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1F77D" w14:textId="77777777" w:rsidR="00061665" w:rsidRPr="00810257" w:rsidRDefault="00061665" w:rsidP="00B750D5">
      <w:pPr>
        <w:pStyle w:val="Title"/>
        <w:ind w:left="360"/>
        <w:rPr>
          <w:rFonts w:ascii="Arial" w:hAnsi="Arial" w:cs="Arial"/>
          <w:sz w:val="20"/>
        </w:rPr>
      </w:pPr>
      <w:r w:rsidRPr="00810257">
        <w:rPr>
          <w:rFonts w:ascii="Arial" w:hAnsi="Arial" w:cs="Arial"/>
          <w:sz w:val="20"/>
          <w:u w:val="single"/>
        </w:rPr>
        <w:t>PROCEDURE</w:t>
      </w:r>
      <w:r w:rsidRPr="00810257">
        <w:rPr>
          <w:rFonts w:ascii="Arial" w:hAnsi="Arial" w:cs="Arial"/>
          <w:sz w:val="20"/>
        </w:rPr>
        <w:t>:   BLOOD CULTURE – BENCH PROCEDURE</w:t>
      </w:r>
    </w:p>
    <w:p w14:paraId="305058F1" w14:textId="77777777" w:rsidR="00061665" w:rsidRPr="00810257" w:rsidRDefault="00061665" w:rsidP="00B750D5">
      <w:pPr>
        <w:tabs>
          <w:tab w:val="left" w:pos="360"/>
          <w:tab w:val="left" w:pos="620"/>
          <w:tab w:val="left" w:pos="1080"/>
          <w:tab w:val="left" w:pos="1260"/>
          <w:tab w:val="left" w:pos="1340"/>
          <w:tab w:val="left" w:pos="1800"/>
          <w:tab w:val="left" w:pos="198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p w14:paraId="1570E9EC" w14:textId="73ED3AE7" w:rsidR="006A2B3C" w:rsidRPr="00810257" w:rsidRDefault="00061665" w:rsidP="006A2B3C">
      <w:pPr>
        <w:pStyle w:val="ListParagraph"/>
        <w:numPr>
          <w:ilvl w:val="0"/>
          <w:numId w:val="9"/>
        </w:numPr>
        <w:tabs>
          <w:tab w:val="left" w:pos="720"/>
        </w:tabs>
        <w:rPr>
          <w:rFonts w:ascii="Arial" w:hAnsi="Arial" w:cs="Arial"/>
          <w:bCs/>
          <w:iCs/>
          <w:sz w:val="20"/>
        </w:rPr>
      </w:pPr>
      <w:r w:rsidRPr="00810257">
        <w:rPr>
          <w:rFonts w:ascii="Arial" w:hAnsi="Arial" w:cs="Arial"/>
          <w:b/>
          <w:iCs/>
          <w:sz w:val="20"/>
        </w:rPr>
        <w:t>PRINCIPLE</w:t>
      </w:r>
    </w:p>
    <w:p w14:paraId="6EF9B80F" w14:textId="77777777" w:rsidR="00FC5360" w:rsidRPr="00810257" w:rsidRDefault="00FC5360" w:rsidP="00FC5360">
      <w:pPr>
        <w:pStyle w:val="ListParagraph"/>
        <w:tabs>
          <w:tab w:val="left" w:pos="720"/>
        </w:tabs>
        <w:ind w:left="0"/>
        <w:rPr>
          <w:rFonts w:ascii="Arial" w:hAnsi="Arial" w:cs="Arial"/>
          <w:bCs/>
          <w:iCs/>
          <w:sz w:val="20"/>
        </w:rPr>
      </w:pPr>
    </w:p>
    <w:p w14:paraId="27CACA71" w14:textId="2A598460" w:rsidR="00B750D5" w:rsidRPr="00810257" w:rsidRDefault="00061665" w:rsidP="006A2B3C">
      <w:pPr>
        <w:tabs>
          <w:tab w:val="left" w:pos="720"/>
        </w:tabs>
        <w:ind w:left="720"/>
        <w:rPr>
          <w:rFonts w:ascii="Arial" w:hAnsi="Arial" w:cs="Arial"/>
          <w:bCs/>
          <w:iCs/>
          <w:sz w:val="20"/>
        </w:rPr>
      </w:pPr>
      <w:r w:rsidRPr="00810257">
        <w:rPr>
          <w:rFonts w:ascii="Arial" w:hAnsi="Arial" w:cs="Arial"/>
          <w:bCs/>
          <w:iCs/>
          <w:sz w:val="20"/>
        </w:rPr>
        <w:t xml:space="preserve">Blood cultures are one of the most important cultures performed by the </w:t>
      </w:r>
      <w:r w:rsidR="00E66898" w:rsidRPr="00810257">
        <w:rPr>
          <w:rFonts w:ascii="Arial" w:hAnsi="Arial" w:cs="Arial"/>
          <w:bCs/>
          <w:iCs/>
          <w:sz w:val="20"/>
        </w:rPr>
        <w:t xml:space="preserve">microbiology </w:t>
      </w:r>
      <w:r w:rsidRPr="00810257">
        <w:rPr>
          <w:rFonts w:ascii="Arial" w:hAnsi="Arial" w:cs="Arial"/>
          <w:bCs/>
          <w:iCs/>
          <w:sz w:val="20"/>
        </w:rPr>
        <w:t xml:space="preserve">laboratory.  Diagnosis and interpretation of bacteremia and fungemia depends on </w:t>
      </w:r>
      <w:r w:rsidR="00E66898" w:rsidRPr="00810257">
        <w:rPr>
          <w:rFonts w:ascii="Arial" w:hAnsi="Arial" w:cs="Arial"/>
          <w:bCs/>
          <w:iCs/>
          <w:sz w:val="20"/>
        </w:rPr>
        <w:t xml:space="preserve">the </w:t>
      </w:r>
      <w:r w:rsidRPr="00810257">
        <w:rPr>
          <w:rFonts w:ascii="Arial" w:hAnsi="Arial" w:cs="Arial"/>
          <w:bCs/>
          <w:iCs/>
          <w:sz w:val="20"/>
        </w:rPr>
        <w:t xml:space="preserve">appropriate volume </w:t>
      </w:r>
      <w:r w:rsidR="00E66898" w:rsidRPr="00810257">
        <w:rPr>
          <w:rFonts w:ascii="Arial" w:hAnsi="Arial" w:cs="Arial"/>
          <w:bCs/>
          <w:iCs/>
          <w:sz w:val="20"/>
        </w:rPr>
        <w:t xml:space="preserve">being drawn </w:t>
      </w:r>
      <w:r w:rsidRPr="00810257">
        <w:rPr>
          <w:rFonts w:ascii="Arial" w:hAnsi="Arial" w:cs="Arial"/>
          <w:bCs/>
          <w:iCs/>
          <w:sz w:val="20"/>
        </w:rPr>
        <w:t xml:space="preserve">per blood culture and </w:t>
      </w:r>
      <w:r w:rsidR="00E66898" w:rsidRPr="00810257">
        <w:rPr>
          <w:rFonts w:ascii="Arial" w:hAnsi="Arial" w:cs="Arial"/>
          <w:bCs/>
          <w:iCs/>
          <w:sz w:val="20"/>
        </w:rPr>
        <w:t xml:space="preserve">the correct </w:t>
      </w:r>
      <w:r w:rsidRPr="00810257">
        <w:rPr>
          <w:rFonts w:ascii="Arial" w:hAnsi="Arial" w:cs="Arial"/>
          <w:bCs/>
          <w:iCs/>
          <w:sz w:val="20"/>
        </w:rPr>
        <w:t xml:space="preserve">number of venipunctures drawn per episode.  </w:t>
      </w:r>
      <w:r w:rsidR="00E66898" w:rsidRPr="00810257">
        <w:rPr>
          <w:rFonts w:ascii="Arial" w:hAnsi="Arial" w:cs="Arial"/>
          <w:bCs/>
          <w:iCs/>
          <w:sz w:val="20"/>
        </w:rPr>
        <w:t>Lifespan’s Microbiology Laboratory</w:t>
      </w:r>
      <w:r w:rsidRPr="00810257">
        <w:rPr>
          <w:rFonts w:ascii="Arial" w:hAnsi="Arial" w:cs="Arial"/>
          <w:bCs/>
          <w:iCs/>
          <w:sz w:val="20"/>
        </w:rPr>
        <w:t xml:space="preserve"> </w:t>
      </w:r>
      <w:r w:rsidR="00E66898" w:rsidRPr="00810257">
        <w:rPr>
          <w:rFonts w:ascii="Arial" w:hAnsi="Arial" w:cs="Arial"/>
          <w:bCs/>
          <w:iCs/>
          <w:sz w:val="20"/>
        </w:rPr>
        <w:t xml:space="preserve">employs a blood culture detection system </w:t>
      </w:r>
      <w:r w:rsidR="005A2EE5" w:rsidRPr="00810257">
        <w:rPr>
          <w:rFonts w:ascii="Arial" w:hAnsi="Arial" w:cs="Arial"/>
          <w:bCs/>
          <w:iCs/>
          <w:sz w:val="20"/>
        </w:rPr>
        <w:t xml:space="preserve">which </w:t>
      </w:r>
      <w:r w:rsidR="00963527">
        <w:rPr>
          <w:rFonts w:ascii="Arial" w:hAnsi="Arial" w:cs="Arial"/>
          <w:bCs/>
          <w:iCs/>
          <w:sz w:val="20"/>
        </w:rPr>
        <w:t xml:space="preserve">monitors liquid emulsion sensors using solid state photo detectors. These sensors </w:t>
      </w:r>
      <w:proofErr w:type="gramStart"/>
      <w:r w:rsidR="00963527">
        <w:rPr>
          <w:rFonts w:ascii="Arial" w:hAnsi="Arial" w:cs="Arial"/>
          <w:bCs/>
          <w:iCs/>
          <w:sz w:val="20"/>
        </w:rPr>
        <w:t>are located in</w:t>
      </w:r>
      <w:proofErr w:type="gramEnd"/>
      <w:r w:rsidR="00963527">
        <w:rPr>
          <w:rFonts w:ascii="Arial" w:hAnsi="Arial" w:cs="Arial"/>
          <w:bCs/>
          <w:iCs/>
          <w:sz w:val="20"/>
        </w:rPr>
        <w:t xml:space="preserve"> each blood culture bottle used for specimen collection. T</w:t>
      </w:r>
      <w:r w:rsidR="005A2EE5" w:rsidRPr="00810257">
        <w:rPr>
          <w:rFonts w:ascii="Arial" w:hAnsi="Arial" w:cs="Arial"/>
          <w:bCs/>
          <w:iCs/>
          <w:sz w:val="20"/>
        </w:rPr>
        <w:t xml:space="preserve">his detection feature, along with the special enriched blood culture media detects most organisms (including fastidious species) within the </w:t>
      </w:r>
      <w:proofErr w:type="gramStart"/>
      <w:r w:rsidR="005A2EE5" w:rsidRPr="00810257">
        <w:rPr>
          <w:rFonts w:ascii="Arial" w:hAnsi="Arial" w:cs="Arial"/>
          <w:bCs/>
          <w:iCs/>
          <w:sz w:val="20"/>
        </w:rPr>
        <w:t>5 day</w:t>
      </w:r>
      <w:proofErr w:type="gramEnd"/>
      <w:r w:rsidR="005A2EE5" w:rsidRPr="00810257">
        <w:rPr>
          <w:rFonts w:ascii="Arial" w:hAnsi="Arial" w:cs="Arial"/>
          <w:bCs/>
          <w:iCs/>
          <w:sz w:val="20"/>
        </w:rPr>
        <w:t xml:space="preserve"> incubation on the instrument.  This allows detection of a wider range of common and fastidious organisms and eliminates the need to extend blood cultures, except for rare exceptions.  Blood</w:t>
      </w:r>
      <w:r w:rsidRPr="00810257">
        <w:rPr>
          <w:rFonts w:ascii="Arial" w:hAnsi="Arial" w:cs="Arial"/>
          <w:bCs/>
          <w:iCs/>
          <w:sz w:val="20"/>
        </w:rPr>
        <w:t xml:space="preserve"> culture procedures and </w:t>
      </w:r>
      <w:r w:rsidR="005A2EE5" w:rsidRPr="00810257">
        <w:rPr>
          <w:rFonts w:ascii="Arial" w:hAnsi="Arial" w:cs="Arial"/>
          <w:bCs/>
          <w:iCs/>
          <w:sz w:val="20"/>
        </w:rPr>
        <w:t xml:space="preserve">the subsequent </w:t>
      </w:r>
      <w:r w:rsidRPr="00810257">
        <w:rPr>
          <w:rFonts w:ascii="Arial" w:hAnsi="Arial" w:cs="Arial"/>
          <w:bCs/>
          <w:iCs/>
          <w:sz w:val="20"/>
        </w:rPr>
        <w:t>interpretation of significance must be carefully controlled to avo</w:t>
      </w:r>
      <w:r w:rsidR="005A2EE5" w:rsidRPr="00810257">
        <w:rPr>
          <w:rFonts w:ascii="Arial" w:hAnsi="Arial" w:cs="Arial"/>
          <w:bCs/>
          <w:iCs/>
          <w:sz w:val="20"/>
        </w:rPr>
        <w:t>id misinterpretation of skin/</w:t>
      </w:r>
      <w:r w:rsidRPr="00810257">
        <w:rPr>
          <w:rFonts w:ascii="Arial" w:hAnsi="Arial" w:cs="Arial"/>
          <w:bCs/>
          <w:iCs/>
          <w:sz w:val="20"/>
        </w:rPr>
        <w:t xml:space="preserve">contaminating flora </w:t>
      </w:r>
      <w:r w:rsidR="005A2EE5" w:rsidRPr="00810257">
        <w:rPr>
          <w:rFonts w:ascii="Arial" w:hAnsi="Arial" w:cs="Arial"/>
          <w:bCs/>
          <w:iCs/>
          <w:sz w:val="20"/>
        </w:rPr>
        <w:t>as</w:t>
      </w:r>
      <w:r w:rsidRPr="00810257">
        <w:rPr>
          <w:rFonts w:ascii="Arial" w:hAnsi="Arial" w:cs="Arial"/>
          <w:bCs/>
          <w:iCs/>
          <w:sz w:val="20"/>
        </w:rPr>
        <w:t xml:space="preserve"> an agent of infection.</w:t>
      </w:r>
      <w:r w:rsidR="005A2EE5" w:rsidRPr="00810257">
        <w:rPr>
          <w:rFonts w:ascii="Arial" w:hAnsi="Arial" w:cs="Arial"/>
          <w:bCs/>
          <w:iCs/>
          <w:sz w:val="20"/>
        </w:rPr>
        <w:t xml:space="preserve">  The physician needs to consider the clinic</w:t>
      </w:r>
      <w:r w:rsidR="00B4676C" w:rsidRPr="00810257">
        <w:rPr>
          <w:rFonts w:ascii="Arial" w:hAnsi="Arial" w:cs="Arial"/>
          <w:bCs/>
          <w:iCs/>
          <w:sz w:val="20"/>
        </w:rPr>
        <w:t>al presentation and patient spec</w:t>
      </w:r>
      <w:r w:rsidR="005A2EE5" w:rsidRPr="00810257">
        <w:rPr>
          <w:rFonts w:ascii="Arial" w:hAnsi="Arial" w:cs="Arial"/>
          <w:bCs/>
          <w:iCs/>
          <w:sz w:val="20"/>
        </w:rPr>
        <w:t>ific factors to ultimately determine the significance of the blood culture results.</w:t>
      </w:r>
    </w:p>
    <w:p w14:paraId="29C5245F" w14:textId="77777777" w:rsidR="006A2B3C" w:rsidRPr="00810257" w:rsidRDefault="006A2B3C" w:rsidP="006A2B3C">
      <w:pPr>
        <w:pStyle w:val="ListParagraph"/>
        <w:tabs>
          <w:tab w:val="left" w:pos="720"/>
        </w:tabs>
        <w:rPr>
          <w:rFonts w:ascii="Arial" w:hAnsi="Arial" w:cs="Arial"/>
          <w:bCs/>
          <w:iCs/>
          <w:sz w:val="20"/>
        </w:rPr>
      </w:pPr>
    </w:p>
    <w:p w14:paraId="0B1129C1" w14:textId="7D17194C" w:rsidR="006A2B3C" w:rsidRPr="00810257" w:rsidRDefault="006A2B3C" w:rsidP="006A2B3C">
      <w:pPr>
        <w:pStyle w:val="ListParagraph"/>
        <w:numPr>
          <w:ilvl w:val="0"/>
          <w:numId w:val="9"/>
        </w:numPr>
        <w:tabs>
          <w:tab w:val="left" w:pos="720"/>
        </w:tabs>
        <w:rPr>
          <w:rFonts w:ascii="Arial" w:hAnsi="Arial" w:cs="Arial"/>
          <w:b/>
          <w:bCs/>
          <w:iCs/>
          <w:sz w:val="20"/>
        </w:rPr>
      </w:pPr>
      <w:r w:rsidRPr="00810257">
        <w:rPr>
          <w:rFonts w:ascii="Arial" w:hAnsi="Arial" w:cs="Arial"/>
          <w:b/>
          <w:bCs/>
          <w:iCs/>
          <w:sz w:val="20"/>
        </w:rPr>
        <w:t>AVAILABILITY</w:t>
      </w:r>
    </w:p>
    <w:p w14:paraId="7A327091" w14:textId="77777777" w:rsidR="00FC5360" w:rsidRPr="00810257" w:rsidRDefault="00FC5360" w:rsidP="00FC5360">
      <w:pPr>
        <w:pStyle w:val="ListParagraph"/>
        <w:tabs>
          <w:tab w:val="left" w:pos="720"/>
        </w:tabs>
        <w:ind w:left="0"/>
        <w:rPr>
          <w:rFonts w:ascii="Arial" w:hAnsi="Arial" w:cs="Arial"/>
          <w:b/>
          <w:bCs/>
          <w:iCs/>
          <w:sz w:val="20"/>
        </w:rPr>
      </w:pPr>
    </w:p>
    <w:p w14:paraId="799CB3F7" w14:textId="77777777" w:rsidR="001A06D6" w:rsidRPr="00631368" w:rsidRDefault="001A06D6" w:rsidP="001A06D6">
      <w:pPr>
        <w:pStyle w:val="ListParagraph"/>
        <w:snapToGrid w:val="0"/>
        <w:spacing w:line="240" w:lineRule="auto"/>
        <w:rPr>
          <w:rFonts w:ascii="Arial" w:hAnsi="Arial" w:cs="Arial"/>
          <w:b/>
          <w:bCs/>
          <w:sz w:val="20"/>
        </w:rPr>
      </w:pPr>
      <w:r w:rsidRPr="00631368">
        <w:rPr>
          <w:rFonts w:ascii="Arial" w:hAnsi="Arial" w:cs="Arial"/>
          <w:bCs/>
          <w:sz w:val="20"/>
        </w:rPr>
        <w:t>Submission of specimen: 1</w:t>
      </w:r>
      <w:r w:rsidRPr="00631368">
        <w:rPr>
          <w:rFonts w:ascii="Arial" w:hAnsi="Arial" w:cs="Arial"/>
          <w:bCs/>
          <w:sz w:val="20"/>
          <w:vertAlign w:val="superscript"/>
        </w:rPr>
        <w:t>st</w:t>
      </w:r>
      <w:r w:rsidRPr="00631368">
        <w:rPr>
          <w:rFonts w:ascii="Arial" w:hAnsi="Arial" w:cs="Arial"/>
          <w:bCs/>
          <w:sz w:val="20"/>
        </w:rPr>
        <w:t>, 2</w:t>
      </w:r>
      <w:r w:rsidRPr="00631368">
        <w:rPr>
          <w:rFonts w:ascii="Arial" w:hAnsi="Arial" w:cs="Arial"/>
          <w:bCs/>
          <w:sz w:val="20"/>
          <w:vertAlign w:val="superscript"/>
        </w:rPr>
        <w:t>nd</w:t>
      </w:r>
      <w:r w:rsidRPr="00631368">
        <w:rPr>
          <w:rFonts w:ascii="Arial" w:hAnsi="Arial" w:cs="Arial"/>
          <w:bCs/>
          <w:sz w:val="20"/>
        </w:rPr>
        <w:t xml:space="preserve"> &amp; 3</w:t>
      </w:r>
      <w:r w:rsidRPr="00631368">
        <w:rPr>
          <w:rFonts w:ascii="Arial" w:hAnsi="Arial" w:cs="Arial"/>
          <w:bCs/>
          <w:sz w:val="20"/>
          <w:vertAlign w:val="superscript"/>
        </w:rPr>
        <w:t>rd</w:t>
      </w:r>
      <w:r w:rsidRPr="00631368">
        <w:rPr>
          <w:rFonts w:ascii="Arial" w:hAnsi="Arial" w:cs="Arial"/>
          <w:bCs/>
          <w:sz w:val="20"/>
        </w:rPr>
        <w:t xml:space="preserve"> shift at RIH, TMH &amp; NH</w:t>
      </w:r>
    </w:p>
    <w:p w14:paraId="1B85F06A" w14:textId="77777777" w:rsidR="006A2B3C" w:rsidRPr="00810257" w:rsidRDefault="006A2B3C" w:rsidP="006A2B3C">
      <w:pPr>
        <w:pStyle w:val="ListParagraph"/>
        <w:tabs>
          <w:tab w:val="left" w:pos="720"/>
        </w:tabs>
        <w:rPr>
          <w:rFonts w:ascii="Arial" w:hAnsi="Arial" w:cs="Arial"/>
          <w:bCs/>
          <w:iCs/>
          <w:sz w:val="20"/>
        </w:rPr>
      </w:pPr>
    </w:p>
    <w:p w14:paraId="7C64DDBC" w14:textId="7C156388" w:rsidR="006A2B3C" w:rsidRPr="00810257" w:rsidRDefault="006A2B3C" w:rsidP="006A2B3C">
      <w:pPr>
        <w:pStyle w:val="ListParagraph"/>
        <w:numPr>
          <w:ilvl w:val="0"/>
          <w:numId w:val="9"/>
        </w:numPr>
        <w:tabs>
          <w:tab w:val="left" w:pos="720"/>
        </w:tabs>
        <w:rPr>
          <w:rFonts w:ascii="Arial" w:hAnsi="Arial" w:cs="Arial"/>
          <w:b/>
          <w:bCs/>
          <w:iCs/>
          <w:sz w:val="20"/>
        </w:rPr>
      </w:pPr>
      <w:r w:rsidRPr="00810257">
        <w:rPr>
          <w:rFonts w:ascii="Arial" w:hAnsi="Arial" w:cs="Arial"/>
          <w:b/>
          <w:bCs/>
          <w:iCs/>
          <w:sz w:val="20"/>
        </w:rPr>
        <w:t>TEST CODE</w:t>
      </w:r>
    </w:p>
    <w:p w14:paraId="5B985828" w14:textId="77777777" w:rsidR="00FC5360" w:rsidRPr="00810257" w:rsidRDefault="00FC5360" w:rsidP="00FC5360">
      <w:pPr>
        <w:pStyle w:val="ListParagraph"/>
        <w:tabs>
          <w:tab w:val="left" w:pos="720"/>
        </w:tabs>
        <w:ind w:left="0"/>
        <w:rPr>
          <w:rFonts w:ascii="Arial" w:hAnsi="Arial" w:cs="Arial"/>
          <w:b/>
          <w:bCs/>
          <w:iCs/>
          <w:sz w:val="20"/>
        </w:rPr>
      </w:pPr>
    </w:p>
    <w:p w14:paraId="449B5D39" w14:textId="77777777" w:rsidR="006A2B3C" w:rsidRPr="00810257" w:rsidRDefault="006A2B3C" w:rsidP="006A2B3C">
      <w:pPr>
        <w:pStyle w:val="ListParagraph"/>
        <w:numPr>
          <w:ilvl w:val="1"/>
          <w:numId w:val="9"/>
        </w:numPr>
        <w:tabs>
          <w:tab w:val="left" w:pos="720"/>
        </w:tabs>
        <w:rPr>
          <w:rFonts w:ascii="Arial" w:hAnsi="Arial" w:cs="Arial"/>
          <w:bCs/>
          <w:iCs/>
          <w:sz w:val="20"/>
        </w:rPr>
      </w:pPr>
      <w:r w:rsidRPr="00810257">
        <w:rPr>
          <w:rFonts w:ascii="Arial" w:hAnsi="Arial" w:cs="Arial"/>
          <w:bCs/>
          <w:iCs/>
          <w:sz w:val="20"/>
        </w:rPr>
        <w:t>CXBLD</w:t>
      </w:r>
    </w:p>
    <w:p w14:paraId="17542B27" w14:textId="77777777" w:rsidR="006A2B3C" w:rsidRPr="00810257" w:rsidRDefault="006A2B3C" w:rsidP="006A2B3C">
      <w:pPr>
        <w:pStyle w:val="ListParagraph"/>
        <w:numPr>
          <w:ilvl w:val="1"/>
          <w:numId w:val="9"/>
        </w:numPr>
        <w:tabs>
          <w:tab w:val="left" w:pos="720"/>
        </w:tabs>
        <w:rPr>
          <w:rFonts w:ascii="Arial" w:hAnsi="Arial" w:cs="Arial"/>
          <w:bCs/>
          <w:iCs/>
          <w:sz w:val="20"/>
        </w:rPr>
      </w:pPr>
      <w:r w:rsidRPr="00810257">
        <w:rPr>
          <w:rFonts w:ascii="Arial" w:hAnsi="Arial" w:cs="Arial"/>
          <w:bCs/>
          <w:iCs/>
          <w:sz w:val="20"/>
        </w:rPr>
        <w:t>CXBL2</w:t>
      </w:r>
    </w:p>
    <w:p w14:paraId="130829AC" w14:textId="77777777" w:rsidR="006A2B3C" w:rsidRPr="00810257" w:rsidRDefault="006A2B3C" w:rsidP="006A2B3C">
      <w:pPr>
        <w:pStyle w:val="ListParagraph"/>
        <w:numPr>
          <w:ilvl w:val="1"/>
          <w:numId w:val="9"/>
        </w:numPr>
        <w:tabs>
          <w:tab w:val="left" w:pos="720"/>
        </w:tabs>
        <w:rPr>
          <w:rFonts w:ascii="Arial" w:hAnsi="Arial" w:cs="Arial"/>
          <w:bCs/>
          <w:iCs/>
          <w:sz w:val="20"/>
        </w:rPr>
      </w:pPr>
      <w:r w:rsidRPr="00810257">
        <w:rPr>
          <w:rFonts w:ascii="Arial" w:hAnsi="Arial" w:cs="Arial"/>
          <w:bCs/>
          <w:iCs/>
          <w:sz w:val="20"/>
        </w:rPr>
        <w:t>CXBL3</w:t>
      </w:r>
    </w:p>
    <w:p w14:paraId="3B336F4C" w14:textId="49DFBC3E" w:rsidR="006A2B3C" w:rsidRPr="00810257" w:rsidRDefault="006A2B3C" w:rsidP="006A2B3C">
      <w:pPr>
        <w:pStyle w:val="ListParagraph"/>
        <w:numPr>
          <w:ilvl w:val="1"/>
          <w:numId w:val="9"/>
        </w:numPr>
        <w:tabs>
          <w:tab w:val="left" w:pos="720"/>
        </w:tabs>
        <w:rPr>
          <w:rFonts w:ascii="Arial" w:hAnsi="Arial" w:cs="Arial"/>
          <w:bCs/>
          <w:iCs/>
          <w:sz w:val="20"/>
        </w:rPr>
      </w:pPr>
      <w:r w:rsidRPr="00810257">
        <w:rPr>
          <w:rFonts w:ascii="Arial" w:hAnsi="Arial" w:cs="Arial"/>
          <w:bCs/>
          <w:iCs/>
          <w:sz w:val="20"/>
        </w:rPr>
        <w:t>ISFUN (testing performed only at RIH in mycology lab)</w:t>
      </w:r>
      <w:r w:rsidR="00221466" w:rsidRPr="00810257">
        <w:rPr>
          <w:rFonts w:ascii="Arial" w:hAnsi="Arial" w:cs="Arial"/>
          <w:bCs/>
          <w:iCs/>
          <w:sz w:val="20"/>
        </w:rPr>
        <w:t xml:space="preserve"> </w:t>
      </w:r>
    </w:p>
    <w:p w14:paraId="4DC5E630" w14:textId="0BD4E106" w:rsidR="00B750D5" w:rsidRDefault="006A2B3C" w:rsidP="009F0697">
      <w:pPr>
        <w:pStyle w:val="ListParagraph"/>
        <w:numPr>
          <w:ilvl w:val="1"/>
          <w:numId w:val="9"/>
        </w:numPr>
        <w:tabs>
          <w:tab w:val="left" w:pos="720"/>
        </w:tabs>
        <w:rPr>
          <w:rFonts w:ascii="Arial" w:hAnsi="Arial" w:cs="Arial"/>
          <w:bCs/>
          <w:iCs/>
          <w:sz w:val="20"/>
        </w:rPr>
      </w:pPr>
      <w:r w:rsidRPr="001A06D6">
        <w:rPr>
          <w:rFonts w:ascii="Arial" w:hAnsi="Arial" w:cs="Arial"/>
          <w:bCs/>
          <w:iCs/>
          <w:sz w:val="20"/>
        </w:rPr>
        <w:t>ISAFB (testing performed only at RIH in AFB lab)</w:t>
      </w:r>
      <w:r w:rsidR="00221466" w:rsidRPr="001A06D6">
        <w:rPr>
          <w:rFonts w:ascii="Arial" w:hAnsi="Arial" w:cs="Arial"/>
          <w:bCs/>
          <w:iCs/>
          <w:sz w:val="20"/>
        </w:rPr>
        <w:t xml:space="preserve"> </w:t>
      </w:r>
    </w:p>
    <w:p w14:paraId="00C96977" w14:textId="77777777" w:rsidR="001A06D6" w:rsidRPr="001A06D6" w:rsidRDefault="001A06D6" w:rsidP="001A06D6">
      <w:pPr>
        <w:pStyle w:val="ListParagraph"/>
        <w:tabs>
          <w:tab w:val="left" w:pos="720"/>
        </w:tabs>
        <w:rPr>
          <w:rFonts w:ascii="Arial" w:hAnsi="Arial" w:cs="Arial"/>
          <w:bCs/>
          <w:iCs/>
          <w:sz w:val="20"/>
        </w:rPr>
      </w:pPr>
    </w:p>
    <w:p w14:paraId="3C1C929C" w14:textId="7E7AEB31" w:rsidR="00B207F4" w:rsidRPr="00810257" w:rsidRDefault="00061665" w:rsidP="00B207F4">
      <w:pPr>
        <w:pStyle w:val="ListParagraph"/>
        <w:numPr>
          <w:ilvl w:val="0"/>
          <w:numId w:val="9"/>
        </w:numPr>
        <w:tabs>
          <w:tab w:val="left" w:pos="720"/>
        </w:tabs>
        <w:rPr>
          <w:rFonts w:ascii="Arial" w:hAnsi="Arial" w:cs="Arial"/>
          <w:bCs/>
          <w:iCs/>
          <w:sz w:val="20"/>
        </w:rPr>
      </w:pPr>
      <w:r w:rsidRPr="00810257">
        <w:rPr>
          <w:rFonts w:ascii="Arial" w:hAnsi="Arial" w:cs="Arial"/>
          <w:b/>
          <w:bCs/>
          <w:sz w:val="20"/>
        </w:rPr>
        <w:t>SPECIMENS</w:t>
      </w:r>
    </w:p>
    <w:p w14:paraId="4C9DAFE2" w14:textId="77777777" w:rsidR="00FC5360" w:rsidRPr="00810257" w:rsidRDefault="00FC5360" w:rsidP="00FC5360">
      <w:pPr>
        <w:pStyle w:val="ListParagraph"/>
        <w:tabs>
          <w:tab w:val="left" w:pos="720"/>
        </w:tabs>
        <w:ind w:left="0"/>
        <w:rPr>
          <w:rFonts w:ascii="Arial" w:hAnsi="Arial" w:cs="Arial"/>
          <w:bCs/>
          <w:iCs/>
          <w:sz w:val="20"/>
        </w:rPr>
      </w:pPr>
    </w:p>
    <w:p w14:paraId="2F3135FA" w14:textId="77777777" w:rsidR="00B750D5" w:rsidRPr="00810257" w:rsidRDefault="00061665" w:rsidP="00B750D5">
      <w:pPr>
        <w:pStyle w:val="ListParagraph"/>
        <w:numPr>
          <w:ilvl w:val="1"/>
          <w:numId w:val="9"/>
        </w:numPr>
        <w:tabs>
          <w:tab w:val="left" w:pos="720"/>
        </w:tabs>
        <w:rPr>
          <w:rFonts w:ascii="Arial" w:hAnsi="Arial" w:cs="Arial"/>
          <w:bCs/>
          <w:iCs/>
          <w:sz w:val="20"/>
        </w:rPr>
      </w:pPr>
      <w:r w:rsidRPr="00810257">
        <w:rPr>
          <w:rFonts w:ascii="Arial" w:hAnsi="Arial" w:cs="Arial"/>
          <w:sz w:val="20"/>
        </w:rPr>
        <w:t>Blood</w:t>
      </w:r>
    </w:p>
    <w:p w14:paraId="0DF0805B" w14:textId="77777777" w:rsidR="00B750D5" w:rsidRPr="00810257" w:rsidRDefault="00B750D5" w:rsidP="00B750D5">
      <w:pPr>
        <w:pStyle w:val="ListParagraph"/>
        <w:numPr>
          <w:ilvl w:val="2"/>
          <w:numId w:val="9"/>
        </w:numPr>
        <w:tabs>
          <w:tab w:val="left" w:pos="720"/>
        </w:tabs>
        <w:rPr>
          <w:rFonts w:ascii="Arial" w:hAnsi="Arial" w:cs="Arial"/>
          <w:bCs/>
          <w:iCs/>
          <w:sz w:val="20"/>
        </w:rPr>
      </w:pPr>
      <w:r w:rsidRPr="00810257">
        <w:rPr>
          <w:rFonts w:ascii="Arial" w:hAnsi="Arial" w:cs="Arial"/>
          <w:sz w:val="20"/>
        </w:rPr>
        <w:t>Peripheral</w:t>
      </w:r>
    </w:p>
    <w:p w14:paraId="5E78CFF0" w14:textId="77777777" w:rsidR="00061665" w:rsidRPr="00810257" w:rsidRDefault="00B750D5" w:rsidP="00B750D5">
      <w:pPr>
        <w:pStyle w:val="ListParagraph"/>
        <w:numPr>
          <w:ilvl w:val="2"/>
          <w:numId w:val="9"/>
        </w:numPr>
        <w:tabs>
          <w:tab w:val="left" w:pos="720"/>
        </w:tabs>
        <w:rPr>
          <w:rFonts w:ascii="Arial" w:hAnsi="Arial" w:cs="Arial"/>
          <w:bCs/>
          <w:iCs/>
          <w:sz w:val="20"/>
        </w:rPr>
      </w:pPr>
      <w:r w:rsidRPr="00810257">
        <w:rPr>
          <w:rFonts w:ascii="Arial" w:hAnsi="Arial" w:cs="Arial"/>
          <w:sz w:val="20"/>
        </w:rPr>
        <w:t>Arterial</w:t>
      </w:r>
      <w:r w:rsidR="006A2B3C" w:rsidRPr="00810257">
        <w:rPr>
          <w:rFonts w:ascii="Arial" w:hAnsi="Arial" w:cs="Arial"/>
          <w:sz w:val="20"/>
        </w:rPr>
        <w:t xml:space="preserve"> Line</w:t>
      </w:r>
    </w:p>
    <w:p w14:paraId="5BCE22D2" w14:textId="77777777" w:rsidR="00B750D5" w:rsidRPr="00810257" w:rsidRDefault="006A2B3C" w:rsidP="00B750D5">
      <w:pPr>
        <w:pStyle w:val="ListParagraph"/>
        <w:numPr>
          <w:ilvl w:val="2"/>
          <w:numId w:val="9"/>
        </w:numPr>
        <w:tabs>
          <w:tab w:val="left" w:pos="720"/>
        </w:tabs>
        <w:rPr>
          <w:rFonts w:ascii="Arial" w:hAnsi="Arial" w:cs="Arial"/>
          <w:bCs/>
          <w:iCs/>
          <w:sz w:val="20"/>
        </w:rPr>
      </w:pPr>
      <w:r w:rsidRPr="00810257">
        <w:rPr>
          <w:rFonts w:ascii="Arial" w:hAnsi="Arial" w:cs="Arial"/>
          <w:sz w:val="20"/>
        </w:rPr>
        <w:t xml:space="preserve">Central </w:t>
      </w:r>
      <w:r w:rsidR="00B750D5" w:rsidRPr="00810257">
        <w:rPr>
          <w:rFonts w:ascii="Arial" w:hAnsi="Arial" w:cs="Arial"/>
          <w:sz w:val="20"/>
        </w:rPr>
        <w:t>Line</w:t>
      </w:r>
    </w:p>
    <w:p w14:paraId="0E1ABD11" w14:textId="77777777" w:rsidR="006A2B3C" w:rsidRPr="00810257" w:rsidRDefault="006A2B3C" w:rsidP="00B750D5">
      <w:pPr>
        <w:pStyle w:val="ListParagraph"/>
        <w:numPr>
          <w:ilvl w:val="2"/>
          <w:numId w:val="9"/>
        </w:numPr>
        <w:tabs>
          <w:tab w:val="left" w:pos="720"/>
        </w:tabs>
        <w:rPr>
          <w:rFonts w:ascii="Arial" w:hAnsi="Arial" w:cs="Arial"/>
          <w:bCs/>
          <w:iCs/>
          <w:sz w:val="20"/>
        </w:rPr>
      </w:pPr>
      <w:proofErr w:type="spellStart"/>
      <w:r w:rsidRPr="00810257">
        <w:rPr>
          <w:rFonts w:ascii="Arial" w:hAnsi="Arial" w:cs="Arial"/>
          <w:sz w:val="20"/>
        </w:rPr>
        <w:t>Portacath</w:t>
      </w:r>
      <w:proofErr w:type="spellEnd"/>
    </w:p>
    <w:p w14:paraId="32D3E26F" w14:textId="77777777" w:rsidR="006A2B3C" w:rsidRPr="00810257" w:rsidRDefault="006A2B3C" w:rsidP="00B750D5">
      <w:pPr>
        <w:pStyle w:val="ListParagraph"/>
        <w:numPr>
          <w:ilvl w:val="2"/>
          <w:numId w:val="9"/>
        </w:numPr>
        <w:tabs>
          <w:tab w:val="left" w:pos="720"/>
        </w:tabs>
        <w:rPr>
          <w:rFonts w:ascii="Arial" w:hAnsi="Arial" w:cs="Arial"/>
          <w:bCs/>
          <w:iCs/>
          <w:sz w:val="20"/>
        </w:rPr>
      </w:pPr>
      <w:r w:rsidRPr="00810257">
        <w:rPr>
          <w:rFonts w:ascii="Arial" w:hAnsi="Arial" w:cs="Arial"/>
          <w:sz w:val="20"/>
        </w:rPr>
        <w:t>PICC Line</w:t>
      </w:r>
    </w:p>
    <w:p w14:paraId="05A28B14" w14:textId="77777777" w:rsidR="006A2B3C" w:rsidRPr="00810257" w:rsidRDefault="006A2B3C" w:rsidP="00B750D5">
      <w:pPr>
        <w:pStyle w:val="ListParagraph"/>
        <w:numPr>
          <w:ilvl w:val="2"/>
          <w:numId w:val="9"/>
        </w:numPr>
        <w:tabs>
          <w:tab w:val="left" w:pos="720"/>
        </w:tabs>
        <w:rPr>
          <w:rFonts w:ascii="Arial" w:hAnsi="Arial" w:cs="Arial"/>
          <w:bCs/>
          <w:iCs/>
          <w:sz w:val="20"/>
        </w:rPr>
      </w:pPr>
      <w:r w:rsidRPr="00810257">
        <w:rPr>
          <w:rFonts w:ascii="Arial" w:hAnsi="Arial" w:cs="Arial"/>
          <w:sz w:val="20"/>
        </w:rPr>
        <w:t>Hickman</w:t>
      </w:r>
    </w:p>
    <w:p w14:paraId="47BE2E12" w14:textId="77777777" w:rsidR="006A2B3C" w:rsidRPr="00810257" w:rsidRDefault="006A2B3C" w:rsidP="00B750D5">
      <w:pPr>
        <w:pStyle w:val="ListParagraph"/>
        <w:numPr>
          <w:ilvl w:val="2"/>
          <w:numId w:val="9"/>
        </w:numPr>
        <w:tabs>
          <w:tab w:val="left" w:pos="720"/>
        </w:tabs>
        <w:rPr>
          <w:rFonts w:ascii="Arial" w:hAnsi="Arial" w:cs="Arial"/>
          <w:bCs/>
          <w:iCs/>
          <w:sz w:val="20"/>
        </w:rPr>
      </w:pPr>
      <w:r w:rsidRPr="00810257">
        <w:rPr>
          <w:rFonts w:ascii="Arial" w:hAnsi="Arial" w:cs="Arial"/>
          <w:sz w:val="20"/>
        </w:rPr>
        <w:t>Subclavian</w:t>
      </w:r>
    </w:p>
    <w:p w14:paraId="65FA3E08" w14:textId="77777777" w:rsidR="006A2B3C" w:rsidRPr="00810257" w:rsidRDefault="006A2B3C" w:rsidP="00B750D5">
      <w:pPr>
        <w:pStyle w:val="ListParagraph"/>
        <w:numPr>
          <w:ilvl w:val="2"/>
          <w:numId w:val="9"/>
        </w:numPr>
        <w:tabs>
          <w:tab w:val="left" w:pos="720"/>
        </w:tabs>
        <w:rPr>
          <w:rFonts w:ascii="Arial" w:hAnsi="Arial" w:cs="Arial"/>
          <w:bCs/>
          <w:iCs/>
          <w:sz w:val="20"/>
        </w:rPr>
      </w:pPr>
      <w:r w:rsidRPr="00810257">
        <w:rPr>
          <w:rFonts w:ascii="Arial" w:hAnsi="Arial" w:cs="Arial"/>
          <w:sz w:val="20"/>
        </w:rPr>
        <w:t>Midline</w:t>
      </w:r>
    </w:p>
    <w:p w14:paraId="4C2A9C69" w14:textId="77777777" w:rsidR="006A2B3C" w:rsidRPr="00810257" w:rsidRDefault="006A2B3C" w:rsidP="00B750D5">
      <w:pPr>
        <w:pStyle w:val="ListParagraph"/>
        <w:numPr>
          <w:ilvl w:val="2"/>
          <w:numId w:val="9"/>
        </w:numPr>
        <w:tabs>
          <w:tab w:val="left" w:pos="720"/>
        </w:tabs>
        <w:rPr>
          <w:rFonts w:ascii="Arial" w:hAnsi="Arial" w:cs="Arial"/>
          <w:bCs/>
          <w:iCs/>
          <w:sz w:val="20"/>
        </w:rPr>
      </w:pPr>
      <w:proofErr w:type="spellStart"/>
      <w:r w:rsidRPr="00810257">
        <w:rPr>
          <w:rFonts w:ascii="Arial" w:hAnsi="Arial" w:cs="Arial"/>
          <w:sz w:val="20"/>
        </w:rPr>
        <w:t>Heel</w:t>
      </w:r>
      <w:proofErr w:type="spellEnd"/>
      <w:r w:rsidRPr="00810257">
        <w:rPr>
          <w:rFonts w:ascii="Arial" w:hAnsi="Arial" w:cs="Arial"/>
          <w:sz w:val="20"/>
        </w:rPr>
        <w:t xml:space="preserve"> Stick</w:t>
      </w:r>
    </w:p>
    <w:p w14:paraId="19BF4A61" w14:textId="56E14E49" w:rsidR="006A2B3C" w:rsidRPr="00810257" w:rsidRDefault="006A2B3C" w:rsidP="00B750D5">
      <w:pPr>
        <w:pStyle w:val="ListParagraph"/>
        <w:numPr>
          <w:ilvl w:val="2"/>
          <w:numId w:val="9"/>
        </w:numPr>
        <w:tabs>
          <w:tab w:val="left" w:pos="720"/>
        </w:tabs>
        <w:rPr>
          <w:rFonts w:ascii="Arial" w:hAnsi="Arial" w:cs="Arial"/>
          <w:iCs/>
          <w:color w:val="215868" w:themeColor="accent5" w:themeShade="80"/>
          <w:sz w:val="20"/>
        </w:rPr>
      </w:pPr>
      <w:proofErr w:type="spellStart"/>
      <w:r w:rsidRPr="00810257">
        <w:rPr>
          <w:rFonts w:ascii="Arial" w:hAnsi="Arial" w:cs="Arial"/>
          <w:sz w:val="20"/>
        </w:rPr>
        <w:t>TrRxn</w:t>
      </w:r>
      <w:proofErr w:type="spellEnd"/>
      <w:r w:rsidRPr="00810257">
        <w:rPr>
          <w:rFonts w:ascii="Arial" w:hAnsi="Arial" w:cs="Arial"/>
          <w:sz w:val="20"/>
        </w:rPr>
        <w:t xml:space="preserve"> Unit – </w:t>
      </w:r>
      <w:r w:rsidRPr="00810257">
        <w:rPr>
          <w:rFonts w:ascii="Arial" w:hAnsi="Arial" w:cs="Arial"/>
          <w:iCs/>
          <w:color w:val="215868" w:themeColor="accent5" w:themeShade="80"/>
          <w:sz w:val="20"/>
        </w:rPr>
        <w:t>Refer to</w:t>
      </w:r>
      <w:r w:rsidRPr="00810257">
        <w:rPr>
          <w:rFonts w:ascii="Arial" w:hAnsi="Arial" w:cs="Arial"/>
          <w:i/>
          <w:iCs/>
          <w:color w:val="215868" w:themeColor="accent5" w:themeShade="80"/>
          <w:sz w:val="20"/>
        </w:rPr>
        <w:t xml:space="preserve"> </w:t>
      </w:r>
      <w:r w:rsidR="00D55A90" w:rsidRPr="00810257">
        <w:rPr>
          <w:rFonts w:ascii="Arial" w:hAnsi="Arial" w:cs="Arial"/>
          <w:color w:val="215868" w:themeColor="accent5" w:themeShade="80"/>
          <w:sz w:val="20"/>
        </w:rPr>
        <w:t>Transfusion Reaction</w:t>
      </w:r>
      <w:r w:rsidRPr="00810257">
        <w:rPr>
          <w:rFonts w:ascii="Arial" w:hAnsi="Arial" w:cs="Arial"/>
          <w:color w:val="215868" w:themeColor="accent5" w:themeShade="80"/>
          <w:sz w:val="20"/>
        </w:rPr>
        <w:t xml:space="preserve"> Cultures Procedure</w:t>
      </w:r>
    </w:p>
    <w:p w14:paraId="5A9523BC" w14:textId="77777777" w:rsidR="00CE66A8" w:rsidRPr="00810257" w:rsidRDefault="006A2B3C" w:rsidP="00CE66A8">
      <w:pPr>
        <w:pStyle w:val="ListParagraph"/>
        <w:numPr>
          <w:ilvl w:val="2"/>
          <w:numId w:val="9"/>
        </w:numPr>
        <w:tabs>
          <w:tab w:val="left" w:pos="720"/>
        </w:tabs>
        <w:rPr>
          <w:rFonts w:ascii="Arial" w:hAnsi="Arial" w:cs="Arial"/>
          <w:bCs/>
          <w:iCs/>
          <w:sz w:val="20"/>
        </w:rPr>
      </w:pPr>
      <w:r w:rsidRPr="00810257">
        <w:rPr>
          <w:rFonts w:ascii="Arial" w:hAnsi="Arial" w:cs="Arial"/>
          <w:sz w:val="20"/>
        </w:rPr>
        <w:t>Autopsy (usually heart blood)</w:t>
      </w:r>
    </w:p>
    <w:p w14:paraId="668D7C3B" w14:textId="77777777" w:rsidR="009B4D22" w:rsidRPr="00810257" w:rsidRDefault="009B4D22" w:rsidP="009B4D22">
      <w:pPr>
        <w:pStyle w:val="ListParagraph"/>
        <w:tabs>
          <w:tab w:val="left" w:pos="720"/>
        </w:tabs>
        <w:ind w:left="1440"/>
        <w:rPr>
          <w:rFonts w:ascii="Arial" w:hAnsi="Arial" w:cs="Arial"/>
          <w:bCs/>
          <w:iCs/>
          <w:sz w:val="20"/>
        </w:rPr>
      </w:pPr>
    </w:p>
    <w:p w14:paraId="5CE3CAC2" w14:textId="58715F52" w:rsidR="00B207F4" w:rsidRPr="00810257" w:rsidRDefault="009B4D22" w:rsidP="00B207F4">
      <w:pPr>
        <w:pStyle w:val="ListParagraph"/>
        <w:numPr>
          <w:ilvl w:val="0"/>
          <w:numId w:val="9"/>
        </w:numPr>
        <w:tabs>
          <w:tab w:val="left" w:pos="720"/>
        </w:tabs>
        <w:rPr>
          <w:rFonts w:ascii="Arial" w:hAnsi="Arial" w:cs="Arial"/>
          <w:b/>
          <w:bCs/>
          <w:iCs/>
          <w:sz w:val="20"/>
        </w:rPr>
      </w:pPr>
      <w:r w:rsidRPr="00810257">
        <w:rPr>
          <w:rFonts w:ascii="Arial" w:hAnsi="Arial" w:cs="Arial"/>
          <w:b/>
          <w:sz w:val="20"/>
        </w:rPr>
        <w:t>MATERIALS AND EQUIPMENT</w:t>
      </w:r>
    </w:p>
    <w:p w14:paraId="1062AE0D" w14:textId="77777777" w:rsidR="00FC5360" w:rsidRPr="00810257" w:rsidRDefault="00FC5360" w:rsidP="00FC5360">
      <w:pPr>
        <w:pStyle w:val="ListParagraph"/>
        <w:tabs>
          <w:tab w:val="left" w:pos="720"/>
        </w:tabs>
        <w:ind w:left="0"/>
        <w:rPr>
          <w:rFonts w:ascii="Arial" w:hAnsi="Arial" w:cs="Arial"/>
          <w:b/>
          <w:bCs/>
          <w:iCs/>
          <w:sz w:val="20"/>
        </w:rPr>
      </w:pPr>
    </w:p>
    <w:p w14:paraId="29E660D3" w14:textId="77777777" w:rsidR="00310F9A" w:rsidRPr="00810257" w:rsidRDefault="009E2D63" w:rsidP="00310F9A">
      <w:pPr>
        <w:pStyle w:val="ListParagraph"/>
        <w:numPr>
          <w:ilvl w:val="1"/>
          <w:numId w:val="9"/>
        </w:numPr>
        <w:tabs>
          <w:tab w:val="left" w:pos="720"/>
        </w:tabs>
        <w:rPr>
          <w:rFonts w:ascii="Arial" w:hAnsi="Arial" w:cs="Arial"/>
          <w:bCs/>
          <w:iCs/>
          <w:sz w:val="20"/>
        </w:rPr>
      </w:pPr>
      <w:r w:rsidRPr="00810257">
        <w:rPr>
          <w:rFonts w:ascii="Arial" w:hAnsi="Arial" w:cs="Arial"/>
          <w:sz w:val="20"/>
        </w:rPr>
        <w:t>Materials</w:t>
      </w:r>
    </w:p>
    <w:p w14:paraId="061D4B28" w14:textId="77777777" w:rsidR="009E2D63" w:rsidRPr="00810257" w:rsidRDefault="00B207F4" w:rsidP="009E2D63">
      <w:pPr>
        <w:pStyle w:val="ListParagraph"/>
        <w:numPr>
          <w:ilvl w:val="2"/>
          <w:numId w:val="9"/>
        </w:numPr>
        <w:tabs>
          <w:tab w:val="left" w:pos="720"/>
        </w:tabs>
        <w:rPr>
          <w:rFonts w:ascii="Arial" w:hAnsi="Arial" w:cs="Arial"/>
          <w:bCs/>
          <w:iCs/>
          <w:sz w:val="20"/>
        </w:rPr>
      </w:pPr>
      <w:r w:rsidRPr="00810257">
        <w:rPr>
          <w:rFonts w:ascii="Arial" w:hAnsi="Arial" w:cs="Arial"/>
          <w:bCs/>
          <w:iCs/>
          <w:sz w:val="20"/>
        </w:rPr>
        <w:t>Sterile airway venting needles</w:t>
      </w:r>
    </w:p>
    <w:p w14:paraId="2CD90277" w14:textId="77777777" w:rsidR="00B207F4" w:rsidRPr="00810257" w:rsidRDefault="00B207F4" w:rsidP="009E2D63">
      <w:pPr>
        <w:pStyle w:val="ListParagraph"/>
        <w:numPr>
          <w:ilvl w:val="2"/>
          <w:numId w:val="9"/>
        </w:numPr>
        <w:tabs>
          <w:tab w:val="left" w:pos="720"/>
        </w:tabs>
        <w:rPr>
          <w:rFonts w:ascii="Arial" w:hAnsi="Arial" w:cs="Arial"/>
          <w:bCs/>
          <w:iCs/>
          <w:sz w:val="20"/>
        </w:rPr>
      </w:pPr>
      <w:r w:rsidRPr="00810257">
        <w:rPr>
          <w:rFonts w:ascii="Arial" w:hAnsi="Arial" w:cs="Arial"/>
          <w:bCs/>
          <w:iCs/>
          <w:sz w:val="20"/>
        </w:rPr>
        <w:t>Routine media and stains</w:t>
      </w:r>
    </w:p>
    <w:p w14:paraId="1C406D45" w14:textId="6A5DD64E" w:rsidR="00B207F4" w:rsidRPr="00810257" w:rsidRDefault="00963527" w:rsidP="009E2D63">
      <w:pPr>
        <w:pStyle w:val="ListParagraph"/>
        <w:numPr>
          <w:ilvl w:val="2"/>
          <w:numId w:val="9"/>
        </w:numPr>
        <w:tabs>
          <w:tab w:val="left" w:pos="720"/>
        </w:tabs>
        <w:rPr>
          <w:rFonts w:ascii="Arial" w:hAnsi="Arial" w:cs="Arial"/>
          <w:bCs/>
          <w:iCs/>
          <w:sz w:val="20"/>
        </w:rPr>
      </w:pPr>
      <w:r>
        <w:rPr>
          <w:rFonts w:ascii="Arial" w:hAnsi="Arial" w:cs="Arial"/>
          <w:bCs/>
          <w:iCs/>
          <w:sz w:val="20"/>
        </w:rPr>
        <w:t>Blood culture bottles</w:t>
      </w:r>
    </w:p>
    <w:p w14:paraId="6EACA1F7" w14:textId="77777777" w:rsidR="00B207F4" w:rsidRPr="00810257" w:rsidRDefault="00B207F4" w:rsidP="009E2D63">
      <w:pPr>
        <w:pStyle w:val="ListParagraph"/>
        <w:numPr>
          <w:ilvl w:val="2"/>
          <w:numId w:val="9"/>
        </w:numPr>
        <w:tabs>
          <w:tab w:val="left" w:pos="720"/>
        </w:tabs>
        <w:rPr>
          <w:rFonts w:ascii="Arial" w:hAnsi="Arial" w:cs="Arial"/>
          <w:bCs/>
          <w:iCs/>
          <w:sz w:val="20"/>
        </w:rPr>
      </w:pPr>
      <w:r w:rsidRPr="00810257">
        <w:rPr>
          <w:rFonts w:ascii="Arial" w:hAnsi="Arial" w:cs="Arial"/>
          <w:bCs/>
          <w:iCs/>
          <w:sz w:val="20"/>
        </w:rPr>
        <w:t>Alcohol pads</w:t>
      </w:r>
    </w:p>
    <w:p w14:paraId="6FCE7FE2" w14:textId="5BA61515" w:rsidR="00B207F4" w:rsidRPr="00810257" w:rsidRDefault="00B207F4" w:rsidP="009E2D63">
      <w:pPr>
        <w:pStyle w:val="ListParagraph"/>
        <w:numPr>
          <w:ilvl w:val="2"/>
          <w:numId w:val="9"/>
        </w:numPr>
        <w:tabs>
          <w:tab w:val="left" w:pos="720"/>
        </w:tabs>
        <w:rPr>
          <w:rFonts w:ascii="Arial" w:hAnsi="Arial" w:cs="Arial"/>
          <w:bCs/>
          <w:iCs/>
          <w:sz w:val="20"/>
        </w:rPr>
      </w:pPr>
      <w:r w:rsidRPr="00810257">
        <w:rPr>
          <w:rFonts w:ascii="Arial" w:hAnsi="Arial" w:cs="Arial"/>
          <w:bCs/>
          <w:iCs/>
          <w:sz w:val="20"/>
        </w:rPr>
        <w:t>Isolator tubes and supplies</w:t>
      </w:r>
    </w:p>
    <w:p w14:paraId="0D83A471" w14:textId="23F42144" w:rsidR="00FF1274" w:rsidRPr="00810257" w:rsidRDefault="00FF1274" w:rsidP="00FF1274">
      <w:pPr>
        <w:pStyle w:val="ListParagraph"/>
        <w:tabs>
          <w:tab w:val="left" w:pos="720"/>
        </w:tabs>
        <w:ind w:left="1440"/>
        <w:rPr>
          <w:rFonts w:ascii="Arial" w:hAnsi="Arial" w:cs="Arial"/>
          <w:bCs/>
          <w:iCs/>
          <w:sz w:val="20"/>
        </w:rPr>
      </w:pPr>
    </w:p>
    <w:p w14:paraId="67ACE1B4" w14:textId="77777777" w:rsidR="00B45FD0" w:rsidRPr="00810257" w:rsidRDefault="00B45FD0" w:rsidP="00FF1274">
      <w:pPr>
        <w:pStyle w:val="ListParagraph"/>
        <w:tabs>
          <w:tab w:val="left" w:pos="720"/>
        </w:tabs>
        <w:ind w:left="1440"/>
        <w:rPr>
          <w:rFonts w:ascii="Arial" w:hAnsi="Arial" w:cs="Arial"/>
          <w:bCs/>
          <w:iCs/>
          <w:sz w:val="20"/>
        </w:rPr>
      </w:pPr>
    </w:p>
    <w:p w14:paraId="600CE461" w14:textId="77777777" w:rsidR="009E2D63" w:rsidRPr="00810257" w:rsidRDefault="009E2D63" w:rsidP="00310F9A">
      <w:pPr>
        <w:pStyle w:val="ListParagraph"/>
        <w:numPr>
          <w:ilvl w:val="1"/>
          <w:numId w:val="9"/>
        </w:numPr>
        <w:tabs>
          <w:tab w:val="left" w:pos="720"/>
        </w:tabs>
        <w:rPr>
          <w:rFonts w:ascii="Arial" w:hAnsi="Arial" w:cs="Arial"/>
          <w:bCs/>
          <w:iCs/>
          <w:sz w:val="20"/>
        </w:rPr>
      </w:pPr>
      <w:r w:rsidRPr="00810257">
        <w:rPr>
          <w:rFonts w:ascii="Arial" w:hAnsi="Arial" w:cs="Arial"/>
          <w:sz w:val="20"/>
        </w:rPr>
        <w:t>Equipment</w:t>
      </w:r>
    </w:p>
    <w:p w14:paraId="69A25100" w14:textId="77777777" w:rsidR="009E2D63" w:rsidRPr="00810257" w:rsidRDefault="009E2D63" w:rsidP="009E2D63">
      <w:pPr>
        <w:pStyle w:val="ListParagraph"/>
        <w:numPr>
          <w:ilvl w:val="2"/>
          <w:numId w:val="9"/>
        </w:numPr>
        <w:tabs>
          <w:tab w:val="left" w:pos="720"/>
        </w:tabs>
        <w:rPr>
          <w:rFonts w:ascii="Arial" w:hAnsi="Arial" w:cs="Arial"/>
          <w:bCs/>
          <w:iCs/>
          <w:sz w:val="20"/>
        </w:rPr>
      </w:pPr>
      <w:r w:rsidRPr="00810257">
        <w:rPr>
          <w:rFonts w:ascii="Arial" w:hAnsi="Arial" w:cs="Arial"/>
          <w:sz w:val="20"/>
        </w:rPr>
        <w:t>Biosafety Hood</w:t>
      </w:r>
    </w:p>
    <w:p w14:paraId="130A5F32" w14:textId="77777777" w:rsidR="009E2D63" w:rsidRPr="00810257" w:rsidRDefault="009E2D63" w:rsidP="009E2D63">
      <w:pPr>
        <w:pStyle w:val="ListParagraph"/>
        <w:numPr>
          <w:ilvl w:val="2"/>
          <w:numId w:val="9"/>
        </w:numPr>
        <w:tabs>
          <w:tab w:val="left" w:pos="720"/>
        </w:tabs>
        <w:rPr>
          <w:rFonts w:ascii="Arial" w:hAnsi="Arial" w:cs="Arial"/>
          <w:bCs/>
          <w:iCs/>
          <w:sz w:val="20"/>
        </w:rPr>
      </w:pPr>
      <w:r w:rsidRPr="00810257">
        <w:rPr>
          <w:rFonts w:ascii="Arial" w:hAnsi="Arial" w:cs="Arial"/>
          <w:sz w:val="20"/>
        </w:rPr>
        <w:t>Heating Block</w:t>
      </w:r>
    </w:p>
    <w:p w14:paraId="0FF2ADC0" w14:textId="723CD020" w:rsidR="009E2D63" w:rsidRPr="00810257" w:rsidRDefault="00505AF0" w:rsidP="009E2D63">
      <w:pPr>
        <w:pStyle w:val="ListParagraph"/>
        <w:numPr>
          <w:ilvl w:val="2"/>
          <w:numId w:val="9"/>
        </w:numPr>
        <w:tabs>
          <w:tab w:val="left" w:pos="720"/>
        </w:tabs>
        <w:rPr>
          <w:rFonts w:ascii="Arial" w:hAnsi="Arial" w:cs="Arial"/>
          <w:bCs/>
          <w:iCs/>
          <w:sz w:val="20"/>
        </w:rPr>
      </w:pPr>
      <w:r>
        <w:rPr>
          <w:rFonts w:ascii="Arial" w:hAnsi="Arial" w:cs="Arial"/>
          <w:sz w:val="20"/>
        </w:rPr>
        <w:t>Automated</w:t>
      </w:r>
      <w:r w:rsidR="009E2D63" w:rsidRPr="00810257">
        <w:rPr>
          <w:rFonts w:ascii="Arial" w:hAnsi="Arial" w:cs="Arial"/>
          <w:sz w:val="20"/>
        </w:rPr>
        <w:t xml:space="preserve"> Blood Culture Instrument</w:t>
      </w:r>
    </w:p>
    <w:p w14:paraId="6C005525" w14:textId="77777777" w:rsidR="00B207F4" w:rsidRPr="00810257" w:rsidRDefault="00B207F4" w:rsidP="00B207F4">
      <w:pPr>
        <w:pStyle w:val="ListParagraph"/>
        <w:numPr>
          <w:ilvl w:val="2"/>
          <w:numId w:val="9"/>
        </w:numPr>
        <w:tabs>
          <w:tab w:val="left" w:pos="720"/>
        </w:tabs>
        <w:rPr>
          <w:rFonts w:ascii="Arial" w:hAnsi="Arial" w:cs="Arial"/>
          <w:bCs/>
          <w:iCs/>
          <w:sz w:val="20"/>
        </w:rPr>
      </w:pPr>
      <w:r w:rsidRPr="00810257">
        <w:rPr>
          <w:rFonts w:ascii="Arial" w:hAnsi="Arial" w:cs="Arial"/>
          <w:sz w:val="20"/>
        </w:rPr>
        <w:t>Anoxomat System</w:t>
      </w:r>
    </w:p>
    <w:p w14:paraId="63CF67B2" w14:textId="77777777" w:rsidR="00CE66A8" w:rsidRPr="00810257" w:rsidRDefault="00CE66A8" w:rsidP="00CE66A8">
      <w:pPr>
        <w:pStyle w:val="ListParagraph"/>
        <w:tabs>
          <w:tab w:val="left" w:pos="720"/>
        </w:tabs>
        <w:ind w:left="1440"/>
        <w:rPr>
          <w:rFonts w:ascii="Arial" w:hAnsi="Arial" w:cs="Arial"/>
          <w:bCs/>
          <w:iCs/>
          <w:sz w:val="20"/>
        </w:rPr>
      </w:pPr>
    </w:p>
    <w:p w14:paraId="26CA103A" w14:textId="54BD7B70" w:rsidR="00CE66A8" w:rsidRPr="00810257" w:rsidRDefault="00CE66A8" w:rsidP="00CE66A8">
      <w:pPr>
        <w:pStyle w:val="ListParagraph"/>
        <w:numPr>
          <w:ilvl w:val="0"/>
          <w:numId w:val="9"/>
        </w:numPr>
        <w:tabs>
          <w:tab w:val="left" w:pos="720"/>
        </w:tabs>
        <w:rPr>
          <w:rFonts w:ascii="Arial" w:hAnsi="Arial" w:cs="Arial"/>
          <w:bCs/>
          <w:i/>
          <w:iCs/>
          <w:sz w:val="20"/>
        </w:rPr>
      </w:pPr>
      <w:r w:rsidRPr="00810257">
        <w:rPr>
          <w:rFonts w:ascii="Arial" w:hAnsi="Arial" w:cs="Arial"/>
          <w:b/>
          <w:sz w:val="20"/>
        </w:rPr>
        <w:t>STORAGE AND HANDLING</w:t>
      </w:r>
      <w:r w:rsidR="001A0AEC" w:rsidRPr="00810257">
        <w:rPr>
          <w:rFonts w:ascii="Arial" w:hAnsi="Arial" w:cs="Arial"/>
          <w:b/>
          <w:sz w:val="20"/>
        </w:rPr>
        <w:t xml:space="preserve"> – </w:t>
      </w:r>
      <w:r w:rsidR="001A0AEC" w:rsidRPr="00810257">
        <w:rPr>
          <w:rFonts w:ascii="Arial" w:hAnsi="Arial" w:cs="Arial"/>
          <w:color w:val="215868" w:themeColor="accent5" w:themeShade="80"/>
          <w:sz w:val="20"/>
        </w:rPr>
        <w:t>Refer to</w:t>
      </w:r>
      <w:r w:rsidR="001A0AEC" w:rsidRPr="00810257">
        <w:rPr>
          <w:rFonts w:ascii="Arial" w:hAnsi="Arial" w:cs="Arial"/>
          <w:i/>
          <w:color w:val="215868" w:themeColor="accent5" w:themeShade="80"/>
          <w:sz w:val="20"/>
        </w:rPr>
        <w:t xml:space="preserve"> </w:t>
      </w:r>
      <w:r w:rsidR="00505AF0">
        <w:rPr>
          <w:rFonts w:ascii="Arial" w:hAnsi="Arial" w:cs="Arial"/>
          <w:i/>
          <w:color w:val="215868" w:themeColor="accent5" w:themeShade="80"/>
          <w:sz w:val="20"/>
          <w:u w:val="single"/>
        </w:rPr>
        <w:t xml:space="preserve">Procedure: BACT/Alert </w:t>
      </w:r>
      <w:proofErr w:type="spellStart"/>
      <w:r w:rsidR="00505AF0">
        <w:rPr>
          <w:rFonts w:ascii="Arial" w:hAnsi="Arial" w:cs="Arial"/>
          <w:i/>
          <w:color w:val="215868" w:themeColor="accent5" w:themeShade="80"/>
          <w:sz w:val="20"/>
          <w:u w:val="single"/>
        </w:rPr>
        <w:t>Virtuo</w:t>
      </w:r>
      <w:proofErr w:type="spellEnd"/>
      <w:r w:rsidR="001A0AEC" w:rsidRPr="00810257">
        <w:rPr>
          <w:rFonts w:ascii="Arial" w:hAnsi="Arial" w:cs="Arial"/>
          <w:i/>
          <w:color w:val="215868" w:themeColor="accent5" w:themeShade="80"/>
          <w:sz w:val="20"/>
        </w:rPr>
        <w:t xml:space="preserve"> </w:t>
      </w:r>
      <w:r w:rsidR="001A0AEC" w:rsidRPr="00810257">
        <w:rPr>
          <w:rFonts w:ascii="Arial" w:hAnsi="Arial" w:cs="Arial"/>
          <w:color w:val="215868" w:themeColor="accent5" w:themeShade="80"/>
          <w:sz w:val="20"/>
        </w:rPr>
        <w:t>for instrument procedure</w:t>
      </w:r>
    </w:p>
    <w:p w14:paraId="24A83176" w14:textId="77777777" w:rsidR="00FC5360" w:rsidRPr="00810257" w:rsidRDefault="00FC5360" w:rsidP="00FC5360">
      <w:pPr>
        <w:pStyle w:val="ListParagraph"/>
        <w:tabs>
          <w:tab w:val="left" w:pos="720"/>
        </w:tabs>
        <w:ind w:left="0"/>
        <w:rPr>
          <w:rFonts w:ascii="Arial" w:hAnsi="Arial" w:cs="Arial"/>
          <w:bCs/>
          <w:i/>
          <w:iCs/>
          <w:sz w:val="20"/>
        </w:rPr>
      </w:pPr>
    </w:p>
    <w:p w14:paraId="30DD3E83" w14:textId="77777777" w:rsidR="00CE66A8" w:rsidRPr="00810257" w:rsidRDefault="00B750D5" w:rsidP="00CE66A8">
      <w:pPr>
        <w:pStyle w:val="ListParagraph"/>
        <w:numPr>
          <w:ilvl w:val="1"/>
          <w:numId w:val="9"/>
        </w:numPr>
        <w:tabs>
          <w:tab w:val="left" w:pos="720"/>
        </w:tabs>
        <w:rPr>
          <w:rFonts w:ascii="Arial" w:hAnsi="Arial" w:cs="Arial"/>
          <w:bCs/>
          <w:iCs/>
          <w:sz w:val="20"/>
        </w:rPr>
      </w:pPr>
      <w:r w:rsidRPr="00810257">
        <w:rPr>
          <w:rFonts w:ascii="Arial" w:hAnsi="Arial" w:cs="Arial"/>
          <w:sz w:val="20"/>
        </w:rPr>
        <w:t>Recommended volumes</w:t>
      </w:r>
    </w:p>
    <w:p w14:paraId="32B3FF55" w14:textId="77777777" w:rsidR="00B750D5" w:rsidRPr="00810257" w:rsidRDefault="00061665" w:rsidP="00CE66A8">
      <w:pPr>
        <w:pStyle w:val="ListParagraph"/>
        <w:numPr>
          <w:ilvl w:val="2"/>
          <w:numId w:val="9"/>
        </w:numPr>
        <w:tabs>
          <w:tab w:val="left" w:pos="720"/>
        </w:tabs>
        <w:rPr>
          <w:rFonts w:ascii="Arial" w:hAnsi="Arial" w:cs="Arial"/>
          <w:bCs/>
          <w:iCs/>
          <w:sz w:val="20"/>
        </w:rPr>
      </w:pPr>
      <w:r w:rsidRPr="00810257">
        <w:rPr>
          <w:rFonts w:ascii="Arial" w:hAnsi="Arial" w:cs="Arial"/>
          <w:sz w:val="20"/>
        </w:rPr>
        <w:t>Adults:  10-20 ml of blood per blood culture set</w:t>
      </w:r>
    </w:p>
    <w:p w14:paraId="3E572E41" w14:textId="77777777" w:rsidR="00CE66A8" w:rsidRPr="00810257" w:rsidRDefault="00061665" w:rsidP="00CE66A8">
      <w:pPr>
        <w:pStyle w:val="ListParagraph"/>
        <w:numPr>
          <w:ilvl w:val="2"/>
          <w:numId w:val="9"/>
        </w:numPr>
        <w:tabs>
          <w:tab w:val="left" w:pos="720"/>
        </w:tabs>
        <w:rPr>
          <w:rFonts w:ascii="Arial" w:hAnsi="Arial" w:cs="Arial"/>
          <w:bCs/>
          <w:iCs/>
          <w:sz w:val="20"/>
        </w:rPr>
      </w:pPr>
      <w:r w:rsidRPr="00810257">
        <w:rPr>
          <w:rFonts w:ascii="Arial" w:hAnsi="Arial" w:cs="Arial"/>
          <w:sz w:val="20"/>
        </w:rPr>
        <w:t>Children: 1-5 ml of blood per blood culture set</w:t>
      </w:r>
    </w:p>
    <w:p w14:paraId="31964D4E" w14:textId="77777777" w:rsidR="00CE66A8" w:rsidRPr="00810257" w:rsidRDefault="00061665" w:rsidP="00CE66A8">
      <w:pPr>
        <w:pStyle w:val="ListParagraph"/>
        <w:numPr>
          <w:ilvl w:val="1"/>
          <w:numId w:val="9"/>
        </w:numPr>
        <w:ind w:left="1440" w:hanging="720"/>
        <w:rPr>
          <w:rFonts w:ascii="Arial" w:hAnsi="Arial" w:cs="Arial"/>
          <w:bCs/>
          <w:iCs/>
          <w:sz w:val="20"/>
        </w:rPr>
      </w:pPr>
      <w:r w:rsidRPr="00810257">
        <w:rPr>
          <w:rFonts w:ascii="Arial" w:hAnsi="Arial" w:cs="Arial"/>
          <w:sz w:val="20"/>
        </w:rPr>
        <w:t>Blood volume should be evenly divided between 2 bottles per set; 1 aerobic and 1 anaerobic formulation.  If the volume of blood obtained is less than 2 ml, as in the case of an infant, inject the total volume into a single aerobic bottle. Note that only one aerobic bottle was received.</w:t>
      </w:r>
    </w:p>
    <w:p w14:paraId="6E206D12" w14:textId="77777777" w:rsidR="00CE66A8" w:rsidRPr="00810257" w:rsidRDefault="00061665" w:rsidP="00CE66A8">
      <w:pPr>
        <w:pStyle w:val="ListParagraph"/>
        <w:numPr>
          <w:ilvl w:val="1"/>
          <w:numId w:val="9"/>
        </w:numPr>
        <w:ind w:left="1440" w:hanging="720"/>
        <w:rPr>
          <w:rFonts w:ascii="Arial" w:hAnsi="Arial" w:cs="Arial"/>
          <w:bCs/>
          <w:iCs/>
          <w:sz w:val="20"/>
        </w:rPr>
      </w:pPr>
      <w:r w:rsidRPr="00810257">
        <w:rPr>
          <w:rFonts w:ascii="Arial" w:hAnsi="Arial" w:cs="Arial"/>
          <w:sz w:val="20"/>
        </w:rPr>
        <w:t>A minimum of 0.5 ml of blood is</w:t>
      </w:r>
      <w:r w:rsidR="004B1882" w:rsidRPr="00810257">
        <w:rPr>
          <w:rFonts w:ascii="Arial" w:hAnsi="Arial" w:cs="Arial"/>
          <w:sz w:val="20"/>
        </w:rPr>
        <w:t xml:space="preserve"> required for the recovery of </w:t>
      </w:r>
      <w:r w:rsidRPr="00810257">
        <w:rPr>
          <w:rFonts w:ascii="Arial" w:hAnsi="Arial" w:cs="Arial"/>
          <w:i/>
          <w:iCs/>
          <w:sz w:val="20"/>
        </w:rPr>
        <w:t>Haemophilus influenzae</w:t>
      </w:r>
      <w:r w:rsidR="00B8074A" w:rsidRPr="00810257">
        <w:rPr>
          <w:rFonts w:ascii="Arial" w:hAnsi="Arial" w:cs="Arial"/>
          <w:i/>
          <w:iCs/>
          <w:sz w:val="20"/>
        </w:rPr>
        <w:t xml:space="preserve"> </w:t>
      </w:r>
      <w:r w:rsidR="00B8074A" w:rsidRPr="00810257">
        <w:rPr>
          <w:rFonts w:ascii="Arial" w:hAnsi="Arial" w:cs="Arial"/>
          <w:iCs/>
          <w:sz w:val="20"/>
        </w:rPr>
        <w:t xml:space="preserve">and </w:t>
      </w:r>
      <w:r w:rsidR="00B8074A" w:rsidRPr="00810257">
        <w:rPr>
          <w:rFonts w:ascii="Arial" w:hAnsi="Arial" w:cs="Arial"/>
          <w:i/>
          <w:iCs/>
          <w:sz w:val="20"/>
        </w:rPr>
        <w:t>Neisseria spp</w:t>
      </w:r>
      <w:r w:rsidRPr="00810257">
        <w:rPr>
          <w:rFonts w:ascii="Arial" w:hAnsi="Arial" w:cs="Arial"/>
          <w:i/>
          <w:iCs/>
          <w:sz w:val="20"/>
        </w:rPr>
        <w:t>.</w:t>
      </w:r>
      <w:r w:rsidRPr="00810257">
        <w:rPr>
          <w:rFonts w:ascii="Arial" w:hAnsi="Arial" w:cs="Arial"/>
          <w:sz w:val="20"/>
        </w:rPr>
        <w:t xml:space="preserve">  The bottle labels display 5 ml sample fill increments.  When using a closed collection system, such as a butterfly setup for direct draw into the bottle, observe the blood flow carefully and remove the fill needle from the bottle when the 10-ml mark is reached</w:t>
      </w:r>
      <w:r w:rsidR="00CE66A8" w:rsidRPr="00810257">
        <w:rPr>
          <w:rFonts w:ascii="Arial" w:hAnsi="Arial" w:cs="Arial"/>
          <w:b/>
          <w:bCs/>
          <w:sz w:val="20"/>
        </w:rPr>
        <w:t>.</w:t>
      </w:r>
    </w:p>
    <w:p w14:paraId="6D052D2B" w14:textId="77777777" w:rsidR="00CE66A8" w:rsidRPr="00810257" w:rsidRDefault="00061665" w:rsidP="00CE66A8">
      <w:pPr>
        <w:pStyle w:val="ListParagraph"/>
        <w:numPr>
          <w:ilvl w:val="1"/>
          <w:numId w:val="9"/>
        </w:numPr>
        <w:ind w:left="1440" w:hanging="720"/>
        <w:rPr>
          <w:rFonts w:ascii="Arial" w:hAnsi="Arial" w:cs="Arial"/>
          <w:bCs/>
          <w:iCs/>
          <w:sz w:val="20"/>
        </w:rPr>
      </w:pPr>
      <w:r w:rsidRPr="00810257">
        <w:rPr>
          <w:rFonts w:ascii="Arial" w:hAnsi="Arial" w:cs="Arial"/>
          <w:bCs/>
          <w:sz w:val="20"/>
        </w:rPr>
        <w:t>Do not overfill the bottles.</w:t>
      </w:r>
    </w:p>
    <w:p w14:paraId="7AA2BE88" w14:textId="77777777" w:rsidR="00D969B4" w:rsidRPr="00810257" w:rsidRDefault="00D969B4" w:rsidP="00D969B4">
      <w:pPr>
        <w:pStyle w:val="ListParagraph"/>
        <w:numPr>
          <w:ilvl w:val="1"/>
          <w:numId w:val="9"/>
        </w:numPr>
        <w:rPr>
          <w:rFonts w:ascii="Arial" w:hAnsi="Arial" w:cs="Arial"/>
          <w:b/>
          <w:bCs/>
          <w:i/>
          <w:iCs/>
          <w:sz w:val="20"/>
        </w:rPr>
      </w:pPr>
      <w:r w:rsidRPr="00810257">
        <w:rPr>
          <w:rFonts w:ascii="Arial" w:hAnsi="Arial" w:cs="Arial"/>
          <w:b/>
          <w:sz w:val="20"/>
        </w:rPr>
        <w:t>DO NOT REFRIGERATE BOTTLES.</w:t>
      </w:r>
    </w:p>
    <w:p w14:paraId="5074679C" w14:textId="77777777" w:rsidR="00CE66A8" w:rsidRPr="00810257" w:rsidRDefault="00061665" w:rsidP="00CE66A8">
      <w:pPr>
        <w:pStyle w:val="ListParagraph"/>
        <w:numPr>
          <w:ilvl w:val="1"/>
          <w:numId w:val="9"/>
        </w:numPr>
        <w:ind w:left="1440" w:hanging="720"/>
        <w:rPr>
          <w:rFonts w:ascii="Arial" w:hAnsi="Arial" w:cs="Arial"/>
          <w:bCs/>
          <w:iCs/>
          <w:sz w:val="20"/>
        </w:rPr>
      </w:pPr>
      <w:r w:rsidRPr="00810257">
        <w:rPr>
          <w:rFonts w:ascii="Arial" w:hAnsi="Arial" w:cs="Arial"/>
          <w:sz w:val="20"/>
        </w:rPr>
        <w:t xml:space="preserve">Vials are inoculated by the person performing the venipuncture at the site of the draw and sent to the lab. The initials of the person performing </w:t>
      </w:r>
      <w:r w:rsidR="00CE66A8" w:rsidRPr="00810257">
        <w:rPr>
          <w:rFonts w:ascii="Arial" w:hAnsi="Arial" w:cs="Arial"/>
          <w:sz w:val="20"/>
        </w:rPr>
        <w:t>the blood culture draw must</w:t>
      </w:r>
      <w:r w:rsidRPr="00810257">
        <w:rPr>
          <w:rFonts w:ascii="Arial" w:hAnsi="Arial" w:cs="Arial"/>
          <w:sz w:val="20"/>
        </w:rPr>
        <w:t xml:space="preserve"> be on each bottle.</w:t>
      </w:r>
    </w:p>
    <w:p w14:paraId="1CB79D6C" w14:textId="77777777" w:rsidR="00CE66A8" w:rsidRPr="00810257" w:rsidRDefault="00061665" w:rsidP="00CE66A8">
      <w:pPr>
        <w:pStyle w:val="ListParagraph"/>
        <w:numPr>
          <w:ilvl w:val="1"/>
          <w:numId w:val="9"/>
        </w:numPr>
        <w:ind w:left="1440" w:hanging="720"/>
        <w:rPr>
          <w:rFonts w:ascii="Arial" w:hAnsi="Arial" w:cs="Arial"/>
          <w:bCs/>
          <w:iCs/>
          <w:sz w:val="20"/>
        </w:rPr>
      </w:pPr>
      <w:r w:rsidRPr="00810257">
        <w:rPr>
          <w:rFonts w:ascii="Arial" w:hAnsi="Arial" w:cs="Arial"/>
          <w:sz w:val="20"/>
        </w:rPr>
        <w:t xml:space="preserve">Each </w:t>
      </w:r>
      <w:r w:rsidRPr="00810257">
        <w:rPr>
          <w:rFonts w:ascii="Arial" w:hAnsi="Arial" w:cs="Arial"/>
          <w:iCs/>
          <w:sz w:val="20"/>
        </w:rPr>
        <w:t>set</w:t>
      </w:r>
      <w:r w:rsidRPr="00810257">
        <w:rPr>
          <w:rFonts w:ascii="Arial" w:hAnsi="Arial" w:cs="Arial"/>
          <w:sz w:val="20"/>
        </w:rPr>
        <w:t xml:space="preserve"> is logged in and assigned one order number.</w:t>
      </w:r>
    </w:p>
    <w:p w14:paraId="4B1EF23B" w14:textId="77777777" w:rsidR="00CE66A8" w:rsidRPr="00810257" w:rsidRDefault="00061665" w:rsidP="00CE66A8">
      <w:pPr>
        <w:pStyle w:val="ListParagraph"/>
        <w:numPr>
          <w:ilvl w:val="1"/>
          <w:numId w:val="9"/>
        </w:numPr>
        <w:ind w:left="1440" w:hanging="720"/>
        <w:rPr>
          <w:rFonts w:ascii="Arial" w:hAnsi="Arial" w:cs="Arial"/>
          <w:bCs/>
          <w:iCs/>
          <w:sz w:val="20"/>
        </w:rPr>
      </w:pPr>
      <w:r w:rsidRPr="00810257">
        <w:rPr>
          <w:rFonts w:ascii="Arial" w:hAnsi="Arial" w:cs="Arial"/>
          <w:sz w:val="20"/>
        </w:rPr>
        <w:t>Notify Director/Manager/</w:t>
      </w:r>
      <w:r w:rsidR="00EB4855" w:rsidRPr="00810257">
        <w:rPr>
          <w:rFonts w:ascii="Arial" w:hAnsi="Arial" w:cs="Arial"/>
          <w:sz w:val="20"/>
        </w:rPr>
        <w:t>Senior technologist</w:t>
      </w:r>
      <w:r w:rsidRPr="00810257">
        <w:rPr>
          <w:rFonts w:ascii="Arial" w:hAnsi="Arial" w:cs="Arial"/>
          <w:sz w:val="20"/>
        </w:rPr>
        <w:t xml:space="preserve"> regarding</w:t>
      </w:r>
      <w:r w:rsidR="00C60DAA" w:rsidRPr="00810257">
        <w:rPr>
          <w:rFonts w:ascii="Arial" w:hAnsi="Arial" w:cs="Arial"/>
          <w:sz w:val="20"/>
        </w:rPr>
        <w:t xml:space="preserve"> culture requests for</w:t>
      </w:r>
      <w:r w:rsidRPr="00810257">
        <w:rPr>
          <w:rFonts w:ascii="Arial" w:hAnsi="Arial" w:cs="Arial"/>
          <w:sz w:val="20"/>
        </w:rPr>
        <w:t>:</w:t>
      </w:r>
    </w:p>
    <w:p w14:paraId="7D3F8B89" w14:textId="77777777" w:rsidR="001A0AEC" w:rsidRPr="00810257" w:rsidRDefault="001A0AEC" w:rsidP="001A0AEC">
      <w:pPr>
        <w:pStyle w:val="ListParagraph"/>
        <w:ind w:left="1440"/>
        <w:rPr>
          <w:rFonts w:ascii="Arial" w:hAnsi="Arial" w:cs="Arial"/>
          <w:bCs/>
          <w:iCs/>
          <w:color w:val="215868" w:themeColor="accent5" w:themeShade="80"/>
          <w:sz w:val="20"/>
        </w:rPr>
      </w:pPr>
      <w:r w:rsidRPr="00810257">
        <w:rPr>
          <w:rFonts w:ascii="Arial" w:hAnsi="Arial" w:cs="Arial"/>
          <w:color w:val="215868" w:themeColor="accent5" w:themeShade="80"/>
          <w:sz w:val="20"/>
        </w:rPr>
        <w:t xml:space="preserve">Refer to </w:t>
      </w:r>
      <w:r w:rsidRPr="00810257">
        <w:rPr>
          <w:rFonts w:ascii="Arial" w:hAnsi="Arial" w:cs="Arial"/>
          <w:i/>
          <w:color w:val="215868" w:themeColor="accent5" w:themeShade="80"/>
          <w:sz w:val="20"/>
        </w:rPr>
        <w:t>Sentinel Laboratory Documents</w:t>
      </w:r>
      <w:r w:rsidRPr="00810257">
        <w:rPr>
          <w:rFonts w:ascii="Arial" w:hAnsi="Arial" w:cs="Arial"/>
          <w:color w:val="215868" w:themeColor="accent5" w:themeShade="80"/>
          <w:sz w:val="20"/>
        </w:rPr>
        <w:t xml:space="preserve"> for select agents.</w:t>
      </w:r>
    </w:p>
    <w:p w14:paraId="09D8F943" w14:textId="77777777" w:rsidR="00CE66A8" w:rsidRPr="00810257" w:rsidRDefault="00061665" w:rsidP="00CE66A8">
      <w:pPr>
        <w:pStyle w:val="ListParagraph"/>
        <w:numPr>
          <w:ilvl w:val="2"/>
          <w:numId w:val="9"/>
        </w:numPr>
        <w:rPr>
          <w:rFonts w:ascii="Arial" w:hAnsi="Arial" w:cs="Arial"/>
          <w:bCs/>
          <w:iCs/>
          <w:sz w:val="20"/>
        </w:rPr>
      </w:pPr>
      <w:r w:rsidRPr="00810257">
        <w:rPr>
          <w:rFonts w:ascii="Arial" w:hAnsi="Arial" w:cs="Arial"/>
          <w:i/>
          <w:sz w:val="20"/>
        </w:rPr>
        <w:t>Brucella</w:t>
      </w:r>
      <w:r w:rsidR="00CE66A8" w:rsidRPr="00810257">
        <w:rPr>
          <w:rFonts w:ascii="Arial" w:hAnsi="Arial" w:cs="Arial"/>
          <w:i/>
          <w:sz w:val="20"/>
        </w:rPr>
        <w:t xml:space="preserve"> </w:t>
      </w:r>
      <w:r w:rsidR="00CE66A8" w:rsidRPr="00810257">
        <w:rPr>
          <w:rFonts w:ascii="Arial" w:hAnsi="Arial" w:cs="Arial"/>
          <w:sz w:val="20"/>
        </w:rPr>
        <w:t>(Brucellosis, Mediterranean fever, Malta fever</w:t>
      </w:r>
      <w:r w:rsidR="00DB736A" w:rsidRPr="00810257">
        <w:rPr>
          <w:rFonts w:ascii="Arial" w:hAnsi="Arial" w:cs="Arial"/>
          <w:sz w:val="20"/>
        </w:rPr>
        <w:t>)</w:t>
      </w:r>
    </w:p>
    <w:p w14:paraId="63DF47CB" w14:textId="77777777" w:rsidR="00CE66A8" w:rsidRPr="00810257" w:rsidRDefault="00CE66A8" w:rsidP="00CE66A8">
      <w:pPr>
        <w:pStyle w:val="ListParagraph"/>
        <w:numPr>
          <w:ilvl w:val="2"/>
          <w:numId w:val="9"/>
        </w:numPr>
        <w:rPr>
          <w:rFonts w:ascii="Arial" w:hAnsi="Arial" w:cs="Arial"/>
          <w:bCs/>
          <w:iCs/>
          <w:sz w:val="20"/>
        </w:rPr>
      </w:pPr>
      <w:proofErr w:type="spellStart"/>
      <w:r w:rsidRPr="00810257">
        <w:rPr>
          <w:rFonts w:ascii="Arial" w:hAnsi="Arial" w:cs="Arial"/>
          <w:i/>
          <w:sz w:val="20"/>
        </w:rPr>
        <w:t>Francisella</w:t>
      </w:r>
      <w:proofErr w:type="spellEnd"/>
      <w:r w:rsidRPr="00810257">
        <w:rPr>
          <w:rFonts w:ascii="Arial" w:hAnsi="Arial" w:cs="Arial"/>
          <w:i/>
          <w:sz w:val="20"/>
        </w:rPr>
        <w:t xml:space="preserve"> </w:t>
      </w:r>
      <w:r w:rsidRPr="00810257">
        <w:rPr>
          <w:rFonts w:ascii="Arial" w:hAnsi="Arial" w:cs="Arial"/>
          <w:sz w:val="20"/>
        </w:rPr>
        <w:t>(Tularemia</w:t>
      </w:r>
      <w:r w:rsidR="00DB736A" w:rsidRPr="00810257">
        <w:rPr>
          <w:rFonts w:ascii="Arial" w:hAnsi="Arial" w:cs="Arial"/>
          <w:sz w:val="20"/>
        </w:rPr>
        <w:t>, rabbit fever, hare fever, deerfly fever)</w:t>
      </w:r>
    </w:p>
    <w:p w14:paraId="07D22964" w14:textId="77777777" w:rsidR="00CE66A8" w:rsidRPr="00810257" w:rsidRDefault="00CE66A8" w:rsidP="00CE66A8">
      <w:pPr>
        <w:pStyle w:val="ListParagraph"/>
        <w:numPr>
          <w:ilvl w:val="2"/>
          <w:numId w:val="9"/>
        </w:numPr>
        <w:rPr>
          <w:rFonts w:ascii="Arial" w:hAnsi="Arial" w:cs="Arial"/>
          <w:bCs/>
          <w:iCs/>
          <w:sz w:val="20"/>
        </w:rPr>
      </w:pPr>
      <w:r w:rsidRPr="00810257">
        <w:rPr>
          <w:rFonts w:ascii="Arial" w:hAnsi="Arial" w:cs="Arial"/>
          <w:i/>
          <w:sz w:val="20"/>
        </w:rPr>
        <w:t xml:space="preserve">Bacillus anthracis </w:t>
      </w:r>
      <w:r w:rsidRPr="00810257">
        <w:rPr>
          <w:rFonts w:ascii="Arial" w:hAnsi="Arial" w:cs="Arial"/>
          <w:sz w:val="20"/>
        </w:rPr>
        <w:t>(Anthrax</w:t>
      </w:r>
      <w:r w:rsidR="00DB736A" w:rsidRPr="00810257">
        <w:rPr>
          <w:rFonts w:ascii="Arial" w:hAnsi="Arial" w:cs="Arial"/>
          <w:sz w:val="20"/>
        </w:rPr>
        <w:t xml:space="preserve">, </w:t>
      </w:r>
      <w:proofErr w:type="spellStart"/>
      <w:r w:rsidR="00DB736A" w:rsidRPr="00810257">
        <w:rPr>
          <w:rFonts w:ascii="Arial" w:hAnsi="Arial" w:cs="Arial"/>
          <w:sz w:val="20"/>
        </w:rPr>
        <w:t>Woolsorters</w:t>
      </w:r>
      <w:proofErr w:type="spellEnd"/>
      <w:r w:rsidR="00DB736A" w:rsidRPr="00810257">
        <w:rPr>
          <w:rFonts w:ascii="Arial" w:hAnsi="Arial" w:cs="Arial"/>
          <w:sz w:val="20"/>
        </w:rPr>
        <w:t>’ Disease, Splenic Fever)</w:t>
      </w:r>
    </w:p>
    <w:p w14:paraId="248A915C" w14:textId="77777777" w:rsidR="00CE66A8" w:rsidRPr="00810257" w:rsidRDefault="00CE66A8" w:rsidP="00CE66A8">
      <w:pPr>
        <w:pStyle w:val="ListParagraph"/>
        <w:numPr>
          <w:ilvl w:val="2"/>
          <w:numId w:val="9"/>
        </w:numPr>
        <w:rPr>
          <w:rFonts w:ascii="Arial" w:hAnsi="Arial" w:cs="Arial"/>
          <w:bCs/>
          <w:iCs/>
          <w:sz w:val="20"/>
        </w:rPr>
      </w:pPr>
      <w:r w:rsidRPr="00810257">
        <w:rPr>
          <w:rFonts w:ascii="Arial" w:hAnsi="Arial" w:cs="Arial"/>
          <w:i/>
          <w:sz w:val="20"/>
        </w:rPr>
        <w:t>Burkholderia mallei</w:t>
      </w:r>
      <w:r w:rsidR="00DB736A" w:rsidRPr="00810257">
        <w:rPr>
          <w:rFonts w:ascii="Arial" w:hAnsi="Arial" w:cs="Arial"/>
          <w:i/>
          <w:sz w:val="20"/>
        </w:rPr>
        <w:t xml:space="preserve"> </w:t>
      </w:r>
      <w:r w:rsidR="00DB736A" w:rsidRPr="00810257">
        <w:rPr>
          <w:rFonts w:ascii="Arial" w:hAnsi="Arial" w:cs="Arial"/>
          <w:sz w:val="20"/>
        </w:rPr>
        <w:t>(Glanders, Malleus)</w:t>
      </w:r>
    </w:p>
    <w:p w14:paraId="72F73A74" w14:textId="77777777" w:rsidR="00CE66A8" w:rsidRPr="00810257" w:rsidRDefault="00CE66A8" w:rsidP="00CE66A8">
      <w:pPr>
        <w:pStyle w:val="ListParagraph"/>
        <w:numPr>
          <w:ilvl w:val="2"/>
          <w:numId w:val="9"/>
        </w:numPr>
        <w:rPr>
          <w:rFonts w:ascii="Arial" w:hAnsi="Arial" w:cs="Arial"/>
          <w:bCs/>
          <w:iCs/>
          <w:sz w:val="20"/>
        </w:rPr>
      </w:pPr>
      <w:proofErr w:type="spellStart"/>
      <w:r w:rsidRPr="00810257">
        <w:rPr>
          <w:rFonts w:ascii="Arial" w:hAnsi="Arial" w:cs="Arial"/>
          <w:i/>
          <w:sz w:val="20"/>
        </w:rPr>
        <w:t>Burkholderia</w:t>
      </w:r>
      <w:proofErr w:type="spellEnd"/>
      <w:r w:rsidRPr="00810257">
        <w:rPr>
          <w:rFonts w:ascii="Arial" w:hAnsi="Arial" w:cs="Arial"/>
          <w:i/>
          <w:sz w:val="20"/>
        </w:rPr>
        <w:t xml:space="preserve"> </w:t>
      </w:r>
      <w:proofErr w:type="spellStart"/>
      <w:r w:rsidRPr="00810257">
        <w:rPr>
          <w:rFonts w:ascii="Arial" w:hAnsi="Arial" w:cs="Arial"/>
          <w:i/>
          <w:sz w:val="20"/>
        </w:rPr>
        <w:t>pseudomallei</w:t>
      </w:r>
      <w:proofErr w:type="spellEnd"/>
      <w:r w:rsidR="00DB736A" w:rsidRPr="00810257">
        <w:rPr>
          <w:rFonts w:ascii="Arial" w:hAnsi="Arial" w:cs="Arial"/>
          <w:i/>
          <w:sz w:val="20"/>
        </w:rPr>
        <w:t xml:space="preserve"> </w:t>
      </w:r>
      <w:r w:rsidR="00DB736A" w:rsidRPr="00810257">
        <w:rPr>
          <w:rFonts w:ascii="Arial" w:hAnsi="Arial" w:cs="Arial"/>
          <w:sz w:val="20"/>
        </w:rPr>
        <w:t>(Melioidosis)</w:t>
      </w:r>
    </w:p>
    <w:p w14:paraId="118A71A6" w14:textId="77777777" w:rsidR="00291E92" w:rsidRPr="00810257" w:rsidRDefault="00CE66A8" w:rsidP="00291E92">
      <w:pPr>
        <w:pStyle w:val="ListParagraph"/>
        <w:numPr>
          <w:ilvl w:val="2"/>
          <w:numId w:val="9"/>
        </w:numPr>
        <w:rPr>
          <w:rFonts w:ascii="Arial" w:hAnsi="Arial" w:cs="Arial"/>
          <w:bCs/>
          <w:iCs/>
          <w:sz w:val="20"/>
        </w:rPr>
      </w:pPr>
      <w:r w:rsidRPr="00810257">
        <w:rPr>
          <w:rFonts w:ascii="Arial" w:hAnsi="Arial" w:cs="Arial"/>
          <w:i/>
          <w:sz w:val="20"/>
        </w:rPr>
        <w:t>Yersinia pestis</w:t>
      </w:r>
      <w:r w:rsidR="00DB736A" w:rsidRPr="00810257">
        <w:rPr>
          <w:rFonts w:ascii="Arial" w:hAnsi="Arial" w:cs="Arial"/>
          <w:i/>
          <w:sz w:val="20"/>
        </w:rPr>
        <w:t xml:space="preserve"> </w:t>
      </w:r>
      <w:r w:rsidR="00DB736A" w:rsidRPr="00810257">
        <w:rPr>
          <w:rFonts w:ascii="Arial" w:hAnsi="Arial" w:cs="Arial"/>
          <w:sz w:val="20"/>
        </w:rPr>
        <w:t>(Bubonic plague, pneumonic plague, black death)</w:t>
      </w:r>
    </w:p>
    <w:p w14:paraId="0736AA60" w14:textId="77777777" w:rsidR="0023722D" w:rsidRPr="00810257" w:rsidRDefault="00B207F4" w:rsidP="00291E92">
      <w:pPr>
        <w:pStyle w:val="ListParagraph"/>
        <w:ind w:left="1440"/>
        <w:rPr>
          <w:rFonts w:ascii="Arial" w:hAnsi="Arial" w:cs="Arial"/>
          <w:bCs/>
          <w:iCs/>
          <w:color w:val="215868" w:themeColor="accent5" w:themeShade="80"/>
          <w:sz w:val="20"/>
        </w:rPr>
      </w:pPr>
      <w:r w:rsidRPr="00810257">
        <w:rPr>
          <w:rFonts w:ascii="Arial" w:hAnsi="Arial" w:cs="Arial"/>
          <w:i/>
          <w:color w:val="215868" w:themeColor="accent5" w:themeShade="80"/>
          <w:sz w:val="20"/>
        </w:rPr>
        <w:t>The following dimorphic fungi</w:t>
      </w:r>
      <w:r w:rsidR="0023722D" w:rsidRPr="00810257">
        <w:rPr>
          <w:rFonts w:ascii="Arial" w:hAnsi="Arial" w:cs="Arial"/>
          <w:i/>
          <w:color w:val="215868" w:themeColor="accent5" w:themeShade="80"/>
          <w:sz w:val="20"/>
        </w:rPr>
        <w:t xml:space="preserve"> require a Blood Isolator Culture</w:t>
      </w:r>
      <w:r w:rsidRPr="00810257">
        <w:rPr>
          <w:rFonts w:ascii="Arial" w:hAnsi="Arial" w:cs="Arial"/>
          <w:i/>
          <w:color w:val="215868" w:themeColor="accent5" w:themeShade="80"/>
          <w:sz w:val="20"/>
        </w:rPr>
        <w:t>s</w:t>
      </w:r>
      <w:r w:rsidR="0023722D" w:rsidRPr="00810257">
        <w:rPr>
          <w:rFonts w:ascii="Arial" w:hAnsi="Arial" w:cs="Arial"/>
          <w:i/>
          <w:color w:val="215868" w:themeColor="accent5" w:themeShade="80"/>
          <w:sz w:val="20"/>
        </w:rPr>
        <w:t>:</w:t>
      </w:r>
    </w:p>
    <w:p w14:paraId="5732D9C6" w14:textId="77777777" w:rsidR="00EB4855" w:rsidRPr="00810257" w:rsidRDefault="00EB4855" w:rsidP="00EB4855">
      <w:pPr>
        <w:pStyle w:val="ListParagraph"/>
        <w:numPr>
          <w:ilvl w:val="2"/>
          <w:numId w:val="9"/>
        </w:numPr>
        <w:rPr>
          <w:rFonts w:ascii="Arial" w:hAnsi="Arial" w:cs="Arial"/>
          <w:bCs/>
          <w:i/>
          <w:iCs/>
          <w:sz w:val="20"/>
        </w:rPr>
      </w:pPr>
      <w:r w:rsidRPr="00810257">
        <w:rPr>
          <w:rFonts w:ascii="Arial" w:eastAsiaTheme="minorHAnsi" w:hAnsi="Arial" w:cs="Arial"/>
          <w:i/>
          <w:iCs/>
          <w:color w:val="auto"/>
          <w:sz w:val="20"/>
        </w:rPr>
        <w:t xml:space="preserve">Blastomyces </w:t>
      </w:r>
      <w:r w:rsidRPr="00810257">
        <w:rPr>
          <w:rFonts w:ascii="Arial" w:eastAsiaTheme="minorHAnsi" w:hAnsi="Arial" w:cs="Arial"/>
          <w:iCs/>
          <w:color w:val="auto"/>
          <w:sz w:val="20"/>
        </w:rPr>
        <w:t>(Blastomycosis, Chicago Disease, Gilchrist’s Disease)</w:t>
      </w:r>
    </w:p>
    <w:p w14:paraId="54D963E9" w14:textId="77777777" w:rsidR="00EB4855" w:rsidRPr="00810257" w:rsidRDefault="00EB4855" w:rsidP="00EB4855">
      <w:pPr>
        <w:pStyle w:val="ListParagraph"/>
        <w:numPr>
          <w:ilvl w:val="2"/>
          <w:numId w:val="9"/>
        </w:numPr>
        <w:rPr>
          <w:rFonts w:ascii="Arial" w:hAnsi="Arial" w:cs="Arial"/>
          <w:bCs/>
          <w:i/>
          <w:iCs/>
          <w:sz w:val="20"/>
        </w:rPr>
      </w:pPr>
      <w:r w:rsidRPr="00810257">
        <w:rPr>
          <w:rFonts w:ascii="Arial" w:eastAsiaTheme="minorHAnsi" w:hAnsi="Arial" w:cs="Arial"/>
          <w:i/>
          <w:iCs/>
          <w:color w:val="auto"/>
          <w:sz w:val="20"/>
        </w:rPr>
        <w:t xml:space="preserve">Coccidioides </w:t>
      </w:r>
      <w:r w:rsidRPr="00810257">
        <w:rPr>
          <w:rFonts w:ascii="Arial" w:eastAsiaTheme="minorHAnsi" w:hAnsi="Arial" w:cs="Arial"/>
          <w:iCs/>
          <w:color w:val="auto"/>
          <w:sz w:val="20"/>
        </w:rPr>
        <w:t>(</w:t>
      </w:r>
      <w:r w:rsidRPr="00810257">
        <w:rPr>
          <w:rFonts w:ascii="Arial" w:hAnsi="Arial" w:cs="Arial"/>
          <w:color w:val="auto"/>
          <w:sz w:val="20"/>
          <w:shd w:val="clear" w:color="auto" w:fill="FFFFFF"/>
        </w:rPr>
        <w:t>Coccidioidomycosis,</w:t>
      </w:r>
      <w:r w:rsidR="00C60DAA" w:rsidRPr="00810257">
        <w:rPr>
          <w:rFonts w:ascii="Arial" w:hAnsi="Arial" w:cs="Arial"/>
          <w:color w:val="auto"/>
          <w:sz w:val="20"/>
          <w:shd w:val="clear" w:color="auto" w:fill="FFFFFF"/>
        </w:rPr>
        <w:t xml:space="preserve"> </w:t>
      </w:r>
      <w:r w:rsidRPr="00810257">
        <w:rPr>
          <w:rFonts w:ascii="Arial" w:eastAsiaTheme="minorHAnsi" w:hAnsi="Arial" w:cs="Arial"/>
          <w:iCs/>
          <w:color w:val="auto"/>
          <w:sz w:val="20"/>
        </w:rPr>
        <w:t>Valley Fever)</w:t>
      </w:r>
    </w:p>
    <w:p w14:paraId="32DAB976" w14:textId="77777777" w:rsidR="00EB4855" w:rsidRPr="00810257" w:rsidRDefault="00EB4855" w:rsidP="00EB4855">
      <w:pPr>
        <w:pStyle w:val="ListParagraph"/>
        <w:numPr>
          <w:ilvl w:val="2"/>
          <w:numId w:val="9"/>
        </w:numPr>
        <w:rPr>
          <w:rFonts w:ascii="Arial" w:hAnsi="Arial" w:cs="Arial"/>
          <w:bCs/>
          <w:i/>
          <w:iCs/>
          <w:sz w:val="20"/>
        </w:rPr>
      </w:pPr>
      <w:r w:rsidRPr="00810257">
        <w:rPr>
          <w:rFonts w:ascii="Arial" w:eastAsiaTheme="minorHAnsi" w:hAnsi="Arial" w:cs="Arial"/>
          <w:i/>
          <w:iCs/>
          <w:color w:val="auto"/>
          <w:sz w:val="20"/>
        </w:rPr>
        <w:t xml:space="preserve">Histoplasma </w:t>
      </w:r>
      <w:r w:rsidRPr="00810257">
        <w:rPr>
          <w:rFonts w:ascii="Arial" w:eastAsiaTheme="minorHAnsi" w:hAnsi="Arial" w:cs="Arial"/>
          <w:iCs/>
          <w:color w:val="auto"/>
          <w:sz w:val="20"/>
        </w:rPr>
        <w:t>(Histoplasmosis, Cave/Darling’s/Ohio Valley Disease)</w:t>
      </w:r>
    </w:p>
    <w:p w14:paraId="0C09B937" w14:textId="77777777" w:rsidR="0023722D" w:rsidRPr="00810257" w:rsidRDefault="00EB4855" w:rsidP="0023722D">
      <w:pPr>
        <w:pStyle w:val="ListParagraph"/>
        <w:numPr>
          <w:ilvl w:val="2"/>
          <w:numId w:val="9"/>
        </w:numPr>
        <w:ind w:left="2160" w:hanging="720"/>
        <w:rPr>
          <w:rFonts w:ascii="Arial" w:hAnsi="Arial" w:cs="Arial"/>
          <w:bCs/>
          <w:i/>
          <w:iCs/>
          <w:sz w:val="20"/>
        </w:rPr>
      </w:pPr>
      <w:r w:rsidRPr="00810257">
        <w:rPr>
          <w:rFonts w:ascii="Arial" w:eastAsiaTheme="minorHAnsi" w:hAnsi="Arial" w:cs="Arial"/>
          <w:i/>
          <w:iCs/>
          <w:color w:val="auto"/>
          <w:sz w:val="20"/>
        </w:rPr>
        <w:t xml:space="preserve">Paracoccidioides </w:t>
      </w:r>
      <w:r w:rsidRPr="00810257">
        <w:rPr>
          <w:rFonts w:ascii="Arial" w:eastAsiaTheme="minorHAnsi" w:hAnsi="Arial" w:cs="Arial"/>
          <w:iCs/>
          <w:color w:val="auto"/>
          <w:sz w:val="20"/>
        </w:rPr>
        <w:t>(</w:t>
      </w:r>
      <w:proofErr w:type="spellStart"/>
      <w:r w:rsidRPr="00810257">
        <w:rPr>
          <w:rFonts w:ascii="Arial" w:eastAsiaTheme="minorHAnsi" w:hAnsi="Arial" w:cs="Arial"/>
          <w:iCs/>
          <w:color w:val="auto"/>
          <w:sz w:val="20"/>
        </w:rPr>
        <w:t>Paracoccidioidomycosis</w:t>
      </w:r>
      <w:proofErr w:type="spellEnd"/>
      <w:r w:rsidRPr="00810257">
        <w:rPr>
          <w:rFonts w:ascii="Arial" w:eastAsiaTheme="minorHAnsi" w:hAnsi="Arial" w:cs="Arial"/>
          <w:iCs/>
          <w:color w:val="auto"/>
          <w:sz w:val="20"/>
        </w:rPr>
        <w:t>, South American/Brazilian blastomycosis, Lutz’s Disease)</w:t>
      </w:r>
    </w:p>
    <w:p w14:paraId="6C13222F" w14:textId="77777777" w:rsidR="00862593" w:rsidRPr="00810257" w:rsidRDefault="00EB4855" w:rsidP="0023722D">
      <w:pPr>
        <w:pStyle w:val="ListParagraph"/>
        <w:numPr>
          <w:ilvl w:val="1"/>
          <w:numId w:val="9"/>
        </w:numPr>
        <w:ind w:left="1440" w:hanging="720"/>
        <w:rPr>
          <w:rFonts w:ascii="Arial" w:hAnsi="Arial" w:cs="Arial"/>
          <w:bCs/>
          <w:i/>
          <w:iCs/>
          <w:sz w:val="20"/>
        </w:rPr>
      </w:pPr>
      <w:r w:rsidRPr="00810257">
        <w:rPr>
          <w:rFonts w:ascii="Arial" w:hAnsi="Arial" w:cs="Arial"/>
          <w:sz w:val="20"/>
        </w:rPr>
        <w:t>Inadequately</w:t>
      </w:r>
      <w:r w:rsidR="00061665" w:rsidRPr="00810257">
        <w:rPr>
          <w:rFonts w:ascii="Arial" w:hAnsi="Arial" w:cs="Arial"/>
          <w:sz w:val="20"/>
        </w:rPr>
        <w:t xml:space="preserve"> collected specimens </w:t>
      </w:r>
      <w:r w:rsidRPr="00810257">
        <w:rPr>
          <w:rFonts w:ascii="Arial" w:hAnsi="Arial" w:cs="Arial"/>
          <w:sz w:val="20"/>
        </w:rPr>
        <w:t>(</w:t>
      </w:r>
      <w:r w:rsidR="00061665" w:rsidRPr="00810257">
        <w:rPr>
          <w:rFonts w:ascii="Arial" w:hAnsi="Arial" w:cs="Arial"/>
          <w:sz w:val="20"/>
        </w:rPr>
        <w:t>not canceled</w:t>
      </w:r>
      <w:r w:rsidRPr="00810257">
        <w:rPr>
          <w:rFonts w:ascii="Arial" w:hAnsi="Arial" w:cs="Arial"/>
          <w:sz w:val="20"/>
        </w:rPr>
        <w:t>)</w:t>
      </w:r>
      <w:r w:rsidR="00061665" w:rsidRPr="00810257">
        <w:rPr>
          <w:rFonts w:ascii="Arial" w:hAnsi="Arial" w:cs="Arial"/>
          <w:sz w:val="20"/>
        </w:rPr>
        <w:t xml:space="preserve"> must include</w:t>
      </w:r>
      <w:r w:rsidR="00061665" w:rsidRPr="00810257">
        <w:rPr>
          <w:rFonts w:ascii="Arial" w:hAnsi="Arial" w:cs="Arial"/>
          <w:bCs/>
          <w:iCs/>
          <w:sz w:val="20"/>
        </w:rPr>
        <w:t xml:space="preserve"> </w:t>
      </w:r>
      <w:r w:rsidR="00061665" w:rsidRPr="00810257">
        <w:rPr>
          <w:rFonts w:ascii="Arial" w:hAnsi="Arial" w:cs="Arial"/>
          <w:sz w:val="20"/>
        </w:rPr>
        <w:t>the following disclaimer in the report:</w:t>
      </w:r>
    </w:p>
    <w:p w14:paraId="35134F8C" w14:textId="77777777" w:rsidR="004B1882" w:rsidRPr="00810257" w:rsidRDefault="0085210B" w:rsidP="00B207F4">
      <w:pPr>
        <w:pStyle w:val="ListParagraph"/>
        <w:ind w:left="1440" w:right="1170" w:firstLine="1080"/>
        <w:jc w:val="right"/>
        <w:rPr>
          <w:rFonts w:ascii="Arial" w:hAnsi="Arial" w:cs="Arial"/>
          <w:bCs/>
          <w:i/>
          <w:iCs/>
          <w:color w:val="984806" w:themeColor="accent6" w:themeShade="80"/>
          <w:sz w:val="20"/>
        </w:rPr>
      </w:pPr>
      <w:r w:rsidRPr="00810257">
        <w:rPr>
          <w:rFonts w:ascii="Arial" w:hAnsi="Arial" w:cs="Arial"/>
          <w:i/>
          <w:color w:val="984806" w:themeColor="accent6" w:themeShade="80"/>
          <w:sz w:val="20"/>
        </w:rPr>
        <w:t>“Specimen i</w:t>
      </w:r>
      <w:r w:rsidR="00061665" w:rsidRPr="00810257">
        <w:rPr>
          <w:rFonts w:ascii="Arial" w:hAnsi="Arial" w:cs="Arial"/>
          <w:i/>
          <w:color w:val="984806" w:themeColor="accent6" w:themeShade="80"/>
          <w:sz w:val="20"/>
        </w:rPr>
        <w:t>mproperly collected</w:t>
      </w:r>
      <w:r w:rsidRPr="00810257">
        <w:rPr>
          <w:rFonts w:ascii="Arial" w:hAnsi="Arial" w:cs="Arial"/>
          <w:i/>
          <w:color w:val="984806" w:themeColor="accent6" w:themeShade="80"/>
          <w:sz w:val="20"/>
        </w:rPr>
        <w:t>.</w:t>
      </w:r>
      <w:r w:rsidR="00C60DAA" w:rsidRPr="00810257">
        <w:rPr>
          <w:rFonts w:ascii="Arial" w:hAnsi="Arial" w:cs="Arial"/>
          <w:i/>
          <w:color w:val="984806" w:themeColor="accent6" w:themeShade="80"/>
          <w:sz w:val="20"/>
        </w:rPr>
        <w:t xml:space="preserve"> </w:t>
      </w:r>
      <w:r w:rsidR="00061665" w:rsidRPr="00810257">
        <w:rPr>
          <w:rFonts w:ascii="Arial" w:hAnsi="Arial" w:cs="Arial"/>
          <w:i/>
          <w:color w:val="984806" w:themeColor="accent6" w:themeShade="80"/>
          <w:sz w:val="20"/>
        </w:rPr>
        <w:t>Recovery of organisms will be compromised,</w:t>
      </w:r>
      <w:r w:rsidRPr="00810257">
        <w:rPr>
          <w:rFonts w:ascii="Arial" w:hAnsi="Arial" w:cs="Arial"/>
          <w:bCs/>
          <w:i/>
          <w:iCs/>
          <w:color w:val="984806" w:themeColor="accent6" w:themeShade="80"/>
          <w:sz w:val="20"/>
        </w:rPr>
        <w:t xml:space="preserve"> </w:t>
      </w:r>
      <w:r w:rsidR="00CE66A8" w:rsidRPr="00810257">
        <w:rPr>
          <w:rFonts w:ascii="Arial" w:hAnsi="Arial" w:cs="Arial"/>
          <w:i/>
          <w:color w:val="984806" w:themeColor="accent6" w:themeShade="80"/>
          <w:sz w:val="20"/>
        </w:rPr>
        <w:t>r</w:t>
      </w:r>
      <w:r w:rsidR="00061665" w:rsidRPr="00810257">
        <w:rPr>
          <w:rFonts w:ascii="Arial" w:hAnsi="Arial" w:cs="Arial"/>
          <w:i/>
          <w:color w:val="984806" w:themeColor="accent6" w:themeShade="80"/>
          <w:sz w:val="20"/>
        </w:rPr>
        <w:t>e</w:t>
      </w:r>
      <w:r w:rsidR="00CE66A8" w:rsidRPr="00810257">
        <w:rPr>
          <w:rFonts w:ascii="Arial" w:hAnsi="Arial" w:cs="Arial"/>
          <w:i/>
          <w:color w:val="984806" w:themeColor="accent6" w:themeShade="80"/>
          <w:sz w:val="20"/>
        </w:rPr>
        <w:t>-</w:t>
      </w:r>
      <w:r w:rsidR="00061665" w:rsidRPr="00810257">
        <w:rPr>
          <w:rFonts w:ascii="Arial" w:hAnsi="Arial" w:cs="Arial"/>
          <w:i/>
          <w:color w:val="984806" w:themeColor="accent6" w:themeShade="80"/>
          <w:sz w:val="20"/>
        </w:rPr>
        <w:t xml:space="preserve">collection of </w:t>
      </w:r>
      <w:proofErr w:type="gramStart"/>
      <w:r w:rsidR="00061665" w:rsidRPr="00810257">
        <w:rPr>
          <w:rFonts w:ascii="Arial" w:hAnsi="Arial" w:cs="Arial"/>
          <w:i/>
          <w:color w:val="984806" w:themeColor="accent6" w:themeShade="80"/>
          <w:sz w:val="20"/>
        </w:rPr>
        <w:t>specimen</w:t>
      </w:r>
      <w:proofErr w:type="gramEnd"/>
      <w:r w:rsidR="00061665" w:rsidRPr="00810257">
        <w:rPr>
          <w:rFonts w:ascii="Arial" w:hAnsi="Arial" w:cs="Arial"/>
          <w:i/>
          <w:color w:val="984806" w:themeColor="accent6" w:themeShade="80"/>
          <w:sz w:val="20"/>
        </w:rPr>
        <w:t xml:space="preserve"> suggested.</w:t>
      </w:r>
      <w:r w:rsidRPr="00810257">
        <w:rPr>
          <w:rFonts w:ascii="Arial" w:hAnsi="Arial" w:cs="Arial"/>
          <w:i/>
          <w:color w:val="984806" w:themeColor="accent6" w:themeShade="80"/>
          <w:sz w:val="20"/>
        </w:rPr>
        <w:t>”</w:t>
      </w:r>
    </w:p>
    <w:p w14:paraId="40DF8C0B" w14:textId="370AAEFD" w:rsidR="00B207F4" w:rsidRPr="00810257" w:rsidRDefault="0023722D" w:rsidP="00B207F4">
      <w:pPr>
        <w:pStyle w:val="ListParagraph"/>
        <w:numPr>
          <w:ilvl w:val="1"/>
          <w:numId w:val="9"/>
        </w:numPr>
        <w:ind w:left="1440" w:hanging="720"/>
        <w:rPr>
          <w:rFonts w:ascii="Arial" w:hAnsi="Arial" w:cs="Arial"/>
          <w:bCs/>
          <w:i/>
          <w:iCs/>
          <w:sz w:val="20"/>
        </w:rPr>
      </w:pPr>
      <w:r w:rsidRPr="00810257">
        <w:rPr>
          <w:rFonts w:ascii="Arial" w:hAnsi="Arial" w:cs="Arial"/>
          <w:sz w:val="20"/>
        </w:rPr>
        <w:t>Extended Blood cultures are not required for the recovery of most</w:t>
      </w:r>
      <w:r w:rsidR="001A0AEC" w:rsidRPr="00810257">
        <w:rPr>
          <w:rFonts w:ascii="Arial" w:hAnsi="Arial" w:cs="Arial"/>
          <w:color w:val="E36C0A" w:themeColor="accent6" w:themeShade="BF"/>
          <w:sz w:val="20"/>
        </w:rPr>
        <w:t>*</w:t>
      </w:r>
      <w:r w:rsidRPr="00810257">
        <w:rPr>
          <w:rFonts w:ascii="Arial" w:hAnsi="Arial" w:cs="Arial"/>
          <w:sz w:val="20"/>
        </w:rPr>
        <w:t xml:space="preserve"> fastidious organisms, including HACEK organisms.  The </w:t>
      </w:r>
      <w:r w:rsidR="00505AF0">
        <w:rPr>
          <w:rFonts w:ascii="Arial" w:hAnsi="Arial" w:cs="Arial"/>
          <w:sz w:val="20"/>
        </w:rPr>
        <w:t>automated blood instrument</w:t>
      </w:r>
      <w:r w:rsidRPr="00810257">
        <w:rPr>
          <w:rFonts w:ascii="Arial" w:hAnsi="Arial" w:cs="Arial"/>
          <w:sz w:val="20"/>
        </w:rPr>
        <w:t xml:space="preserve"> readily grows these organisms within the routine 5 days incubation length.</w:t>
      </w:r>
    </w:p>
    <w:p w14:paraId="5B0C6832" w14:textId="6E5B927A" w:rsidR="00B207F4" w:rsidRPr="00810257" w:rsidRDefault="001A0AEC" w:rsidP="00B207F4">
      <w:pPr>
        <w:pStyle w:val="ListParagraph"/>
        <w:numPr>
          <w:ilvl w:val="2"/>
          <w:numId w:val="9"/>
        </w:numPr>
        <w:ind w:left="2160" w:hanging="720"/>
        <w:rPr>
          <w:rFonts w:ascii="Arial" w:hAnsi="Arial" w:cs="Arial"/>
          <w:bCs/>
          <w:i/>
          <w:iCs/>
          <w:sz w:val="20"/>
        </w:rPr>
      </w:pPr>
      <w:r w:rsidRPr="00810257">
        <w:rPr>
          <w:rFonts w:ascii="Arial" w:hAnsi="Arial" w:cs="Arial"/>
          <w:color w:val="E36C0A" w:themeColor="accent6" w:themeShade="BF"/>
          <w:sz w:val="20"/>
        </w:rPr>
        <w:t>*</w:t>
      </w:r>
      <w:r w:rsidR="00B207F4" w:rsidRPr="00810257">
        <w:rPr>
          <w:rFonts w:ascii="Arial" w:eastAsiaTheme="minorHAnsi" w:hAnsi="Arial" w:cs="Arial"/>
          <w:i/>
          <w:iCs/>
          <w:color w:val="auto"/>
          <w:sz w:val="20"/>
        </w:rPr>
        <w:t>It is acceptable to extend blood culture incubation time if the suspected organism is:</w:t>
      </w:r>
      <w:r w:rsidR="00B207F4" w:rsidRPr="00810257">
        <w:rPr>
          <w:rFonts w:ascii="Arial" w:hAnsi="Arial" w:cs="Arial"/>
          <w:bCs/>
          <w:i/>
          <w:iCs/>
          <w:sz w:val="20"/>
        </w:rPr>
        <w:t xml:space="preserve"> </w:t>
      </w:r>
      <w:r w:rsidR="00B207F4" w:rsidRPr="00810257">
        <w:rPr>
          <w:rFonts w:ascii="Arial" w:eastAsiaTheme="minorHAnsi" w:hAnsi="Arial" w:cs="Arial"/>
          <w:i/>
          <w:iCs/>
          <w:color w:val="auto"/>
          <w:sz w:val="20"/>
        </w:rPr>
        <w:t xml:space="preserve">Bartonella </w:t>
      </w:r>
      <w:r w:rsidR="00B207F4" w:rsidRPr="00810257">
        <w:rPr>
          <w:rFonts w:ascii="Arial" w:eastAsiaTheme="minorHAnsi" w:hAnsi="Arial" w:cs="Arial"/>
          <w:iCs/>
          <w:color w:val="auto"/>
          <w:sz w:val="20"/>
        </w:rPr>
        <w:t xml:space="preserve">(Cat Scratch Fever) </w:t>
      </w:r>
      <w:r w:rsidR="001005D9" w:rsidRPr="00810257">
        <w:rPr>
          <w:rFonts w:ascii="Arial" w:eastAsiaTheme="minorHAnsi" w:hAnsi="Arial" w:cs="Arial"/>
          <w:iCs/>
          <w:color w:val="auto"/>
          <w:sz w:val="20"/>
        </w:rPr>
        <w:t xml:space="preserve">or </w:t>
      </w:r>
      <w:r w:rsidR="001005D9" w:rsidRPr="00810257">
        <w:rPr>
          <w:rFonts w:ascii="Arial" w:eastAsiaTheme="minorHAnsi" w:hAnsi="Arial" w:cs="Arial"/>
          <w:i/>
          <w:iCs/>
          <w:color w:val="auto"/>
          <w:sz w:val="20"/>
        </w:rPr>
        <w:t>Brucella</w:t>
      </w:r>
      <w:r w:rsidR="001005D9" w:rsidRPr="00810257">
        <w:rPr>
          <w:rFonts w:ascii="Arial" w:eastAsiaTheme="minorHAnsi" w:hAnsi="Arial" w:cs="Arial"/>
          <w:iCs/>
          <w:color w:val="auto"/>
          <w:sz w:val="20"/>
        </w:rPr>
        <w:t xml:space="preserve"> it </w:t>
      </w:r>
      <w:r w:rsidR="00B207F4" w:rsidRPr="00810257">
        <w:rPr>
          <w:rFonts w:ascii="Arial" w:eastAsiaTheme="minorHAnsi" w:hAnsi="Arial" w:cs="Arial"/>
          <w:iCs/>
          <w:color w:val="auto"/>
          <w:sz w:val="20"/>
        </w:rPr>
        <w:t xml:space="preserve">requires </w:t>
      </w:r>
      <w:proofErr w:type="gramStart"/>
      <w:r w:rsidR="00B207F4" w:rsidRPr="00810257">
        <w:rPr>
          <w:rFonts w:ascii="Arial" w:eastAsiaTheme="minorHAnsi" w:hAnsi="Arial" w:cs="Arial"/>
          <w:iCs/>
          <w:color w:val="auto"/>
          <w:sz w:val="20"/>
        </w:rPr>
        <w:t>10 day</w:t>
      </w:r>
      <w:proofErr w:type="gramEnd"/>
      <w:r w:rsidR="00B207F4" w:rsidRPr="00810257">
        <w:rPr>
          <w:rFonts w:ascii="Arial" w:eastAsiaTheme="minorHAnsi" w:hAnsi="Arial" w:cs="Arial"/>
          <w:iCs/>
          <w:color w:val="auto"/>
          <w:sz w:val="20"/>
        </w:rPr>
        <w:t xml:space="preserve"> blood culture incubation.</w:t>
      </w:r>
    </w:p>
    <w:p w14:paraId="4A0F353A" w14:textId="054B7AF1" w:rsidR="00B45FD0" w:rsidRPr="00810257" w:rsidRDefault="00B45FD0" w:rsidP="00B45FD0">
      <w:pPr>
        <w:rPr>
          <w:rFonts w:ascii="Arial" w:hAnsi="Arial" w:cs="Arial"/>
          <w:bCs/>
          <w:i/>
          <w:iCs/>
          <w:sz w:val="20"/>
        </w:rPr>
      </w:pPr>
    </w:p>
    <w:p w14:paraId="3BB82F77" w14:textId="2401BFC0" w:rsidR="00B45FD0" w:rsidRPr="00810257" w:rsidRDefault="00B45FD0" w:rsidP="00B45FD0">
      <w:pPr>
        <w:rPr>
          <w:rFonts w:ascii="Arial" w:hAnsi="Arial" w:cs="Arial"/>
          <w:bCs/>
          <w:i/>
          <w:iCs/>
          <w:sz w:val="20"/>
        </w:rPr>
      </w:pPr>
    </w:p>
    <w:p w14:paraId="7225E238" w14:textId="32646466" w:rsidR="00B45FD0" w:rsidRPr="00810257" w:rsidRDefault="00B45FD0" w:rsidP="00B45FD0">
      <w:pPr>
        <w:rPr>
          <w:rFonts w:ascii="Arial" w:hAnsi="Arial" w:cs="Arial"/>
          <w:bCs/>
          <w:i/>
          <w:iCs/>
          <w:sz w:val="20"/>
        </w:rPr>
      </w:pPr>
    </w:p>
    <w:p w14:paraId="506C5FD1" w14:textId="77777777" w:rsidR="00B45FD0" w:rsidRPr="00810257" w:rsidRDefault="00B45FD0" w:rsidP="00B45FD0">
      <w:pPr>
        <w:rPr>
          <w:rFonts w:ascii="Arial" w:hAnsi="Arial" w:cs="Arial"/>
          <w:bCs/>
          <w:i/>
          <w:iCs/>
          <w:sz w:val="20"/>
        </w:rPr>
      </w:pPr>
    </w:p>
    <w:p w14:paraId="06063D14" w14:textId="77777777" w:rsidR="00B113F2" w:rsidRPr="00810257" w:rsidRDefault="00B113F2" w:rsidP="00B113F2">
      <w:pPr>
        <w:pStyle w:val="ListParagraph"/>
        <w:numPr>
          <w:ilvl w:val="1"/>
          <w:numId w:val="9"/>
        </w:numPr>
        <w:rPr>
          <w:rFonts w:ascii="Arial" w:hAnsi="Arial" w:cs="Arial"/>
          <w:bCs/>
          <w:i/>
          <w:iCs/>
          <w:color w:val="auto"/>
          <w:sz w:val="20"/>
        </w:rPr>
      </w:pPr>
      <w:r w:rsidRPr="00810257">
        <w:rPr>
          <w:rFonts w:ascii="Arial" w:hAnsi="Arial" w:cs="Arial"/>
          <w:color w:val="auto"/>
          <w:sz w:val="20"/>
        </w:rPr>
        <w:t>Isolates that need to be sent to the RIDOH:</w:t>
      </w:r>
    </w:p>
    <w:p w14:paraId="3861E5DC" w14:textId="77777777" w:rsidR="00B113F2" w:rsidRPr="00810257" w:rsidRDefault="003D22C0" w:rsidP="00B113F2">
      <w:pPr>
        <w:pStyle w:val="ListParagraph"/>
        <w:numPr>
          <w:ilvl w:val="2"/>
          <w:numId w:val="9"/>
        </w:numPr>
        <w:rPr>
          <w:rFonts w:ascii="Arial" w:hAnsi="Arial" w:cs="Arial"/>
          <w:bCs/>
          <w:i/>
          <w:iCs/>
          <w:sz w:val="20"/>
        </w:rPr>
      </w:pPr>
      <w:r w:rsidRPr="00810257">
        <w:rPr>
          <w:rFonts w:ascii="Arial" w:hAnsi="Arial" w:cs="Arial"/>
          <w:bCs/>
          <w:iCs/>
          <w:sz w:val="20"/>
        </w:rPr>
        <w:t>ALL suspected Select Agents (CATEGORY A)</w:t>
      </w:r>
    </w:p>
    <w:p w14:paraId="1EBBE83D" w14:textId="77777777" w:rsidR="003D22C0" w:rsidRPr="00810257" w:rsidRDefault="003D22C0" w:rsidP="00B113F2">
      <w:pPr>
        <w:pStyle w:val="ListParagraph"/>
        <w:numPr>
          <w:ilvl w:val="2"/>
          <w:numId w:val="9"/>
        </w:numPr>
        <w:rPr>
          <w:rFonts w:ascii="Arial" w:hAnsi="Arial" w:cs="Arial"/>
          <w:bCs/>
          <w:i/>
          <w:iCs/>
          <w:sz w:val="20"/>
        </w:rPr>
      </w:pPr>
      <w:r w:rsidRPr="00810257">
        <w:rPr>
          <w:rFonts w:ascii="Arial" w:hAnsi="Arial" w:cs="Arial"/>
          <w:bCs/>
          <w:i/>
          <w:iCs/>
          <w:sz w:val="20"/>
        </w:rPr>
        <w:t>Campylobacter</w:t>
      </w:r>
    </w:p>
    <w:p w14:paraId="29C9324B" w14:textId="77777777" w:rsidR="003D22C0" w:rsidRPr="00810257" w:rsidRDefault="003D22C0" w:rsidP="00B113F2">
      <w:pPr>
        <w:pStyle w:val="ListParagraph"/>
        <w:numPr>
          <w:ilvl w:val="2"/>
          <w:numId w:val="9"/>
        </w:numPr>
        <w:rPr>
          <w:rFonts w:ascii="Arial" w:hAnsi="Arial" w:cs="Arial"/>
          <w:bCs/>
          <w:i/>
          <w:iCs/>
          <w:sz w:val="20"/>
        </w:rPr>
      </w:pPr>
      <w:r w:rsidRPr="00810257">
        <w:rPr>
          <w:rFonts w:ascii="Arial" w:hAnsi="Arial" w:cs="Arial"/>
          <w:bCs/>
          <w:i/>
          <w:iCs/>
          <w:sz w:val="20"/>
        </w:rPr>
        <w:t>Clostridium botulinum</w:t>
      </w:r>
    </w:p>
    <w:p w14:paraId="269B41B0" w14:textId="77777777" w:rsidR="003D22C0" w:rsidRPr="00810257" w:rsidRDefault="003D22C0" w:rsidP="00B113F2">
      <w:pPr>
        <w:pStyle w:val="ListParagraph"/>
        <w:numPr>
          <w:ilvl w:val="2"/>
          <w:numId w:val="9"/>
        </w:numPr>
        <w:rPr>
          <w:rFonts w:ascii="Arial" w:hAnsi="Arial" w:cs="Arial"/>
          <w:bCs/>
          <w:i/>
          <w:iCs/>
          <w:sz w:val="20"/>
        </w:rPr>
      </w:pPr>
      <w:r w:rsidRPr="00810257">
        <w:rPr>
          <w:rFonts w:ascii="Arial" w:hAnsi="Arial" w:cs="Arial"/>
          <w:bCs/>
          <w:i/>
          <w:iCs/>
          <w:sz w:val="20"/>
        </w:rPr>
        <w:t>E. coli (0157:H7)</w:t>
      </w:r>
    </w:p>
    <w:p w14:paraId="2D33B9A2" w14:textId="77777777" w:rsidR="003D22C0" w:rsidRPr="00810257" w:rsidRDefault="003D22C0" w:rsidP="00B113F2">
      <w:pPr>
        <w:pStyle w:val="ListParagraph"/>
        <w:numPr>
          <w:ilvl w:val="2"/>
          <w:numId w:val="9"/>
        </w:numPr>
        <w:rPr>
          <w:rFonts w:ascii="Arial" w:hAnsi="Arial" w:cs="Arial"/>
          <w:bCs/>
          <w:i/>
          <w:iCs/>
          <w:sz w:val="20"/>
        </w:rPr>
      </w:pPr>
      <w:r w:rsidRPr="00810257">
        <w:rPr>
          <w:rFonts w:ascii="Arial" w:hAnsi="Arial" w:cs="Arial"/>
          <w:bCs/>
          <w:i/>
          <w:iCs/>
          <w:sz w:val="20"/>
        </w:rPr>
        <w:t>Haemophilus influenzae</w:t>
      </w:r>
    </w:p>
    <w:p w14:paraId="34653446" w14:textId="77777777" w:rsidR="003D22C0" w:rsidRPr="00810257" w:rsidRDefault="003D22C0" w:rsidP="00B113F2">
      <w:pPr>
        <w:pStyle w:val="ListParagraph"/>
        <w:numPr>
          <w:ilvl w:val="2"/>
          <w:numId w:val="9"/>
        </w:numPr>
        <w:rPr>
          <w:rFonts w:ascii="Arial" w:hAnsi="Arial" w:cs="Arial"/>
          <w:bCs/>
          <w:i/>
          <w:iCs/>
          <w:sz w:val="20"/>
        </w:rPr>
      </w:pPr>
      <w:r w:rsidRPr="00810257">
        <w:rPr>
          <w:rFonts w:ascii="Arial" w:hAnsi="Arial" w:cs="Arial"/>
          <w:bCs/>
          <w:i/>
          <w:iCs/>
          <w:sz w:val="20"/>
        </w:rPr>
        <w:t>Listeria monocytogenes</w:t>
      </w:r>
    </w:p>
    <w:p w14:paraId="299332A7" w14:textId="77777777" w:rsidR="003D22C0" w:rsidRPr="00810257" w:rsidRDefault="003D22C0" w:rsidP="00B113F2">
      <w:pPr>
        <w:pStyle w:val="ListParagraph"/>
        <w:numPr>
          <w:ilvl w:val="2"/>
          <w:numId w:val="9"/>
        </w:numPr>
        <w:rPr>
          <w:rFonts w:ascii="Arial" w:hAnsi="Arial" w:cs="Arial"/>
          <w:bCs/>
          <w:i/>
          <w:iCs/>
          <w:sz w:val="20"/>
        </w:rPr>
      </w:pPr>
      <w:r w:rsidRPr="00810257">
        <w:rPr>
          <w:rFonts w:ascii="Arial" w:hAnsi="Arial" w:cs="Arial"/>
          <w:bCs/>
          <w:i/>
          <w:iCs/>
          <w:sz w:val="20"/>
        </w:rPr>
        <w:t xml:space="preserve">Mycobacterium tuberculosis </w:t>
      </w:r>
      <w:r w:rsidRPr="00810257">
        <w:rPr>
          <w:rFonts w:ascii="Arial" w:hAnsi="Arial" w:cs="Arial"/>
          <w:bCs/>
          <w:iCs/>
          <w:sz w:val="20"/>
        </w:rPr>
        <w:t>(CATEGORY A)</w:t>
      </w:r>
    </w:p>
    <w:p w14:paraId="0F0B069D" w14:textId="77777777" w:rsidR="003D22C0" w:rsidRPr="00810257" w:rsidRDefault="003D22C0" w:rsidP="00B113F2">
      <w:pPr>
        <w:pStyle w:val="ListParagraph"/>
        <w:numPr>
          <w:ilvl w:val="2"/>
          <w:numId w:val="9"/>
        </w:numPr>
        <w:rPr>
          <w:rFonts w:ascii="Arial" w:hAnsi="Arial" w:cs="Arial"/>
          <w:bCs/>
          <w:i/>
          <w:iCs/>
          <w:sz w:val="20"/>
        </w:rPr>
      </w:pPr>
      <w:r w:rsidRPr="00810257">
        <w:rPr>
          <w:rFonts w:ascii="Arial" w:hAnsi="Arial" w:cs="Arial"/>
          <w:bCs/>
          <w:i/>
          <w:iCs/>
          <w:sz w:val="20"/>
        </w:rPr>
        <w:t xml:space="preserve">Mycobacterium </w:t>
      </w:r>
      <w:r w:rsidRPr="00810257">
        <w:rPr>
          <w:rFonts w:ascii="Arial" w:hAnsi="Arial" w:cs="Arial"/>
          <w:bCs/>
          <w:iCs/>
          <w:sz w:val="20"/>
        </w:rPr>
        <w:t>species</w:t>
      </w:r>
    </w:p>
    <w:p w14:paraId="350975A0" w14:textId="77777777" w:rsidR="003D22C0" w:rsidRPr="00810257" w:rsidRDefault="003D22C0" w:rsidP="00B113F2">
      <w:pPr>
        <w:pStyle w:val="ListParagraph"/>
        <w:numPr>
          <w:ilvl w:val="2"/>
          <w:numId w:val="9"/>
        </w:numPr>
        <w:rPr>
          <w:rFonts w:ascii="Arial" w:hAnsi="Arial" w:cs="Arial"/>
          <w:bCs/>
          <w:i/>
          <w:iCs/>
          <w:sz w:val="20"/>
        </w:rPr>
      </w:pPr>
      <w:r w:rsidRPr="00810257">
        <w:rPr>
          <w:rFonts w:ascii="Arial" w:hAnsi="Arial" w:cs="Arial"/>
          <w:bCs/>
          <w:i/>
          <w:iCs/>
          <w:sz w:val="20"/>
        </w:rPr>
        <w:t>Neisseria meningitidis</w:t>
      </w:r>
    </w:p>
    <w:p w14:paraId="46F244A1" w14:textId="77777777" w:rsidR="003D22C0" w:rsidRPr="00810257" w:rsidRDefault="003D22C0" w:rsidP="00B113F2">
      <w:pPr>
        <w:pStyle w:val="ListParagraph"/>
        <w:numPr>
          <w:ilvl w:val="2"/>
          <w:numId w:val="9"/>
        </w:numPr>
        <w:rPr>
          <w:rFonts w:ascii="Arial" w:hAnsi="Arial" w:cs="Arial"/>
          <w:bCs/>
          <w:i/>
          <w:iCs/>
          <w:sz w:val="20"/>
        </w:rPr>
      </w:pPr>
      <w:r w:rsidRPr="00810257">
        <w:rPr>
          <w:rFonts w:ascii="Arial" w:hAnsi="Arial" w:cs="Arial"/>
          <w:bCs/>
          <w:i/>
          <w:iCs/>
          <w:sz w:val="20"/>
        </w:rPr>
        <w:t>Salmonella</w:t>
      </w:r>
    </w:p>
    <w:p w14:paraId="573FB598" w14:textId="77777777" w:rsidR="003D22C0" w:rsidRPr="00810257" w:rsidRDefault="003D22C0" w:rsidP="00B113F2">
      <w:pPr>
        <w:pStyle w:val="ListParagraph"/>
        <w:numPr>
          <w:ilvl w:val="2"/>
          <w:numId w:val="9"/>
        </w:numPr>
        <w:rPr>
          <w:rFonts w:ascii="Arial" w:hAnsi="Arial" w:cs="Arial"/>
          <w:bCs/>
          <w:i/>
          <w:iCs/>
          <w:sz w:val="20"/>
        </w:rPr>
      </w:pPr>
      <w:r w:rsidRPr="00810257">
        <w:rPr>
          <w:rFonts w:ascii="Arial" w:hAnsi="Arial" w:cs="Arial"/>
          <w:bCs/>
          <w:i/>
          <w:iCs/>
          <w:sz w:val="20"/>
        </w:rPr>
        <w:t>Shigella</w:t>
      </w:r>
    </w:p>
    <w:p w14:paraId="422671A5" w14:textId="77777777" w:rsidR="003D22C0" w:rsidRPr="00810257" w:rsidRDefault="003D22C0" w:rsidP="00B113F2">
      <w:pPr>
        <w:pStyle w:val="ListParagraph"/>
        <w:numPr>
          <w:ilvl w:val="2"/>
          <w:numId w:val="9"/>
        </w:numPr>
        <w:rPr>
          <w:rFonts w:ascii="Arial" w:hAnsi="Arial" w:cs="Arial"/>
          <w:bCs/>
          <w:iCs/>
          <w:sz w:val="20"/>
        </w:rPr>
      </w:pPr>
      <w:r w:rsidRPr="00810257">
        <w:rPr>
          <w:rFonts w:ascii="Arial" w:hAnsi="Arial" w:cs="Arial"/>
          <w:bCs/>
          <w:iCs/>
          <w:sz w:val="20"/>
        </w:rPr>
        <w:t>VISA/VRSA</w:t>
      </w:r>
    </w:p>
    <w:p w14:paraId="57E29038" w14:textId="77777777" w:rsidR="003D22C0" w:rsidRPr="00810257" w:rsidRDefault="003D22C0" w:rsidP="00B113F2">
      <w:pPr>
        <w:pStyle w:val="ListParagraph"/>
        <w:numPr>
          <w:ilvl w:val="2"/>
          <w:numId w:val="9"/>
        </w:numPr>
        <w:rPr>
          <w:rFonts w:ascii="Arial" w:hAnsi="Arial" w:cs="Arial"/>
          <w:bCs/>
          <w:i/>
          <w:iCs/>
          <w:sz w:val="20"/>
        </w:rPr>
      </w:pPr>
      <w:r w:rsidRPr="00810257">
        <w:rPr>
          <w:rFonts w:ascii="Arial" w:hAnsi="Arial" w:cs="Arial"/>
          <w:bCs/>
          <w:i/>
          <w:iCs/>
          <w:sz w:val="20"/>
        </w:rPr>
        <w:t xml:space="preserve">Streptococcus pyogenes </w:t>
      </w:r>
      <w:r w:rsidRPr="00810257">
        <w:rPr>
          <w:rFonts w:ascii="Arial" w:hAnsi="Arial" w:cs="Arial"/>
          <w:bCs/>
          <w:iCs/>
          <w:sz w:val="20"/>
        </w:rPr>
        <w:t>(Group A Strep)</w:t>
      </w:r>
    </w:p>
    <w:p w14:paraId="29C3A6E9" w14:textId="77777777" w:rsidR="00D969B4" w:rsidRPr="00810257" w:rsidRDefault="00D969B4" w:rsidP="00B113F2">
      <w:pPr>
        <w:pStyle w:val="ListParagraph"/>
        <w:numPr>
          <w:ilvl w:val="2"/>
          <w:numId w:val="9"/>
        </w:numPr>
        <w:rPr>
          <w:rFonts w:ascii="Arial" w:hAnsi="Arial" w:cs="Arial"/>
          <w:bCs/>
          <w:i/>
          <w:iCs/>
          <w:sz w:val="20"/>
        </w:rPr>
      </w:pPr>
      <w:r w:rsidRPr="00810257">
        <w:rPr>
          <w:rFonts w:ascii="Arial" w:hAnsi="Arial" w:cs="Arial"/>
          <w:bCs/>
          <w:i/>
          <w:iCs/>
          <w:sz w:val="20"/>
        </w:rPr>
        <w:t>Vibrio</w:t>
      </w:r>
    </w:p>
    <w:p w14:paraId="51E70811" w14:textId="77777777" w:rsidR="00D969B4" w:rsidRPr="00810257" w:rsidRDefault="00D969B4" w:rsidP="00B113F2">
      <w:pPr>
        <w:pStyle w:val="ListParagraph"/>
        <w:numPr>
          <w:ilvl w:val="2"/>
          <w:numId w:val="9"/>
        </w:numPr>
        <w:rPr>
          <w:rFonts w:ascii="Arial" w:hAnsi="Arial" w:cs="Arial"/>
          <w:bCs/>
          <w:i/>
          <w:iCs/>
          <w:sz w:val="20"/>
        </w:rPr>
      </w:pPr>
      <w:r w:rsidRPr="00810257">
        <w:rPr>
          <w:rFonts w:ascii="Arial" w:hAnsi="Arial" w:cs="Arial"/>
          <w:bCs/>
          <w:i/>
          <w:iCs/>
          <w:sz w:val="20"/>
        </w:rPr>
        <w:t>Yersinia</w:t>
      </w:r>
    </w:p>
    <w:p w14:paraId="272D62B2" w14:textId="77777777" w:rsidR="00E4039A" w:rsidRPr="00810257" w:rsidRDefault="00E4039A" w:rsidP="00B113F2">
      <w:pPr>
        <w:pStyle w:val="ListParagraph"/>
        <w:numPr>
          <w:ilvl w:val="2"/>
          <w:numId w:val="9"/>
        </w:numPr>
        <w:rPr>
          <w:rFonts w:ascii="Arial" w:hAnsi="Arial" w:cs="Arial"/>
          <w:bCs/>
          <w:i/>
          <w:iCs/>
          <w:sz w:val="20"/>
        </w:rPr>
      </w:pPr>
      <w:r w:rsidRPr="00810257">
        <w:rPr>
          <w:rFonts w:ascii="Arial" w:hAnsi="Arial" w:cs="Arial"/>
          <w:bCs/>
          <w:i/>
          <w:iCs/>
          <w:sz w:val="20"/>
        </w:rPr>
        <w:t xml:space="preserve">Candida </w:t>
      </w:r>
      <w:proofErr w:type="spellStart"/>
      <w:r w:rsidRPr="00810257">
        <w:rPr>
          <w:rFonts w:ascii="Arial" w:hAnsi="Arial" w:cs="Arial"/>
          <w:bCs/>
          <w:i/>
          <w:iCs/>
          <w:sz w:val="20"/>
        </w:rPr>
        <w:t>auris</w:t>
      </w:r>
      <w:proofErr w:type="spellEnd"/>
    </w:p>
    <w:p w14:paraId="13301D6F" w14:textId="77777777" w:rsidR="00B207F4" w:rsidRPr="00810257" w:rsidRDefault="00B207F4" w:rsidP="00B207F4">
      <w:pPr>
        <w:pStyle w:val="ListParagraph"/>
        <w:ind w:left="1440"/>
        <w:rPr>
          <w:rFonts w:ascii="Arial" w:hAnsi="Arial" w:cs="Arial"/>
          <w:b/>
          <w:bCs/>
          <w:iCs/>
          <w:sz w:val="20"/>
        </w:rPr>
      </w:pPr>
    </w:p>
    <w:p w14:paraId="37E5EBD7" w14:textId="637E48D1" w:rsidR="00B207F4" w:rsidRPr="00810257" w:rsidRDefault="00B207F4" w:rsidP="00B207F4">
      <w:pPr>
        <w:pStyle w:val="ListParagraph"/>
        <w:numPr>
          <w:ilvl w:val="0"/>
          <w:numId w:val="9"/>
        </w:numPr>
        <w:rPr>
          <w:rFonts w:ascii="Arial" w:hAnsi="Arial" w:cs="Arial"/>
          <w:b/>
          <w:bCs/>
          <w:i/>
          <w:iCs/>
          <w:sz w:val="20"/>
        </w:rPr>
      </w:pPr>
      <w:r w:rsidRPr="00810257">
        <w:rPr>
          <w:rFonts w:ascii="Arial" w:hAnsi="Arial" w:cs="Arial"/>
          <w:b/>
          <w:sz w:val="20"/>
        </w:rPr>
        <w:t>QUALITY CONTROL</w:t>
      </w:r>
    </w:p>
    <w:p w14:paraId="7EBC68AB" w14:textId="77777777" w:rsidR="00FC5360" w:rsidRPr="00810257" w:rsidRDefault="00FC5360" w:rsidP="00FC5360">
      <w:pPr>
        <w:pStyle w:val="ListParagraph"/>
        <w:ind w:left="0"/>
        <w:rPr>
          <w:rFonts w:ascii="Arial" w:hAnsi="Arial" w:cs="Arial"/>
          <w:b/>
          <w:bCs/>
          <w:i/>
          <w:iCs/>
          <w:sz w:val="20"/>
        </w:rPr>
      </w:pPr>
    </w:p>
    <w:p w14:paraId="0A9559A5" w14:textId="77777777" w:rsidR="00B207F4" w:rsidRPr="00810257" w:rsidRDefault="00741ACF" w:rsidP="00741ACF">
      <w:pPr>
        <w:pStyle w:val="ListParagraph"/>
        <w:numPr>
          <w:ilvl w:val="1"/>
          <w:numId w:val="9"/>
        </w:numPr>
        <w:ind w:left="1440" w:hanging="720"/>
        <w:rPr>
          <w:rFonts w:ascii="Arial" w:hAnsi="Arial" w:cs="Arial"/>
          <w:b/>
          <w:bCs/>
          <w:i/>
          <w:iCs/>
          <w:sz w:val="20"/>
        </w:rPr>
      </w:pPr>
      <w:r w:rsidRPr="00810257">
        <w:rPr>
          <w:rFonts w:ascii="Arial" w:hAnsi="Arial" w:cs="Arial"/>
          <w:sz w:val="20"/>
        </w:rPr>
        <w:t>All biochemical</w:t>
      </w:r>
      <w:r w:rsidR="00B207F4" w:rsidRPr="00810257">
        <w:rPr>
          <w:rFonts w:ascii="Arial" w:hAnsi="Arial" w:cs="Arial"/>
          <w:sz w:val="20"/>
        </w:rPr>
        <w:t xml:space="preserve"> </w:t>
      </w:r>
      <w:r w:rsidRPr="00810257">
        <w:rPr>
          <w:rFonts w:ascii="Arial" w:hAnsi="Arial" w:cs="Arial"/>
          <w:sz w:val="20"/>
        </w:rPr>
        <w:t>testing</w:t>
      </w:r>
      <w:r w:rsidR="00B207F4" w:rsidRPr="00810257">
        <w:rPr>
          <w:rFonts w:ascii="Arial" w:hAnsi="Arial" w:cs="Arial"/>
          <w:sz w:val="20"/>
        </w:rPr>
        <w:t xml:space="preserve"> should mee</w:t>
      </w:r>
      <w:r w:rsidR="00B640EE" w:rsidRPr="00810257">
        <w:rPr>
          <w:rFonts w:ascii="Arial" w:hAnsi="Arial" w:cs="Arial"/>
          <w:sz w:val="20"/>
        </w:rPr>
        <w:t>t QC parameters per the CAP requirements</w:t>
      </w:r>
      <w:r w:rsidR="001A0AEC" w:rsidRPr="00810257">
        <w:rPr>
          <w:rFonts w:ascii="Arial" w:hAnsi="Arial" w:cs="Arial"/>
          <w:sz w:val="20"/>
        </w:rPr>
        <w:t>.</w:t>
      </w:r>
      <w:r w:rsidRPr="00810257">
        <w:rPr>
          <w:rFonts w:ascii="Arial" w:hAnsi="Arial" w:cs="Arial"/>
          <w:sz w:val="20"/>
        </w:rPr>
        <w:t xml:space="preserve"> Refer to IQCP for specific tests/instruments</w:t>
      </w:r>
    </w:p>
    <w:p w14:paraId="009040E4" w14:textId="77777777" w:rsidR="00B207F4" w:rsidRPr="00810257" w:rsidRDefault="00B207F4" w:rsidP="00B207F4">
      <w:pPr>
        <w:pStyle w:val="ListParagraph"/>
        <w:rPr>
          <w:rFonts w:ascii="Arial" w:hAnsi="Arial" w:cs="Arial"/>
          <w:b/>
          <w:bCs/>
          <w:i/>
          <w:iCs/>
          <w:sz w:val="20"/>
        </w:rPr>
      </w:pPr>
    </w:p>
    <w:p w14:paraId="39161144" w14:textId="1D0853CC" w:rsidR="00BB6F3E" w:rsidRPr="00810257" w:rsidRDefault="00B207F4" w:rsidP="00BB6F3E">
      <w:pPr>
        <w:pStyle w:val="ListParagraph"/>
        <w:numPr>
          <w:ilvl w:val="0"/>
          <w:numId w:val="9"/>
        </w:numPr>
        <w:rPr>
          <w:rFonts w:ascii="Arial" w:hAnsi="Arial" w:cs="Arial"/>
          <w:b/>
          <w:bCs/>
          <w:i/>
          <w:iCs/>
          <w:sz w:val="20"/>
        </w:rPr>
      </w:pPr>
      <w:r w:rsidRPr="00810257">
        <w:rPr>
          <w:rFonts w:ascii="Arial" w:hAnsi="Arial" w:cs="Arial"/>
          <w:b/>
          <w:iCs/>
          <w:sz w:val="20"/>
        </w:rPr>
        <w:t xml:space="preserve">TEST </w:t>
      </w:r>
      <w:r w:rsidR="00061665" w:rsidRPr="00810257">
        <w:rPr>
          <w:rFonts w:ascii="Arial" w:hAnsi="Arial" w:cs="Arial"/>
          <w:b/>
          <w:iCs/>
          <w:sz w:val="20"/>
        </w:rPr>
        <w:t>PROCEDURE</w:t>
      </w:r>
    </w:p>
    <w:p w14:paraId="63836D55" w14:textId="77777777" w:rsidR="00FC5360" w:rsidRPr="00810257" w:rsidRDefault="00FC5360" w:rsidP="00FC5360">
      <w:pPr>
        <w:pStyle w:val="ListParagraph"/>
        <w:ind w:left="0"/>
        <w:rPr>
          <w:rFonts w:ascii="Arial" w:hAnsi="Arial" w:cs="Arial"/>
          <w:b/>
          <w:bCs/>
          <w:i/>
          <w:iCs/>
          <w:sz w:val="20"/>
        </w:rPr>
      </w:pPr>
    </w:p>
    <w:p w14:paraId="1EA13E84" w14:textId="77777777" w:rsidR="00BB6F3E" w:rsidRPr="00810257" w:rsidRDefault="00BB6F3E" w:rsidP="00BB6F3E">
      <w:pPr>
        <w:pStyle w:val="ListParagraph"/>
        <w:numPr>
          <w:ilvl w:val="1"/>
          <w:numId w:val="9"/>
        </w:numPr>
        <w:ind w:left="1440" w:hanging="720"/>
        <w:rPr>
          <w:rFonts w:ascii="Arial" w:hAnsi="Arial" w:cs="Arial"/>
          <w:b/>
          <w:bCs/>
          <w:i/>
          <w:iCs/>
          <w:sz w:val="20"/>
        </w:rPr>
      </w:pPr>
      <w:r w:rsidRPr="00810257">
        <w:rPr>
          <w:rFonts w:ascii="Arial" w:hAnsi="Arial" w:cs="Arial"/>
          <w:bCs/>
          <w:iCs/>
          <w:sz w:val="20"/>
        </w:rPr>
        <w:t>Gram stains from the previous evenin</w:t>
      </w:r>
      <w:r w:rsidR="001C2E58" w:rsidRPr="00810257">
        <w:rPr>
          <w:rFonts w:ascii="Arial" w:hAnsi="Arial" w:cs="Arial"/>
          <w:bCs/>
          <w:iCs/>
          <w:sz w:val="20"/>
        </w:rPr>
        <w:t>g/night are reviewed/</w:t>
      </w:r>
      <w:r w:rsidRPr="00810257">
        <w:rPr>
          <w:rFonts w:ascii="Arial" w:hAnsi="Arial" w:cs="Arial"/>
          <w:bCs/>
          <w:iCs/>
          <w:sz w:val="20"/>
        </w:rPr>
        <w:t>assessed for accuracy</w:t>
      </w:r>
    </w:p>
    <w:p w14:paraId="2AE8009B" w14:textId="77777777" w:rsidR="00BB6F3E" w:rsidRPr="00810257" w:rsidRDefault="00BB6F3E" w:rsidP="00BB6F3E">
      <w:pPr>
        <w:pStyle w:val="ListParagraph"/>
        <w:numPr>
          <w:ilvl w:val="2"/>
          <w:numId w:val="9"/>
        </w:numPr>
        <w:ind w:left="2160" w:hanging="720"/>
        <w:rPr>
          <w:rFonts w:ascii="Arial" w:hAnsi="Arial" w:cs="Arial"/>
          <w:b/>
          <w:bCs/>
          <w:i/>
          <w:iCs/>
          <w:sz w:val="20"/>
        </w:rPr>
      </w:pPr>
      <w:r w:rsidRPr="00810257">
        <w:rPr>
          <w:rFonts w:ascii="Arial" w:hAnsi="Arial" w:cs="Arial"/>
          <w:bCs/>
          <w:iCs/>
          <w:sz w:val="20"/>
        </w:rPr>
        <w:t>Smears that are correct are documented by ordering and resulting GS Review and entering media comment: No change – review date: (insert date and your initials).</w:t>
      </w:r>
    </w:p>
    <w:p w14:paraId="216C0C0F" w14:textId="162B8A92" w:rsidR="00BB6F3E" w:rsidRPr="00810257" w:rsidRDefault="00741ACF" w:rsidP="00741ACF">
      <w:pPr>
        <w:pStyle w:val="ListParagraph"/>
        <w:numPr>
          <w:ilvl w:val="2"/>
          <w:numId w:val="9"/>
        </w:numPr>
        <w:ind w:left="2160" w:hanging="720"/>
        <w:rPr>
          <w:rFonts w:ascii="Arial" w:hAnsi="Arial" w:cs="Arial"/>
          <w:b/>
          <w:bCs/>
          <w:i/>
          <w:iCs/>
          <w:sz w:val="20"/>
        </w:rPr>
      </w:pPr>
      <w:r w:rsidRPr="00810257">
        <w:rPr>
          <w:rFonts w:ascii="Arial" w:hAnsi="Arial" w:cs="Arial"/>
          <w:bCs/>
          <w:iCs/>
          <w:sz w:val="20"/>
        </w:rPr>
        <w:t xml:space="preserve">Notify provider of all incorrect Gram stain results.  </w:t>
      </w:r>
      <w:r w:rsidRPr="00810257">
        <w:rPr>
          <w:rFonts w:ascii="Arial" w:hAnsi="Arial" w:cs="Arial"/>
          <w:bCs/>
          <w:iCs/>
          <w:color w:val="215868" w:themeColor="accent5" w:themeShade="80"/>
          <w:sz w:val="20"/>
        </w:rPr>
        <w:t xml:space="preserve">Refer to </w:t>
      </w:r>
      <w:hyperlink w:anchor="AppendixAP11" w:history="1">
        <w:r w:rsidR="00941B3E" w:rsidRPr="00810257">
          <w:rPr>
            <w:rStyle w:val="Hyperlink"/>
            <w:rFonts w:ascii="Arial" w:hAnsi="Arial" w:cs="Arial"/>
            <w:bCs/>
            <w:i/>
            <w:iCs/>
            <w:sz w:val="20"/>
          </w:rPr>
          <w:t>Appendix AP11</w:t>
        </w:r>
      </w:hyperlink>
      <w:r w:rsidRPr="00810257">
        <w:rPr>
          <w:rFonts w:ascii="Arial" w:hAnsi="Arial" w:cs="Arial"/>
          <w:bCs/>
          <w:iCs/>
          <w:color w:val="215868" w:themeColor="accent5" w:themeShade="80"/>
          <w:sz w:val="20"/>
        </w:rPr>
        <w:t xml:space="preserve"> for reporting instructions.</w:t>
      </w:r>
    </w:p>
    <w:p w14:paraId="49175572" w14:textId="08F2C544" w:rsidR="00061665" w:rsidRPr="00810257" w:rsidRDefault="001C2E58" w:rsidP="001C2E58">
      <w:pPr>
        <w:pStyle w:val="ListParagraph"/>
        <w:numPr>
          <w:ilvl w:val="1"/>
          <w:numId w:val="9"/>
        </w:numPr>
        <w:ind w:left="1440" w:hanging="720"/>
        <w:rPr>
          <w:rFonts w:ascii="Arial" w:hAnsi="Arial" w:cs="Arial"/>
          <w:b/>
          <w:bCs/>
          <w:i/>
          <w:iCs/>
          <w:sz w:val="20"/>
        </w:rPr>
      </w:pPr>
      <w:r w:rsidRPr="00810257">
        <w:rPr>
          <w:rFonts w:ascii="Arial" w:hAnsi="Arial" w:cs="Arial"/>
          <w:bCs/>
          <w:iCs/>
          <w:sz w:val="20"/>
        </w:rPr>
        <w:t>Work-up of Positive Blood Cultures</w:t>
      </w:r>
      <w:r w:rsidRPr="00810257">
        <w:rPr>
          <w:rFonts w:ascii="Arial" w:hAnsi="Arial" w:cs="Arial"/>
          <w:b/>
          <w:bCs/>
          <w:i/>
          <w:iCs/>
          <w:sz w:val="20"/>
        </w:rPr>
        <w:t xml:space="preserve"> - </w:t>
      </w:r>
      <w:r w:rsidRPr="00810257">
        <w:rPr>
          <w:rFonts w:ascii="Arial" w:hAnsi="Arial" w:cs="Arial"/>
          <w:color w:val="215868" w:themeColor="accent5" w:themeShade="80"/>
          <w:sz w:val="20"/>
        </w:rPr>
        <w:t xml:space="preserve">Refer to </w:t>
      </w:r>
      <w:r w:rsidR="00061665" w:rsidRPr="00810257">
        <w:rPr>
          <w:rFonts w:ascii="Arial" w:hAnsi="Arial" w:cs="Arial"/>
          <w:i/>
          <w:iCs/>
          <w:color w:val="215868" w:themeColor="accent5" w:themeShade="80"/>
          <w:sz w:val="20"/>
        </w:rPr>
        <w:t>Organism ID/AST</w:t>
      </w:r>
      <w:r w:rsidR="00061665" w:rsidRPr="00810257">
        <w:rPr>
          <w:rFonts w:ascii="Arial" w:hAnsi="Arial" w:cs="Arial"/>
          <w:iCs/>
          <w:color w:val="215868" w:themeColor="accent5" w:themeShade="80"/>
          <w:sz w:val="20"/>
        </w:rPr>
        <w:t xml:space="preserve"> Procedure</w:t>
      </w:r>
      <w:r w:rsidRPr="00810257">
        <w:rPr>
          <w:rFonts w:ascii="Arial" w:hAnsi="Arial" w:cs="Arial"/>
          <w:iCs/>
          <w:color w:val="215868" w:themeColor="accent5" w:themeShade="80"/>
          <w:sz w:val="20"/>
        </w:rPr>
        <w:t xml:space="preserve"> for organism specific testing</w:t>
      </w:r>
    </w:p>
    <w:p w14:paraId="1F35C085" w14:textId="00A2347A" w:rsidR="001C2E58" w:rsidRPr="00810257" w:rsidRDefault="001C2E58" w:rsidP="001C2E58">
      <w:pPr>
        <w:pStyle w:val="ListParagraph"/>
        <w:numPr>
          <w:ilvl w:val="2"/>
          <w:numId w:val="9"/>
        </w:numPr>
        <w:rPr>
          <w:rFonts w:ascii="Arial" w:hAnsi="Arial" w:cs="Arial"/>
          <w:b/>
          <w:bCs/>
          <w:i/>
          <w:iCs/>
          <w:color w:val="auto"/>
          <w:sz w:val="20"/>
        </w:rPr>
      </w:pPr>
      <w:r w:rsidRPr="00810257">
        <w:rPr>
          <w:rFonts w:ascii="Arial" w:hAnsi="Arial" w:cs="Arial"/>
          <w:iCs/>
          <w:color w:val="auto"/>
          <w:sz w:val="20"/>
        </w:rPr>
        <w:t>Blood Culture Referral</w:t>
      </w:r>
      <w:r w:rsidR="00E24F4F" w:rsidRPr="00810257">
        <w:rPr>
          <w:rFonts w:ascii="Arial" w:hAnsi="Arial" w:cs="Arial"/>
          <w:iCs/>
          <w:color w:val="auto"/>
          <w:sz w:val="20"/>
        </w:rPr>
        <w:t xml:space="preserve"> and Work-up</w:t>
      </w:r>
      <w:r w:rsidR="00AB4DE2" w:rsidRPr="00810257">
        <w:rPr>
          <w:rFonts w:ascii="Arial" w:hAnsi="Arial" w:cs="Arial"/>
          <w:iCs/>
          <w:color w:val="auto"/>
          <w:sz w:val="20"/>
        </w:rPr>
        <w:t xml:space="preserve"> -</w:t>
      </w:r>
      <w:r w:rsidR="00E24F4F" w:rsidRPr="00810257">
        <w:rPr>
          <w:rFonts w:ascii="Arial" w:hAnsi="Arial" w:cs="Arial"/>
          <w:iCs/>
          <w:color w:val="auto"/>
          <w:sz w:val="20"/>
        </w:rPr>
        <w:t xml:space="preserve"> </w:t>
      </w:r>
      <w:r w:rsidR="00AB4DE2" w:rsidRPr="00810257">
        <w:rPr>
          <w:rFonts w:ascii="Arial" w:hAnsi="Arial" w:cs="Arial"/>
          <w:color w:val="215868" w:themeColor="accent5" w:themeShade="80"/>
          <w:sz w:val="20"/>
        </w:rPr>
        <w:t xml:space="preserve">See </w:t>
      </w:r>
      <w:hyperlink w:anchor="Table_1" w:history="1">
        <w:r w:rsidR="00AB4DE2" w:rsidRPr="00810257">
          <w:rPr>
            <w:rStyle w:val="Hyperlink"/>
            <w:rFonts w:ascii="Arial" w:hAnsi="Arial" w:cs="Arial"/>
            <w:sz w:val="20"/>
          </w:rPr>
          <w:t>Table 1</w:t>
        </w:r>
      </w:hyperlink>
    </w:p>
    <w:p w14:paraId="6C277A71" w14:textId="5F5FFE6C" w:rsidR="001C2E58" w:rsidRPr="00810257" w:rsidRDefault="001C2E58" w:rsidP="001C2E58">
      <w:pPr>
        <w:pStyle w:val="ListParagraph"/>
        <w:numPr>
          <w:ilvl w:val="3"/>
          <w:numId w:val="9"/>
        </w:numPr>
        <w:ind w:left="2880" w:hanging="720"/>
        <w:rPr>
          <w:rFonts w:ascii="Arial" w:hAnsi="Arial" w:cs="Arial"/>
          <w:b/>
          <w:bCs/>
          <w:i/>
          <w:iCs/>
          <w:sz w:val="20"/>
        </w:rPr>
      </w:pPr>
      <w:r w:rsidRPr="00810257">
        <w:rPr>
          <w:rFonts w:ascii="Arial" w:hAnsi="Arial" w:cs="Arial"/>
          <w:bCs/>
          <w:iCs/>
          <w:sz w:val="20"/>
        </w:rPr>
        <w:t>Refer identification and susceptibility results according to</w:t>
      </w:r>
      <w:r w:rsidRPr="00810257">
        <w:rPr>
          <w:rFonts w:ascii="Arial" w:hAnsi="Arial" w:cs="Arial"/>
          <w:bCs/>
          <w:i/>
          <w:iCs/>
          <w:color w:val="215868" w:themeColor="accent5" w:themeShade="80"/>
          <w:sz w:val="20"/>
        </w:rPr>
        <w:t xml:space="preserve"> Culture Referral Procedure</w:t>
      </w:r>
    </w:p>
    <w:p w14:paraId="41912FDF" w14:textId="77777777" w:rsidR="00E24F4F" w:rsidRPr="00810257" w:rsidRDefault="00E24F4F" w:rsidP="001C2E58">
      <w:pPr>
        <w:pStyle w:val="ListParagraph"/>
        <w:numPr>
          <w:ilvl w:val="3"/>
          <w:numId w:val="9"/>
        </w:numPr>
        <w:ind w:left="2880" w:hanging="720"/>
        <w:rPr>
          <w:rFonts w:ascii="Arial" w:hAnsi="Arial" w:cs="Arial"/>
          <w:b/>
          <w:bCs/>
          <w:i/>
          <w:iCs/>
          <w:color w:val="auto"/>
          <w:sz w:val="20"/>
        </w:rPr>
      </w:pPr>
      <w:r w:rsidRPr="00810257">
        <w:rPr>
          <w:rFonts w:ascii="Arial" w:hAnsi="Arial" w:cs="Arial"/>
          <w:bCs/>
          <w:iCs/>
          <w:color w:val="auto"/>
          <w:sz w:val="20"/>
        </w:rPr>
        <w:t>Save a representative plate in the 7 day save pile for any culture that is referred</w:t>
      </w:r>
    </w:p>
    <w:p w14:paraId="79E64A5C" w14:textId="77777777" w:rsidR="00A63B8C" w:rsidRPr="00810257" w:rsidRDefault="003071F2" w:rsidP="00E95AED">
      <w:pPr>
        <w:pStyle w:val="ListParagraph"/>
        <w:numPr>
          <w:ilvl w:val="3"/>
          <w:numId w:val="9"/>
        </w:numPr>
        <w:ind w:left="2880" w:hanging="720"/>
        <w:rPr>
          <w:rFonts w:ascii="Arial" w:hAnsi="Arial" w:cs="Arial"/>
          <w:b/>
          <w:bCs/>
          <w:i/>
          <w:iCs/>
          <w:sz w:val="20"/>
        </w:rPr>
      </w:pPr>
      <w:r w:rsidRPr="00810257">
        <w:rPr>
          <w:rFonts w:ascii="Arial" w:hAnsi="Arial" w:cs="Arial"/>
          <w:bCs/>
          <w:iCs/>
          <w:color w:val="auto"/>
          <w:sz w:val="20"/>
        </w:rPr>
        <w:t>When multiple blood culture sets are positive, o</w:t>
      </w:r>
      <w:r w:rsidR="001C2E58" w:rsidRPr="00810257">
        <w:rPr>
          <w:rFonts w:ascii="Arial" w:hAnsi="Arial" w:cs="Arial"/>
          <w:bCs/>
          <w:iCs/>
          <w:color w:val="auto"/>
          <w:sz w:val="20"/>
        </w:rPr>
        <w:t>rganisms that CANNOT be referred are:</w:t>
      </w:r>
    </w:p>
    <w:p w14:paraId="12BFAF26" w14:textId="60801A94" w:rsidR="001C2E58" w:rsidRPr="00810257" w:rsidRDefault="001C2E58" w:rsidP="00E24F4F">
      <w:pPr>
        <w:pStyle w:val="ListParagraph"/>
        <w:numPr>
          <w:ilvl w:val="4"/>
          <w:numId w:val="9"/>
        </w:numPr>
        <w:rPr>
          <w:rFonts w:ascii="Arial" w:hAnsi="Arial" w:cs="Arial"/>
          <w:b/>
          <w:bCs/>
          <w:i/>
          <w:iCs/>
          <w:sz w:val="20"/>
        </w:rPr>
      </w:pPr>
      <w:r w:rsidRPr="00810257">
        <w:rPr>
          <w:rFonts w:ascii="Arial" w:hAnsi="Arial" w:cs="Arial"/>
          <w:bCs/>
          <w:iCs/>
          <w:color w:val="auto"/>
          <w:sz w:val="20"/>
        </w:rPr>
        <w:t xml:space="preserve">Coagulase negative </w:t>
      </w:r>
      <w:r w:rsidRPr="00810257">
        <w:rPr>
          <w:rFonts w:ascii="Arial" w:hAnsi="Arial" w:cs="Arial"/>
          <w:bCs/>
          <w:i/>
          <w:iCs/>
          <w:color w:val="auto"/>
          <w:sz w:val="20"/>
        </w:rPr>
        <w:t>Staphylococcus</w:t>
      </w:r>
      <w:r w:rsidR="00AB4DE2" w:rsidRPr="00810257">
        <w:rPr>
          <w:rFonts w:ascii="Arial" w:hAnsi="Arial" w:cs="Arial"/>
          <w:bCs/>
          <w:i/>
          <w:iCs/>
          <w:color w:val="auto"/>
          <w:sz w:val="20"/>
        </w:rPr>
        <w:t xml:space="preserve"> </w:t>
      </w:r>
      <w:r w:rsidR="00AB4DE2" w:rsidRPr="00810257">
        <w:rPr>
          <w:rFonts w:ascii="Arial" w:hAnsi="Arial" w:cs="Arial"/>
          <w:iCs/>
          <w:color w:val="auto"/>
          <w:sz w:val="20"/>
        </w:rPr>
        <w:t xml:space="preserve">- </w:t>
      </w:r>
      <w:r w:rsidR="00AB4DE2" w:rsidRPr="00810257">
        <w:rPr>
          <w:rFonts w:ascii="Arial" w:hAnsi="Arial" w:cs="Arial"/>
          <w:color w:val="215868" w:themeColor="accent5" w:themeShade="80"/>
          <w:sz w:val="20"/>
        </w:rPr>
        <w:t xml:space="preserve">See </w:t>
      </w:r>
      <w:hyperlink w:anchor="Figure_1" w:history="1">
        <w:r w:rsidR="00AB4DE2" w:rsidRPr="00810257">
          <w:rPr>
            <w:rStyle w:val="Hyperlink"/>
            <w:rFonts w:ascii="Arial" w:hAnsi="Arial" w:cs="Arial"/>
            <w:sz w:val="20"/>
          </w:rPr>
          <w:t>Figure 1</w:t>
        </w:r>
      </w:hyperlink>
    </w:p>
    <w:p w14:paraId="5EAF04DE" w14:textId="77777777" w:rsidR="00863D3B" w:rsidRPr="00810257" w:rsidRDefault="00863D3B" w:rsidP="00E24F4F">
      <w:pPr>
        <w:pStyle w:val="ListParagraph"/>
        <w:numPr>
          <w:ilvl w:val="5"/>
          <w:numId w:val="9"/>
        </w:numPr>
        <w:ind w:left="4320" w:hanging="720"/>
        <w:rPr>
          <w:rFonts w:ascii="Arial" w:hAnsi="Arial" w:cs="Arial"/>
          <w:b/>
          <w:bCs/>
          <w:i/>
          <w:iCs/>
          <w:sz w:val="20"/>
        </w:rPr>
      </w:pPr>
      <w:r w:rsidRPr="00810257">
        <w:rPr>
          <w:rFonts w:ascii="Arial" w:hAnsi="Arial" w:cs="Arial"/>
          <w:bCs/>
          <w:iCs/>
          <w:color w:val="auto"/>
          <w:sz w:val="20"/>
        </w:rPr>
        <w:t>Compare identifications between multiple positive sets</w:t>
      </w:r>
    </w:p>
    <w:p w14:paraId="7B5A9E19" w14:textId="77777777" w:rsidR="00863D3B" w:rsidRPr="00810257" w:rsidRDefault="00863D3B" w:rsidP="00E24F4F">
      <w:pPr>
        <w:pStyle w:val="ListParagraph"/>
        <w:numPr>
          <w:ilvl w:val="5"/>
          <w:numId w:val="9"/>
        </w:numPr>
        <w:ind w:left="4320" w:hanging="720"/>
        <w:rPr>
          <w:rFonts w:ascii="Arial" w:hAnsi="Arial" w:cs="Arial"/>
          <w:b/>
          <w:bCs/>
          <w:i/>
          <w:iCs/>
          <w:sz w:val="20"/>
        </w:rPr>
      </w:pPr>
      <w:r w:rsidRPr="00810257">
        <w:rPr>
          <w:rFonts w:ascii="Arial" w:hAnsi="Arial" w:cs="Arial"/>
          <w:bCs/>
          <w:iCs/>
          <w:color w:val="auto"/>
          <w:sz w:val="20"/>
        </w:rPr>
        <w:t>If identifications differ, document ID in worksheet and add isolate comment: &amp;DID</w:t>
      </w:r>
    </w:p>
    <w:p w14:paraId="5E702309" w14:textId="77777777" w:rsidR="00863D3B" w:rsidRPr="00810257" w:rsidRDefault="00863D3B" w:rsidP="00E24F4F">
      <w:pPr>
        <w:pStyle w:val="ListParagraph"/>
        <w:numPr>
          <w:ilvl w:val="5"/>
          <w:numId w:val="9"/>
        </w:numPr>
        <w:ind w:left="4320" w:hanging="720"/>
        <w:rPr>
          <w:rFonts w:ascii="Arial" w:hAnsi="Arial" w:cs="Arial"/>
          <w:b/>
          <w:bCs/>
          <w:i/>
          <w:iCs/>
          <w:sz w:val="20"/>
        </w:rPr>
      </w:pPr>
      <w:r w:rsidRPr="00810257">
        <w:rPr>
          <w:rFonts w:ascii="Arial" w:hAnsi="Arial" w:cs="Arial"/>
          <w:bCs/>
          <w:iCs/>
          <w:color w:val="auto"/>
          <w:sz w:val="20"/>
        </w:rPr>
        <w:t>If identifications match, compare susceptibility patterns to determine significance</w:t>
      </w:r>
    </w:p>
    <w:p w14:paraId="0EFCF726" w14:textId="77777777" w:rsidR="00863D3B" w:rsidRPr="00810257" w:rsidRDefault="00863D3B" w:rsidP="00863D3B">
      <w:pPr>
        <w:pStyle w:val="ListParagraph"/>
        <w:numPr>
          <w:ilvl w:val="5"/>
          <w:numId w:val="9"/>
        </w:numPr>
        <w:ind w:left="4320" w:hanging="720"/>
        <w:rPr>
          <w:rFonts w:ascii="Arial" w:hAnsi="Arial" w:cs="Arial"/>
          <w:b/>
          <w:bCs/>
          <w:i/>
          <w:iCs/>
          <w:sz w:val="20"/>
        </w:rPr>
      </w:pPr>
      <w:r w:rsidRPr="00810257">
        <w:rPr>
          <w:rFonts w:ascii="Arial" w:hAnsi="Arial" w:cs="Arial"/>
          <w:bCs/>
          <w:sz w:val="20"/>
        </w:rPr>
        <w:t>If susceptibility results differ, suppress results and add isolate comment: &amp;DSUS</w:t>
      </w:r>
    </w:p>
    <w:p w14:paraId="19A22F58" w14:textId="77777777" w:rsidR="003071F2" w:rsidRPr="00810257" w:rsidRDefault="003071F2" w:rsidP="00E24F4F">
      <w:pPr>
        <w:pStyle w:val="ListParagraph"/>
        <w:numPr>
          <w:ilvl w:val="5"/>
          <w:numId w:val="9"/>
        </w:numPr>
        <w:ind w:left="4320" w:hanging="720"/>
        <w:rPr>
          <w:rFonts w:ascii="Arial" w:hAnsi="Arial" w:cs="Arial"/>
          <w:b/>
          <w:bCs/>
          <w:i/>
          <w:iCs/>
          <w:sz w:val="20"/>
        </w:rPr>
      </w:pPr>
      <w:r w:rsidRPr="00810257">
        <w:rPr>
          <w:rFonts w:ascii="Arial" w:hAnsi="Arial" w:cs="Arial"/>
          <w:bCs/>
          <w:sz w:val="20"/>
        </w:rPr>
        <w:t>Release susceptibilitie</w:t>
      </w:r>
      <w:r w:rsidR="00222AA7" w:rsidRPr="00810257">
        <w:rPr>
          <w:rFonts w:ascii="Arial" w:hAnsi="Arial" w:cs="Arial"/>
          <w:bCs/>
          <w:sz w:val="20"/>
        </w:rPr>
        <w:t>s if multiple sets are the same</w:t>
      </w:r>
    </w:p>
    <w:p w14:paraId="7DFF01D5" w14:textId="4A10CBEC" w:rsidR="00863D3B" w:rsidRPr="00810257" w:rsidRDefault="00863D3B" w:rsidP="00863D3B">
      <w:pPr>
        <w:pStyle w:val="ListParagraph"/>
        <w:numPr>
          <w:ilvl w:val="5"/>
          <w:numId w:val="9"/>
        </w:numPr>
        <w:ind w:left="4320" w:hanging="720"/>
        <w:rPr>
          <w:rFonts w:ascii="Arial" w:hAnsi="Arial" w:cs="Arial"/>
          <w:b/>
          <w:bCs/>
          <w:i/>
          <w:iCs/>
          <w:sz w:val="20"/>
        </w:rPr>
      </w:pPr>
      <w:r w:rsidRPr="00810257">
        <w:rPr>
          <w:rFonts w:ascii="Arial" w:hAnsi="Arial" w:cs="Arial"/>
          <w:bCs/>
          <w:iCs/>
          <w:color w:val="auto"/>
          <w:sz w:val="20"/>
        </w:rPr>
        <w:t xml:space="preserve">Rule out </w:t>
      </w:r>
      <w:r w:rsidRPr="00810257">
        <w:rPr>
          <w:rFonts w:ascii="Arial" w:hAnsi="Arial" w:cs="Arial"/>
          <w:bCs/>
          <w:i/>
          <w:iCs/>
          <w:color w:val="auto"/>
          <w:sz w:val="20"/>
        </w:rPr>
        <w:t>Staphylococcus lugdenensis</w:t>
      </w:r>
      <w:r w:rsidRPr="00810257">
        <w:rPr>
          <w:rFonts w:ascii="Arial" w:hAnsi="Arial" w:cs="Arial"/>
          <w:bCs/>
          <w:iCs/>
          <w:color w:val="auto"/>
          <w:sz w:val="20"/>
        </w:rPr>
        <w:t xml:space="preserve"> DO NOT report Identification unless identified as </w:t>
      </w:r>
      <w:r w:rsidRPr="00810257">
        <w:rPr>
          <w:rFonts w:ascii="Arial" w:hAnsi="Arial" w:cs="Arial"/>
          <w:bCs/>
          <w:i/>
          <w:iCs/>
          <w:color w:val="auto"/>
          <w:sz w:val="20"/>
        </w:rPr>
        <w:t>Staphylococcus lugdenensis</w:t>
      </w:r>
    </w:p>
    <w:p w14:paraId="26B27D5D" w14:textId="77777777" w:rsidR="006C6010" w:rsidRDefault="006C6010" w:rsidP="00AB4DE2">
      <w:pPr>
        <w:pStyle w:val="ListParagraph"/>
        <w:ind w:left="3150"/>
        <w:rPr>
          <w:rFonts w:ascii="Arial" w:hAnsi="Arial" w:cs="Arial"/>
          <w:bCs/>
          <w:iCs/>
          <w:sz w:val="20"/>
        </w:rPr>
      </w:pPr>
      <w:bookmarkStart w:id="0" w:name="Figure_1"/>
    </w:p>
    <w:p w14:paraId="016C08C9" w14:textId="5B4CA713" w:rsidR="00AB4DE2" w:rsidRPr="00810257" w:rsidRDefault="00AB4DE2" w:rsidP="00AB4DE2">
      <w:pPr>
        <w:pStyle w:val="ListParagraph"/>
        <w:ind w:left="3150"/>
        <w:rPr>
          <w:rFonts w:ascii="Arial" w:hAnsi="Arial" w:cs="Arial"/>
          <w:bCs/>
          <w:iCs/>
          <w:sz w:val="20"/>
        </w:rPr>
      </w:pPr>
      <w:r w:rsidRPr="00810257">
        <w:rPr>
          <w:rFonts w:ascii="Arial" w:hAnsi="Arial" w:cs="Arial"/>
          <w:bCs/>
          <w:iCs/>
          <w:sz w:val="20"/>
        </w:rPr>
        <w:lastRenderedPageBreak/>
        <w:t>Figure 1.</w:t>
      </w:r>
    </w:p>
    <w:bookmarkEnd w:id="0"/>
    <w:p w14:paraId="3AF6316E" w14:textId="77777777" w:rsidR="00E95AED" w:rsidRPr="00810257" w:rsidRDefault="00E95AED" w:rsidP="00E95AED">
      <w:pPr>
        <w:pStyle w:val="ListParagraph"/>
        <w:ind w:left="2610"/>
        <w:rPr>
          <w:rFonts w:ascii="Arial" w:hAnsi="Arial" w:cs="Arial"/>
          <w:b/>
          <w:bCs/>
          <w:i/>
          <w:iCs/>
          <w:sz w:val="20"/>
        </w:rPr>
      </w:pPr>
      <w:r w:rsidRPr="00810257">
        <w:rPr>
          <w:rFonts w:ascii="Arial" w:hAnsi="Arial" w:cs="Arial"/>
          <w:b/>
          <w:bCs/>
          <w:i/>
          <w:iCs/>
          <w:noProof/>
          <w:sz w:val="20"/>
        </w:rPr>
        <w:drawing>
          <wp:inline distT="0" distB="0" distL="0" distR="0" wp14:anchorId="5D41AA00" wp14:editId="3B23ADE6">
            <wp:extent cx="4314825" cy="2162175"/>
            <wp:effectExtent l="0" t="0" r="6667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11D315EA" w14:textId="77777777" w:rsidR="001C2E58" w:rsidRPr="00810257" w:rsidRDefault="001C2E58" w:rsidP="00E24F4F">
      <w:pPr>
        <w:pStyle w:val="ListParagraph"/>
        <w:numPr>
          <w:ilvl w:val="4"/>
          <w:numId w:val="9"/>
        </w:numPr>
        <w:rPr>
          <w:rFonts w:ascii="Arial" w:hAnsi="Arial" w:cs="Arial"/>
          <w:b/>
          <w:bCs/>
          <w:i/>
          <w:iCs/>
          <w:sz w:val="20"/>
        </w:rPr>
      </w:pPr>
      <w:r w:rsidRPr="00810257">
        <w:rPr>
          <w:rFonts w:ascii="Arial" w:hAnsi="Arial" w:cs="Arial"/>
          <w:bCs/>
          <w:iCs/>
          <w:sz w:val="20"/>
        </w:rPr>
        <w:t xml:space="preserve">Alpha hemolytic </w:t>
      </w:r>
      <w:r w:rsidRPr="00810257">
        <w:rPr>
          <w:rFonts w:ascii="Arial" w:hAnsi="Arial" w:cs="Arial"/>
          <w:bCs/>
          <w:i/>
          <w:iCs/>
          <w:sz w:val="20"/>
        </w:rPr>
        <w:t>Streptococcus</w:t>
      </w:r>
    </w:p>
    <w:p w14:paraId="69FC7A63" w14:textId="77777777" w:rsidR="00E24F4F" w:rsidRPr="00810257" w:rsidRDefault="00E24F4F" w:rsidP="00E24F4F">
      <w:pPr>
        <w:pStyle w:val="ListParagraph"/>
        <w:numPr>
          <w:ilvl w:val="5"/>
          <w:numId w:val="9"/>
        </w:numPr>
        <w:ind w:left="4320" w:hanging="720"/>
        <w:rPr>
          <w:rFonts w:ascii="Arial" w:hAnsi="Arial" w:cs="Arial"/>
          <w:b/>
          <w:bCs/>
          <w:i/>
          <w:iCs/>
          <w:sz w:val="20"/>
        </w:rPr>
      </w:pPr>
      <w:r w:rsidRPr="00810257">
        <w:rPr>
          <w:rFonts w:ascii="Arial" w:hAnsi="Arial" w:cs="Arial"/>
          <w:bCs/>
          <w:iCs/>
          <w:sz w:val="20"/>
        </w:rPr>
        <w:t>Perform VITEK MS (MALDI) identification and report identification for all isolates.</w:t>
      </w:r>
    </w:p>
    <w:p w14:paraId="15F013A4" w14:textId="77777777" w:rsidR="00E24F4F" w:rsidRPr="00810257" w:rsidRDefault="00E24F4F" w:rsidP="00E24F4F">
      <w:pPr>
        <w:pStyle w:val="ListParagraph"/>
        <w:numPr>
          <w:ilvl w:val="5"/>
          <w:numId w:val="9"/>
        </w:numPr>
        <w:ind w:left="4320" w:hanging="720"/>
        <w:rPr>
          <w:rFonts w:ascii="Arial" w:hAnsi="Arial" w:cs="Arial"/>
          <w:b/>
          <w:bCs/>
          <w:i/>
          <w:iCs/>
          <w:sz w:val="20"/>
        </w:rPr>
      </w:pPr>
      <w:r w:rsidRPr="00810257">
        <w:rPr>
          <w:rFonts w:ascii="Arial" w:hAnsi="Arial" w:cs="Arial"/>
          <w:bCs/>
          <w:iCs/>
          <w:sz w:val="20"/>
        </w:rPr>
        <w:t>If identification matches, proceed to compare susceptibility pattern</w:t>
      </w:r>
      <w:r w:rsidR="003071F2" w:rsidRPr="00810257">
        <w:rPr>
          <w:rFonts w:ascii="Arial" w:hAnsi="Arial" w:cs="Arial"/>
          <w:bCs/>
          <w:iCs/>
          <w:sz w:val="20"/>
        </w:rPr>
        <w:t xml:space="preserve"> to determine signific</w:t>
      </w:r>
      <w:r w:rsidRPr="00810257">
        <w:rPr>
          <w:rFonts w:ascii="Arial" w:hAnsi="Arial" w:cs="Arial"/>
          <w:bCs/>
          <w:iCs/>
          <w:sz w:val="20"/>
        </w:rPr>
        <w:t>ance</w:t>
      </w:r>
    </w:p>
    <w:p w14:paraId="362E2EBB" w14:textId="77777777" w:rsidR="003071F2" w:rsidRPr="00810257" w:rsidRDefault="003071F2" w:rsidP="00E24F4F">
      <w:pPr>
        <w:pStyle w:val="ListParagraph"/>
        <w:numPr>
          <w:ilvl w:val="5"/>
          <w:numId w:val="9"/>
        </w:numPr>
        <w:ind w:left="4320" w:hanging="720"/>
        <w:rPr>
          <w:rFonts w:ascii="Arial" w:hAnsi="Arial" w:cs="Arial"/>
          <w:b/>
          <w:bCs/>
          <w:i/>
          <w:iCs/>
          <w:sz w:val="20"/>
        </w:rPr>
      </w:pPr>
      <w:r w:rsidRPr="00810257">
        <w:rPr>
          <w:rFonts w:ascii="Arial" w:hAnsi="Arial" w:cs="Arial"/>
          <w:bCs/>
          <w:sz w:val="20"/>
        </w:rPr>
        <w:t>Release susceptibilitie</w:t>
      </w:r>
      <w:r w:rsidR="00222AA7" w:rsidRPr="00810257">
        <w:rPr>
          <w:rFonts w:ascii="Arial" w:hAnsi="Arial" w:cs="Arial"/>
          <w:bCs/>
          <w:sz w:val="20"/>
        </w:rPr>
        <w:t>s if multiple sets are the same</w:t>
      </w:r>
    </w:p>
    <w:p w14:paraId="24C37F99" w14:textId="77777777" w:rsidR="003071F2" w:rsidRPr="00810257" w:rsidRDefault="003071F2" w:rsidP="003071F2">
      <w:pPr>
        <w:pStyle w:val="ListParagraph"/>
        <w:numPr>
          <w:ilvl w:val="5"/>
          <w:numId w:val="9"/>
        </w:numPr>
        <w:ind w:left="4320" w:hanging="720"/>
        <w:rPr>
          <w:rFonts w:ascii="Arial" w:hAnsi="Arial" w:cs="Arial"/>
          <w:b/>
          <w:bCs/>
          <w:i/>
          <w:iCs/>
          <w:sz w:val="20"/>
        </w:rPr>
      </w:pPr>
      <w:r w:rsidRPr="00810257">
        <w:rPr>
          <w:rFonts w:ascii="Arial" w:hAnsi="Arial" w:cs="Arial"/>
          <w:bCs/>
          <w:sz w:val="20"/>
        </w:rPr>
        <w:t>If susceptibility results differ, suppress results and add isolate comment: &amp;DSUS</w:t>
      </w:r>
    </w:p>
    <w:p w14:paraId="7B02C4E1" w14:textId="77777777" w:rsidR="00D969B4" w:rsidRPr="00810257" w:rsidRDefault="00D969B4" w:rsidP="00D969B4">
      <w:pPr>
        <w:pStyle w:val="ListParagraph"/>
        <w:numPr>
          <w:ilvl w:val="4"/>
          <w:numId w:val="9"/>
        </w:numPr>
        <w:ind w:left="3600" w:hanging="720"/>
        <w:rPr>
          <w:rFonts w:ascii="Arial" w:hAnsi="Arial" w:cs="Arial"/>
          <w:b/>
          <w:bCs/>
          <w:i/>
          <w:iCs/>
          <w:sz w:val="20"/>
        </w:rPr>
      </w:pPr>
      <w:r w:rsidRPr="00810257">
        <w:rPr>
          <w:rFonts w:ascii="Arial" w:hAnsi="Arial" w:cs="Arial"/>
          <w:sz w:val="20"/>
        </w:rPr>
        <w:t xml:space="preserve">Corynebacterium are identified if isolated from multiple culture sets. </w:t>
      </w:r>
      <w:r w:rsidRPr="00810257">
        <w:rPr>
          <w:rFonts w:ascii="Arial" w:hAnsi="Arial" w:cs="Arial"/>
          <w:i/>
          <w:sz w:val="20"/>
        </w:rPr>
        <w:t xml:space="preserve">Corynebacterium </w:t>
      </w:r>
      <w:proofErr w:type="spellStart"/>
      <w:r w:rsidRPr="00810257">
        <w:rPr>
          <w:rFonts w:ascii="Arial" w:hAnsi="Arial" w:cs="Arial"/>
          <w:i/>
          <w:sz w:val="20"/>
        </w:rPr>
        <w:t>jeikeium</w:t>
      </w:r>
      <w:proofErr w:type="spellEnd"/>
      <w:r w:rsidRPr="00810257">
        <w:rPr>
          <w:rFonts w:ascii="Arial" w:hAnsi="Arial" w:cs="Arial"/>
          <w:sz w:val="20"/>
        </w:rPr>
        <w:t xml:space="preserve"> is ruled out in multiple sets.</w:t>
      </w:r>
    </w:p>
    <w:p w14:paraId="3447E3B3" w14:textId="77777777" w:rsidR="00C778FD" w:rsidRPr="00810257" w:rsidRDefault="00C778FD" w:rsidP="00586646">
      <w:pPr>
        <w:pStyle w:val="ListParagraph"/>
        <w:numPr>
          <w:ilvl w:val="2"/>
          <w:numId w:val="9"/>
        </w:numPr>
        <w:rPr>
          <w:rFonts w:ascii="Arial" w:hAnsi="Arial" w:cs="Arial"/>
          <w:sz w:val="20"/>
        </w:rPr>
      </w:pPr>
      <w:r w:rsidRPr="00810257">
        <w:rPr>
          <w:rFonts w:ascii="Arial" w:hAnsi="Arial" w:cs="Arial"/>
          <w:sz w:val="20"/>
        </w:rPr>
        <w:t>Incubate subculture plates and examine aerobic plates at 24 hours.</w:t>
      </w:r>
    </w:p>
    <w:p w14:paraId="44F71C86" w14:textId="77777777" w:rsidR="00222AA7" w:rsidRPr="00810257" w:rsidRDefault="003071F2" w:rsidP="00586646">
      <w:pPr>
        <w:pStyle w:val="ListParagraph"/>
        <w:numPr>
          <w:ilvl w:val="2"/>
          <w:numId w:val="9"/>
        </w:numPr>
        <w:rPr>
          <w:rFonts w:ascii="Arial" w:hAnsi="Arial" w:cs="Arial"/>
          <w:sz w:val="20"/>
        </w:rPr>
      </w:pPr>
      <w:r w:rsidRPr="00810257">
        <w:rPr>
          <w:rFonts w:ascii="Arial" w:hAnsi="Arial" w:cs="Arial"/>
          <w:sz w:val="20"/>
        </w:rPr>
        <w:t xml:space="preserve">Incubate all </w:t>
      </w:r>
      <w:proofErr w:type="spellStart"/>
      <w:r w:rsidRPr="00810257">
        <w:rPr>
          <w:rFonts w:ascii="Arial" w:hAnsi="Arial" w:cs="Arial"/>
          <w:sz w:val="20"/>
        </w:rPr>
        <w:t>subcultured</w:t>
      </w:r>
      <w:proofErr w:type="spellEnd"/>
      <w:r w:rsidRPr="00810257">
        <w:rPr>
          <w:rFonts w:ascii="Arial" w:hAnsi="Arial" w:cs="Arial"/>
          <w:sz w:val="20"/>
        </w:rPr>
        <w:t xml:space="preserve"> plates fu</w:t>
      </w:r>
      <w:r w:rsidR="00222AA7" w:rsidRPr="00810257">
        <w:rPr>
          <w:rFonts w:ascii="Arial" w:hAnsi="Arial" w:cs="Arial"/>
          <w:sz w:val="20"/>
        </w:rPr>
        <w:t>ll 48 hours</w:t>
      </w:r>
      <w:r w:rsidRPr="00810257">
        <w:rPr>
          <w:rFonts w:ascii="Arial" w:hAnsi="Arial" w:cs="Arial"/>
          <w:sz w:val="20"/>
        </w:rPr>
        <w:t xml:space="preserve"> </w:t>
      </w:r>
    </w:p>
    <w:p w14:paraId="570E19FE" w14:textId="77777777" w:rsidR="003071F2" w:rsidRPr="00810257" w:rsidRDefault="00222AA7" w:rsidP="00586646">
      <w:pPr>
        <w:pStyle w:val="ListParagraph"/>
        <w:numPr>
          <w:ilvl w:val="2"/>
          <w:numId w:val="9"/>
        </w:numPr>
        <w:ind w:left="2160" w:hanging="720"/>
        <w:rPr>
          <w:rFonts w:ascii="Arial" w:hAnsi="Arial" w:cs="Arial"/>
          <w:sz w:val="20"/>
        </w:rPr>
      </w:pPr>
      <w:r w:rsidRPr="00810257">
        <w:rPr>
          <w:rFonts w:ascii="Arial" w:hAnsi="Arial" w:cs="Arial"/>
          <w:sz w:val="20"/>
        </w:rPr>
        <w:t>Anaerobic subculture plates (BRU) is incubated a full 48 hours</w:t>
      </w:r>
      <w:r w:rsidR="003071F2" w:rsidRPr="00810257">
        <w:rPr>
          <w:rFonts w:ascii="Arial" w:hAnsi="Arial" w:cs="Arial"/>
          <w:sz w:val="20"/>
        </w:rPr>
        <w:t xml:space="preserve"> before examination.</w:t>
      </w:r>
    </w:p>
    <w:p w14:paraId="530812E5" w14:textId="77777777" w:rsidR="00B113F2" w:rsidRPr="00810257" w:rsidRDefault="00B113F2" w:rsidP="00586646">
      <w:pPr>
        <w:pStyle w:val="ListParagraph"/>
        <w:numPr>
          <w:ilvl w:val="2"/>
          <w:numId w:val="9"/>
        </w:numPr>
        <w:rPr>
          <w:rFonts w:ascii="Arial" w:hAnsi="Arial" w:cs="Arial"/>
          <w:sz w:val="20"/>
        </w:rPr>
      </w:pPr>
      <w:r w:rsidRPr="00810257">
        <w:rPr>
          <w:rFonts w:ascii="Arial" w:hAnsi="Arial" w:cs="Arial"/>
          <w:sz w:val="20"/>
        </w:rPr>
        <w:t>Bring cultures with &gt;3 organisms up on ROUNDS</w:t>
      </w:r>
    </w:p>
    <w:p w14:paraId="77C9AB10" w14:textId="77777777" w:rsidR="00586646" w:rsidRPr="00810257" w:rsidRDefault="00B113F2" w:rsidP="00586646">
      <w:pPr>
        <w:pStyle w:val="ListParagraph"/>
        <w:numPr>
          <w:ilvl w:val="2"/>
          <w:numId w:val="9"/>
        </w:numPr>
        <w:ind w:left="2160" w:hanging="720"/>
        <w:rPr>
          <w:rFonts w:ascii="Arial" w:hAnsi="Arial" w:cs="Arial"/>
          <w:sz w:val="20"/>
        </w:rPr>
      </w:pPr>
      <w:r w:rsidRPr="00810257">
        <w:rPr>
          <w:rFonts w:ascii="Arial" w:hAnsi="Arial" w:cs="Arial"/>
          <w:i/>
          <w:sz w:val="20"/>
        </w:rPr>
        <w:t>Neisseria meningitidis</w:t>
      </w:r>
      <w:r w:rsidRPr="00810257">
        <w:rPr>
          <w:rFonts w:ascii="Arial" w:hAnsi="Arial" w:cs="Arial"/>
          <w:sz w:val="20"/>
        </w:rPr>
        <w:t xml:space="preserve"> does not require routine s</w:t>
      </w:r>
      <w:r w:rsidR="00586646" w:rsidRPr="00810257">
        <w:rPr>
          <w:rFonts w:ascii="Arial" w:hAnsi="Arial" w:cs="Arial"/>
          <w:sz w:val="20"/>
        </w:rPr>
        <w:t xml:space="preserve">usceptibility testing. </w:t>
      </w:r>
      <w:r w:rsidRPr="00810257">
        <w:rPr>
          <w:rFonts w:ascii="Arial" w:hAnsi="Arial" w:cs="Arial"/>
          <w:sz w:val="20"/>
        </w:rPr>
        <w:t>Notify Infection Control.</w:t>
      </w:r>
    </w:p>
    <w:p w14:paraId="0EB476C8" w14:textId="77777777" w:rsidR="00586646" w:rsidRPr="00810257" w:rsidRDefault="00586646" w:rsidP="00586646">
      <w:pPr>
        <w:pStyle w:val="ListParagraph"/>
        <w:numPr>
          <w:ilvl w:val="2"/>
          <w:numId w:val="9"/>
        </w:numPr>
        <w:ind w:left="2160" w:hanging="720"/>
        <w:rPr>
          <w:rFonts w:ascii="Arial" w:hAnsi="Arial" w:cs="Arial"/>
          <w:sz w:val="20"/>
        </w:rPr>
      </w:pPr>
      <w:r w:rsidRPr="00810257">
        <w:rPr>
          <w:rFonts w:ascii="Arial" w:hAnsi="Arial" w:cs="Arial"/>
          <w:sz w:val="20"/>
        </w:rPr>
        <w:t>All Isolates are saved –</w:t>
      </w:r>
      <w:r w:rsidR="00221466" w:rsidRPr="00810257">
        <w:rPr>
          <w:rFonts w:ascii="Arial" w:hAnsi="Arial" w:cs="Arial"/>
          <w:sz w:val="20"/>
        </w:rPr>
        <w:t xml:space="preserve"> </w:t>
      </w:r>
      <w:r w:rsidRPr="00810257">
        <w:rPr>
          <w:rFonts w:ascii="Arial" w:hAnsi="Arial" w:cs="Arial"/>
          <w:color w:val="215868" w:themeColor="accent5" w:themeShade="80"/>
          <w:sz w:val="20"/>
        </w:rPr>
        <w:t xml:space="preserve">Refer to </w:t>
      </w:r>
      <w:r w:rsidR="00221466" w:rsidRPr="00810257">
        <w:rPr>
          <w:rFonts w:ascii="Arial" w:hAnsi="Arial" w:cs="Arial"/>
          <w:i/>
          <w:color w:val="215868" w:themeColor="accent5" w:themeShade="80"/>
          <w:sz w:val="20"/>
        </w:rPr>
        <w:t>Isolate Stocking Procedure</w:t>
      </w:r>
    </w:p>
    <w:p w14:paraId="3C3D94C6" w14:textId="77777777" w:rsidR="00586646" w:rsidRPr="00810257" w:rsidRDefault="00586646" w:rsidP="00586646">
      <w:pPr>
        <w:pStyle w:val="ListParagraph"/>
        <w:numPr>
          <w:ilvl w:val="3"/>
          <w:numId w:val="9"/>
        </w:numPr>
        <w:ind w:left="2880" w:hanging="720"/>
        <w:rPr>
          <w:rFonts w:ascii="Arial" w:hAnsi="Arial" w:cs="Arial"/>
          <w:sz w:val="20"/>
        </w:rPr>
      </w:pPr>
      <w:r w:rsidRPr="00810257">
        <w:rPr>
          <w:rFonts w:ascii="Arial" w:hAnsi="Arial" w:cs="Arial"/>
          <w:sz w:val="20"/>
        </w:rPr>
        <w:t>Organisms that are not worked-up fully because of the possibility of contamination status should be held in the 7-day save pile.</w:t>
      </w:r>
    </w:p>
    <w:p w14:paraId="218139A9" w14:textId="77777777" w:rsidR="00586646" w:rsidRPr="00810257" w:rsidRDefault="00586646" w:rsidP="00586646">
      <w:pPr>
        <w:pStyle w:val="ListParagraph"/>
        <w:numPr>
          <w:ilvl w:val="3"/>
          <w:numId w:val="9"/>
        </w:numPr>
        <w:ind w:left="2880" w:hanging="720"/>
        <w:rPr>
          <w:rFonts w:ascii="Arial" w:hAnsi="Arial" w:cs="Arial"/>
          <w:sz w:val="20"/>
        </w:rPr>
      </w:pPr>
      <w:r w:rsidRPr="00810257">
        <w:rPr>
          <w:rFonts w:ascii="Arial" w:hAnsi="Arial" w:cs="Arial"/>
          <w:sz w:val="20"/>
        </w:rPr>
        <w:t>ALL Autopsy isolates are stocked</w:t>
      </w:r>
    </w:p>
    <w:p w14:paraId="758DD80A" w14:textId="77777777" w:rsidR="00221466" w:rsidRPr="00810257" w:rsidRDefault="00221466" w:rsidP="00586646">
      <w:pPr>
        <w:pStyle w:val="ListParagraph"/>
        <w:numPr>
          <w:ilvl w:val="3"/>
          <w:numId w:val="9"/>
        </w:numPr>
        <w:ind w:left="2880" w:hanging="720"/>
        <w:rPr>
          <w:rFonts w:ascii="Arial" w:hAnsi="Arial" w:cs="Arial"/>
          <w:sz w:val="20"/>
        </w:rPr>
      </w:pPr>
      <w:r w:rsidRPr="00810257">
        <w:rPr>
          <w:rFonts w:ascii="Arial" w:hAnsi="Arial" w:cs="Arial"/>
          <w:i/>
          <w:sz w:val="20"/>
        </w:rPr>
        <w:t>Streptococcus pneumoniae</w:t>
      </w:r>
      <w:r w:rsidRPr="00810257">
        <w:rPr>
          <w:rFonts w:ascii="Arial" w:hAnsi="Arial" w:cs="Arial"/>
          <w:sz w:val="20"/>
        </w:rPr>
        <w:t xml:space="preserve"> needs to be frozen in the Strep. </w:t>
      </w:r>
      <w:proofErr w:type="spellStart"/>
      <w:r w:rsidRPr="00810257">
        <w:rPr>
          <w:rFonts w:ascii="Arial" w:hAnsi="Arial" w:cs="Arial"/>
          <w:sz w:val="20"/>
        </w:rPr>
        <w:t>pneumo</w:t>
      </w:r>
      <w:proofErr w:type="spellEnd"/>
      <w:r w:rsidRPr="00810257">
        <w:rPr>
          <w:rFonts w:ascii="Arial" w:hAnsi="Arial" w:cs="Arial"/>
          <w:sz w:val="20"/>
        </w:rPr>
        <w:t xml:space="preserve"> freezer location</w:t>
      </w:r>
    </w:p>
    <w:p w14:paraId="5DA5FB0E" w14:textId="77777777" w:rsidR="00586646" w:rsidRPr="00810257" w:rsidRDefault="00586646" w:rsidP="00586646">
      <w:pPr>
        <w:pStyle w:val="ListParagraph"/>
        <w:numPr>
          <w:ilvl w:val="3"/>
          <w:numId w:val="9"/>
        </w:numPr>
        <w:ind w:left="2880" w:hanging="720"/>
        <w:rPr>
          <w:rFonts w:ascii="Arial" w:hAnsi="Arial" w:cs="Arial"/>
          <w:sz w:val="20"/>
        </w:rPr>
      </w:pPr>
      <w:r w:rsidRPr="00810257">
        <w:rPr>
          <w:rFonts w:ascii="Arial" w:hAnsi="Arial" w:cs="Arial"/>
          <w:sz w:val="20"/>
        </w:rPr>
        <w:t>Fastidious organisms are stocked by freezing in broth medium at -70</w:t>
      </w:r>
      <w:r w:rsidRPr="00810257">
        <w:rPr>
          <w:rFonts w:ascii="Arial" w:hAnsi="Arial" w:cs="Arial"/>
          <w:sz w:val="20"/>
        </w:rPr>
        <w:sym w:font="Symbol" w:char="F0B0"/>
      </w:r>
      <w:r w:rsidRPr="00810257">
        <w:rPr>
          <w:rFonts w:ascii="Arial" w:hAnsi="Arial" w:cs="Arial"/>
          <w:sz w:val="20"/>
        </w:rPr>
        <w:t>C</w:t>
      </w:r>
    </w:p>
    <w:p w14:paraId="439D3901" w14:textId="77777777" w:rsidR="00221466" w:rsidRPr="00810257" w:rsidRDefault="00586646" w:rsidP="00221466">
      <w:pPr>
        <w:pStyle w:val="ListParagraph"/>
        <w:numPr>
          <w:ilvl w:val="3"/>
          <w:numId w:val="9"/>
        </w:numPr>
        <w:ind w:left="2880" w:hanging="720"/>
        <w:rPr>
          <w:rFonts w:ascii="Arial" w:hAnsi="Arial" w:cs="Arial"/>
          <w:sz w:val="20"/>
        </w:rPr>
      </w:pPr>
      <w:r w:rsidRPr="00810257">
        <w:rPr>
          <w:rFonts w:ascii="Arial" w:hAnsi="Arial" w:cs="Arial"/>
          <w:sz w:val="20"/>
        </w:rPr>
        <w:t>Non-fastidious organisms are stocked in motility tubes at room temperature</w:t>
      </w:r>
    </w:p>
    <w:p w14:paraId="080CBF1B" w14:textId="0CB0E955" w:rsidR="00B45FD0" w:rsidRPr="00810257" w:rsidRDefault="00221466" w:rsidP="00B45FD0">
      <w:pPr>
        <w:pStyle w:val="ListParagraph"/>
        <w:numPr>
          <w:ilvl w:val="3"/>
          <w:numId w:val="9"/>
        </w:numPr>
        <w:ind w:left="2880" w:hanging="720"/>
        <w:rPr>
          <w:rFonts w:ascii="Arial" w:hAnsi="Arial" w:cs="Arial"/>
          <w:sz w:val="20"/>
        </w:rPr>
      </w:pPr>
      <w:r w:rsidRPr="00810257">
        <w:rPr>
          <w:rFonts w:ascii="Arial" w:hAnsi="Arial" w:cs="Arial"/>
          <w:sz w:val="20"/>
        </w:rPr>
        <w:t>Stocked organisms are saved for</w:t>
      </w:r>
      <w:r w:rsidR="00586646" w:rsidRPr="00810257">
        <w:rPr>
          <w:rFonts w:ascii="Arial" w:hAnsi="Arial" w:cs="Arial"/>
          <w:sz w:val="20"/>
        </w:rPr>
        <w:t xml:space="preserve"> 4 months.</w:t>
      </w:r>
    </w:p>
    <w:p w14:paraId="0BCA8F49" w14:textId="77777777" w:rsidR="00221466" w:rsidRPr="00810257" w:rsidRDefault="00221466" w:rsidP="00221466">
      <w:pPr>
        <w:pStyle w:val="ListParagraph"/>
        <w:numPr>
          <w:ilvl w:val="2"/>
          <w:numId w:val="9"/>
        </w:numPr>
        <w:ind w:left="2160" w:hanging="720"/>
        <w:rPr>
          <w:rFonts w:ascii="Arial" w:hAnsi="Arial" w:cs="Arial"/>
          <w:sz w:val="20"/>
        </w:rPr>
      </w:pPr>
      <w:r w:rsidRPr="00810257">
        <w:rPr>
          <w:rFonts w:ascii="Arial" w:hAnsi="Arial" w:cs="Arial"/>
          <w:sz w:val="20"/>
        </w:rPr>
        <w:t>Organisms of questionable significance should be saved and discussed at rounds.</w:t>
      </w:r>
    </w:p>
    <w:p w14:paraId="74E78BAE" w14:textId="79F41BCC" w:rsidR="00D31A6B" w:rsidRPr="00810257" w:rsidRDefault="00D31A6B" w:rsidP="00221466">
      <w:pPr>
        <w:pStyle w:val="ListParagraph"/>
        <w:ind w:left="2880"/>
        <w:rPr>
          <w:rFonts w:ascii="Arial" w:hAnsi="Arial" w:cs="Arial"/>
          <w:sz w:val="20"/>
        </w:rPr>
      </w:pPr>
    </w:p>
    <w:p w14:paraId="24DB4A9C" w14:textId="0BCA12EC" w:rsidR="00B45FD0" w:rsidRPr="00810257" w:rsidRDefault="00B45FD0" w:rsidP="00221466">
      <w:pPr>
        <w:pStyle w:val="ListParagraph"/>
        <w:ind w:left="2880"/>
        <w:rPr>
          <w:rFonts w:ascii="Arial" w:hAnsi="Arial" w:cs="Arial"/>
          <w:sz w:val="20"/>
        </w:rPr>
      </w:pPr>
    </w:p>
    <w:p w14:paraId="6244AFD0" w14:textId="5B429B6A" w:rsidR="00B45FD0" w:rsidRPr="00810257" w:rsidRDefault="00B45FD0" w:rsidP="00221466">
      <w:pPr>
        <w:pStyle w:val="ListParagraph"/>
        <w:ind w:left="2880"/>
        <w:rPr>
          <w:rFonts w:ascii="Arial" w:hAnsi="Arial" w:cs="Arial"/>
          <w:sz w:val="20"/>
        </w:rPr>
      </w:pPr>
    </w:p>
    <w:p w14:paraId="255127F9" w14:textId="53DAA9CB" w:rsidR="00B45FD0" w:rsidRPr="00810257" w:rsidRDefault="00B45FD0" w:rsidP="00221466">
      <w:pPr>
        <w:pStyle w:val="ListParagraph"/>
        <w:ind w:left="2880"/>
        <w:rPr>
          <w:rFonts w:ascii="Arial" w:hAnsi="Arial" w:cs="Arial"/>
          <w:sz w:val="20"/>
        </w:rPr>
      </w:pPr>
    </w:p>
    <w:p w14:paraId="06B0C051" w14:textId="5AFA9B55" w:rsidR="00B45FD0" w:rsidRPr="00810257" w:rsidRDefault="00B45FD0" w:rsidP="00221466">
      <w:pPr>
        <w:pStyle w:val="ListParagraph"/>
        <w:ind w:left="2880"/>
        <w:rPr>
          <w:rFonts w:ascii="Arial" w:hAnsi="Arial" w:cs="Arial"/>
          <w:sz w:val="20"/>
        </w:rPr>
      </w:pPr>
    </w:p>
    <w:p w14:paraId="5B25E62B" w14:textId="43D45969" w:rsidR="00B45FD0" w:rsidRPr="00810257" w:rsidRDefault="00B45FD0" w:rsidP="00221466">
      <w:pPr>
        <w:pStyle w:val="ListParagraph"/>
        <w:ind w:left="2880"/>
        <w:rPr>
          <w:rFonts w:ascii="Arial" w:hAnsi="Arial" w:cs="Arial"/>
          <w:sz w:val="20"/>
        </w:rPr>
      </w:pPr>
    </w:p>
    <w:p w14:paraId="4476EE48" w14:textId="22E67B72" w:rsidR="00B45FD0" w:rsidRPr="00810257" w:rsidRDefault="00B45FD0" w:rsidP="00221466">
      <w:pPr>
        <w:pStyle w:val="ListParagraph"/>
        <w:ind w:left="2880"/>
        <w:rPr>
          <w:rFonts w:ascii="Arial" w:hAnsi="Arial" w:cs="Arial"/>
          <w:sz w:val="20"/>
        </w:rPr>
      </w:pPr>
    </w:p>
    <w:p w14:paraId="7F1A8EAA" w14:textId="6AECB06F" w:rsidR="00B45FD0" w:rsidRPr="00810257" w:rsidRDefault="00B45FD0" w:rsidP="00221466">
      <w:pPr>
        <w:pStyle w:val="ListParagraph"/>
        <w:ind w:left="2880"/>
        <w:rPr>
          <w:rFonts w:ascii="Arial" w:hAnsi="Arial" w:cs="Arial"/>
          <w:sz w:val="20"/>
        </w:rPr>
      </w:pPr>
    </w:p>
    <w:p w14:paraId="15397FCC" w14:textId="77777777" w:rsidR="00B45FD0" w:rsidRPr="00810257" w:rsidRDefault="00B45FD0" w:rsidP="00221466">
      <w:pPr>
        <w:pStyle w:val="ListParagraph"/>
        <w:ind w:left="2880"/>
        <w:rPr>
          <w:rFonts w:ascii="Arial" w:hAnsi="Arial" w:cs="Arial"/>
          <w:sz w:val="20"/>
        </w:rPr>
      </w:pPr>
    </w:p>
    <w:p w14:paraId="71E68556" w14:textId="77777777" w:rsidR="00061665" w:rsidRPr="00810257" w:rsidRDefault="00D969B4" w:rsidP="00D969B4">
      <w:pPr>
        <w:ind w:left="-90"/>
        <w:rPr>
          <w:rFonts w:ascii="Arial" w:hAnsi="Arial" w:cs="Arial"/>
          <w:i/>
          <w:sz w:val="20"/>
        </w:rPr>
      </w:pPr>
      <w:bookmarkStart w:id="1" w:name="Table_1"/>
      <w:r w:rsidRPr="00810257">
        <w:rPr>
          <w:rFonts w:ascii="Arial" w:hAnsi="Arial" w:cs="Arial"/>
          <w:i/>
          <w:sz w:val="20"/>
        </w:rPr>
        <w:lastRenderedPageBreak/>
        <w:t>TABLE 1</w:t>
      </w:r>
      <w:bookmarkEnd w:id="1"/>
    </w:p>
    <w:tbl>
      <w:tblPr>
        <w:tblW w:w="5000" w:type="pct"/>
        <w:tblLook w:val="04A0" w:firstRow="1" w:lastRow="0" w:firstColumn="1" w:lastColumn="0" w:noHBand="0" w:noVBand="1"/>
      </w:tblPr>
      <w:tblGrid>
        <w:gridCol w:w="3417"/>
        <w:gridCol w:w="4309"/>
        <w:gridCol w:w="1850"/>
      </w:tblGrid>
      <w:tr w:rsidR="00B113F2" w:rsidRPr="00810257" w14:paraId="0350918C" w14:textId="77777777" w:rsidTr="00B113F2">
        <w:trPr>
          <w:trHeight w:val="864"/>
        </w:trPr>
        <w:tc>
          <w:tcPr>
            <w:tcW w:w="1770" w:type="pct"/>
            <w:tcBorders>
              <w:top w:val="single" w:sz="8" w:space="0" w:color="auto"/>
              <w:left w:val="single" w:sz="8" w:space="0" w:color="auto"/>
              <w:bottom w:val="single" w:sz="4" w:space="0" w:color="auto"/>
              <w:right w:val="single" w:sz="4" w:space="0" w:color="auto"/>
            </w:tcBorders>
            <w:shd w:val="clear" w:color="000000" w:fill="F2F2F2"/>
            <w:noWrap/>
            <w:vAlign w:val="center"/>
            <w:hideMark/>
          </w:tcPr>
          <w:p w14:paraId="339624DC" w14:textId="77777777" w:rsidR="00B113F2" w:rsidRPr="00810257" w:rsidRDefault="00B113F2" w:rsidP="00B113F2">
            <w:pPr>
              <w:spacing w:line="240" w:lineRule="auto"/>
              <w:jc w:val="center"/>
              <w:rPr>
                <w:rFonts w:ascii="Arial" w:hAnsi="Arial" w:cs="Arial"/>
                <w:b/>
                <w:bCs/>
                <w:sz w:val="20"/>
              </w:rPr>
            </w:pPr>
            <w:r w:rsidRPr="00810257">
              <w:rPr>
                <w:rFonts w:ascii="Arial" w:hAnsi="Arial" w:cs="Arial"/>
                <w:b/>
                <w:bCs/>
                <w:sz w:val="20"/>
              </w:rPr>
              <w:t>COMMON ORGANISMS</w:t>
            </w:r>
          </w:p>
        </w:tc>
        <w:tc>
          <w:tcPr>
            <w:tcW w:w="2274" w:type="pct"/>
            <w:tcBorders>
              <w:top w:val="single" w:sz="8" w:space="0" w:color="auto"/>
              <w:left w:val="nil"/>
              <w:bottom w:val="single" w:sz="4" w:space="0" w:color="auto"/>
              <w:right w:val="single" w:sz="4" w:space="0" w:color="auto"/>
            </w:tcBorders>
            <w:shd w:val="clear" w:color="000000" w:fill="F2F2F2"/>
            <w:vAlign w:val="center"/>
            <w:hideMark/>
          </w:tcPr>
          <w:p w14:paraId="2210E610" w14:textId="77777777" w:rsidR="00B113F2" w:rsidRPr="00810257" w:rsidRDefault="00B113F2" w:rsidP="00B113F2">
            <w:pPr>
              <w:spacing w:line="240" w:lineRule="auto"/>
              <w:jc w:val="center"/>
              <w:rPr>
                <w:rFonts w:ascii="Arial" w:hAnsi="Arial" w:cs="Arial"/>
                <w:b/>
                <w:bCs/>
                <w:sz w:val="20"/>
              </w:rPr>
            </w:pPr>
            <w:r w:rsidRPr="00810257">
              <w:rPr>
                <w:rFonts w:ascii="Arial" w:hAnsi="Arial" w:cs="Arial"/>
                <w:b/>
                <w:bCs/>
                <w:sz w:val="20"/>
              </w:rPr>
              <w:t xml:space="preserve">KEY ELEMENTS of IDENTIFICATION                                                            </w:t>
            </w:r>
            <w:proofErr w:type="gramStart"/>
            <w:r w:rsidRPr="00810257">
              <w:rPr>
                <w:rFonts w:ascii="Arial" w:hAnsi="Arial" w:cs="Arial"/>
                <w:b/>
                <w:bCs/>
                <w:sz w:val="20"/>
              </w:rPr>
              <w:t xml:space="preserve">   (</w:t>
            </w:r>
            <w:proofErr w:type="gramEnd"/>
            <w:r w:rsidRPr="00810257">
              <w:rPr>
                <w:rFonts w:ascii="Arial" w:hAnsi="Arial" w:cs="Arial"/>
                <w:b/>
                <w:bCs/>
                <w:sz w:val="20"/>
              </w:rPr>
              <w:t xml:space="preserve">not an exhaustive list, refer to </w:t>
            </w:r>
            <w:r w:rsidRPr="00810257">
              <w:rPr>
                <w:rFonts w:ascii="Arial" w:hAnsi="Arial" w:cs="Arial"/>
                <w:b/>
                <w:bCs/>
                <w:i/>
                <w:iCs/>
                <w:sz w:val="20"/>
              </w:rPr>
              <w:t>Organism ID AST</w:t>
            </w:r>
            <w:r w:rsidRPr="00810257">
              <w:rPr>
                <w:rFonts w:ascii="Arial" w:hAnsi="Arial" w:cs="Arial"/>
                <w:b/>
                <w:bCs/>
                <w:sz w:val="20"/>
              </w:rPr>
              <w:t xml:space="preserve"> procedure and organisms ID charts)</w:t>
            </w:r>
          </w:p>
        </w:tc>
        <w:tc>
          <w:tcPr>
            <w:tcW w:w="957" w:type="pct"/>
            <w:tcBorders>
              <w:top w:val="single" w:sz="8" w:space="0" w:color="auto"/>
              <w:left w:val="nil"/>
              <w:bottom w:val="single" w:sz="4" w:space="0" w:color="auto"/>
              <w:right w:val="single" w:sz="8" w:space="0" w:color="auto"/>
            </w:tcBorders>
            <w:shd w:val="clear" w:color="000000" w:fill="F2F2F2"/>
            <w:vAlign w:val="center"/>
            <w:hideMark/>
          </w:tcPr>
          <w:p w14:paraId="7D56BAFE" w14:textId="77777777" w:rsidR="00B113F2" w:rsidRPr="00810257" w:rsidRDefault="00B113F2" w:rsidP="00B113F2">
            <w:pPr>
              <w:spacing w:line="240" w:lineRule="auto"/>
              <w:jc w:val="center"/>
              <w:rPr>
                <w:rFonts w:ascii="Arial" w:hAnsi="Arial" w:cs="Arial"/>
                <w:b/>
                <w:bCs/>
                <w:sz w:val="20"/>
              </w:rPr>
            </w:pPr>
            <w:r w:rsidRPr="00810257">
              <w:rPr>
                <w:rFonts w:ascii="Arial" w:hAnsi="Arial" w:cs="Arial"/>
                <w:b/>
                <w:bCs/>
                <w:sz w:val="20"/>
              </w:rPr>
              <w:t>STANDARD SUSCEPTIBILITY TESTING</w:t>
            </w:r>
          </w:p>
        </w:tc>
      </w:tr>
      <w:tr w:rsidR="00B113F2" w:rsidRPr="00810257" w14:paraId="6F88B167" w14:textId="77777777" w:rsidTr="00B113F2">
        <w:trPr>
          <w:trHeight w:val="288"/>
        </w:trPr>
        <w:tc>
          <w:tcPr>
            <w:tcW w:w="1770" w:type="pct"/>
            <w:tcBorders>
              <w:top w:val="nil"/>
              <w:left w:val="single" w:sz="8" w:space="0" w:color="auto"/>
              <w:bottom w:val="single" w:sz="4" w:space="0" w:color="auto"/>
              <w:right w:val="single" w:sz="4" w:space="0" w:color="auto"/>
            </w:tcBorders>
            <w:shd w:val="clear" w:color="000000" w:fill="D9D9D9"/>
            <w:noWrap/>
            <w:vAlign w:val="center"/>
            <w:hideMark/>
          </w:tcPr>
          <w:p w14:paraId="44EC514B" w14:textId="77777777" w:rsidR="00B113F2" w:rsidRPr="00810257" w:rsidRDefault="00B113F2" w:rsidP="00B113F2">
            <w:pPr>
              <w:spacing w:line="240" w:lineRule="auto"/>
              <w:jc w:val="center"/>
              <w:rPr>
                <w:rFonts w:ascii="Arial" w:hAnsi="Arial" w:cs="Arial"/>
                <w:b/>
                <w:bCs/>
                <w:sz w:val="20"/>
              </w:rPr>
            </w:pPr>
            <w:r w:rsidRPr="00810257">
              <w:rPr>
                <w:rFonts w:ascii="Arial" w:hAnsi="Arial" w:cs="Arial"/>
                <w:b/>
                <w:bCs/>
                <w:sz w:val="20"/>
              </w:rPr>
              <w:t>GRAM NEGATIVE RODS</w:t>
            </w:r>
          </w:p>
        </w:tc>
        <w:tc>
          <w:tcPr>
            <w:tcW w:w="2274" w:type="pct"/>
            <w:tcBorders>
              <w:top w:val="nil"/>
              <w:left w:val="nil"/>
              <w:bottom w:val="single" w:sz="4" w:space="0" w:color="auto"/>
              <w:right w:val="single" w:sz="4" w:space="0" w:color="auto"/>
            </w:tcBorders>
            <w:shd w:val="clear" w:color="000000" w:fill="D9D9D9"/>
            <w:noWrap/>
            <w:vAlign w:val="center"/>
            <w:hideMark/>
          </w:tcPr>
          <w:p w14:paraId="38F7953F" w14:textId="77777777" w:rsidR="00B113F2" w:rsidRPr="00810257" w:rsidRDefault="00B113F2" w:rsidP="00B113F2">
            <w:pPr>
              <w:spacing w:line="240" w:lineRule="auto"/>
              <w:jc w:val="center"/>
              <w:rPr>
                <w:rFonts w:ascii="Arial" w:hAnsi="Arial" w:cs="Arial"/>
                <w:sz w:val="20"/>
              </w:rPr>
            </w:pPr>
            <w:r w:rsidRPr="00810257">
              <w:rPr>
                <w:rFonts w:ascii="Arial" w:hAnsi="Arial" w:cs="Arial"/>
                <w:sz w:val="20"/>
              </w:rPr>
              <w:t>Gram stain</w:t>
            </w:r>
          </w:p>
        </w:tc>
        <w:tc>
          <w:tcPr>
            <w:tcW w:w="957" w:type="pct"/>
            <w:tcBorders>
              <w:top w:val="nil"/>
              <w:left w:val="nil"/>
              <w:bottom w:val="single" w:sz="4" w:space="0" w:color="auto"/>
              <w:right w:val="single" w:sz="8" w:space="0" w:color="auto"/>
            </w:tcBorders>
            <w:shd w:val="clear" w:color="000000" w:fill="D9D9D9"/>
            <w:noWrap/>
            <w:vAlign w:val="center"/>
            <w:hideMark/>
          </w:tcPr>
          <w:p w14:paraId="0D256B0E" w14:textId="77777777" w:rsidR="00B113F2" w:rsidRPr="00810257" w:rsidRDefault="00B113F2" w:rsidP="00B113F2">
            <w:pPr>
              <w:spacing w:line="240" w:lineRule="auto"/>
              <w:jc w:val="center"/>
              <w:rPr>
                <w:rFonts w:ascii="Arial" w:hAnsi="Arial" w:cs="Arial"/>
                <w:sz w:val="20"/>
              </w:rPr>
            </w:pPr>
            <w:r w:rsidRPr="00810257">
              <w:rPr>
                <w:rFonts w:ascii="Arial" w:hAnsi="Arial" w:cs="Arial"/>
                <w:sz w:val="20"/>
              </w:rPr>
              <w:t> </w:t>
            </w:r>
          </w:p>
        </w:tc>
      </w:tr>
      <w:tr w:rsidR="00B113F2" w:rsidRPr="00810257" w14:paraId="6AF0EE0A" w14:textId="77777777" w:rsidTr="00B113F2">
        <w:trPr>
          <w:trHeight w:val="288"/>
        </w:trPr>
        <w:tc>
          <w:tcPr>
            <w:tcW w:w="1770" w:type="pct"/>
            <w:tcBorders>
              <w:top w:val="nil"/>
              <w:left w:val="single" w:sz="8" w:space="0" w:color="auto"/>
              <w:bottom w:val="single" w:sz="4" w:space="0" w:color="auto"/>
              <w:right w:val="single" w:sz="4" w:space="0" w:color="auto"/>
            </w:tcBorders>
            <w:shd w:val="clear" w:color="000000" w:fill="D9D9D9"/>
            <w:noWrap/>
            <w:vAlign w:val="center"/>
            <w:hideMark/>
          </w:tcPr>
          <w:p w14:paraId="6A0ABAE5" w14:textId="77777777" w:rsidR="00B113F2" w:rsidRPr="00810257" w:rsidRDefault="00B113F2" w:rsidP="00B113F2">
            <w:pPr>
              <w:spacing w:line="240" w:lineRule="auto"/>
              <w:jc w:val="center"/>
              <w:rPr>
                <w:rFonts w:ascii="Arial" w:hAnsi="Arial" w:cs="Arial"/>
                <w:sz w:val="20"/>
              </w:rPr>
            </w:pPr>
            <w:r w:rsidRPr="00810257">
              <w:rPr>
                <w:rFonts w:ascii="Arial" w:hAnsi="Arial" w:cs="Arial"/>
                <w:sz w:val="20"/>
              </w:rPr>
              <w:t>Enteric</w:t>
            </w:r>
          </w:p>
        </w:tc>
        <w:tc>
          <w:tcPr>
            <w:tcW w:w="2274" w:type="pct"/>
            <w:tcBorders>
              <w:top w:val="nil"/>
              <w:left w:val="nil"/>
              <w:bottom w:val="single" w:sz="4" w:space="0" w:color="auto"/>
              <w:right w:val="single" w:sz="4" w:space="0" w:color="auto"/>
            </w:tcBorders>
            <w:shd w:val="clear" w:color="000000" w:fill="D9D9D9"/>
            <w:noWrap/>
            <w:vAlign w:val="center"/>
            <w:hideMark/>
          </w:tcPr>
          <w:p w14:paraId="38B0D469" w14:textId="77777777" w:rsidR="00B113F2" w:rsidRPr="00810257" w:rsidRDefault="00B113F2" w:rsidP="00B113F2">
            <w:pPr>
              <w:spacing w:line="240" w:lineRule="auto"/>
              <w:jc w:val="center"/>
              <w:rPr>
                <w:rFonts w:ascii="Arial" w:hAnsi="Arial" w:cs="Arial"/>
                <w:sz w:val="20"/>
              </w:rPr>
            </w:pPr>
            <w:r w:rsidRPr="00810257">
              <w:rPr>
                <w:rFonts w:ascii="Arial" w:hAnsi="Arial" w:cs="Arial"/>
                <w:sz w:val="20"/>
              </w:rPr>
              <w:t>MALDI</w:t>
            </w:r>
          </w:p>
        </w:tc>
        <w:tc>
          <w:tcPr>
            <w:tcW w:w="957" w:type="pct"/>
            <w:tcBorders>
              <w:top w:val="nil"/>
              <w:left w:val="nil"/>
              <w:bottom w:val="single" w:sz="4" w:space="0" w:color="auto"/>
              <w:right w:val="single" w:sz="8" w:space="0" w:color="auto"/>
            </w:tcBorders>
            <w:shd w:val="clear" w:color="000000" w:fill="D9D9D9"/>
            <w:noWrap/>
            <w:vAlign w:val="center"/>
            <w:hideMark/>
          </w:tcPr>
          <w:p w14:paraId="72D1853A" w14:textId="77777777" w:rsidR="00B113F2" w:rsidRPr="00810257" w:rsidRDefault="00B113F2" w:rsidP="00B113F2">
            <w:pPr>
              <w:spacing w:line="240" w:lineRule="auto"/>
              <w:jc w:val="center"/>
              <w:rPr>
                <w:rFonts w:ascii="Arial" w:hAnsi="Arial" w:cs="Arial"/>
                <w:sz w:val="20"/>
              </w:rPr>
            </w:pPr>
            <w:r w:rsidRPr="00810257">
              <w:rPr>
                <w:rFonts w:ascii="Arial" w:hAnsi="Arial" w:cs="Arial"/>
                <w:sz w:val="20"/>
              </w:rPr>
              <w:t>astgn84</w:t>
            </w:r>
          </w:p>
        </w:tc>
      </w:tr>
      <w:tr w:rsidR="00B113F2" w:rsidRPr="00810257" w14:paraId="56B0E84F" w14:textId="77777777" w:rsidTr="00B113F2">
        <w:trPr>
          <w:trHeight w:val="288"/>
        </w:trPr>
        <w:tc>
          <w:tcPr>
            <w:tcW w:w="1770" w:type="pct"/>
            <w:tcBorders>
              <w:top w:val="nil"/>
              <w:left w:val="single" w:sz="8" w:space="0" w:color="auto"/>
              <w:bottom w:val="single" w:sz="4" w:space="0" w:color="auto"/>
              <w:right w:val="single" w:sz="4" w:space="0" w:color="auto"/>
            </w:tcBorders>
            <w:shd w:val="clear" w:color="000000" w:fill="D9D9D9"/>
            <w:noWrap/>
            <w:vAlign w:val="center"/>
            <w:hideMark/>
          </w:tcPr>
          <w:p w14:paraId="37E8EC18" w14:textId="77777777" w:rsidR="00B113F2" w:rsidRPr="00810257" w:rsidRDefault="00B113F2" w:rsidP="00B113F2">
            <w:pPr>
              <w:spacing w:line="240" w:lineRule="auto"/>
              <w:jc w:val="center"/>
              <w:rPr>
                <w:rFonts w:ascii="Arial" w:hAnsi="Arial" w:cs="Arial"/>
                <w:i/>
                <w:iCs/>
                <w:sz w:val="20"/>
              </w:rPr>
            </w:pPr>
            <w:r w:rsidRPr="00810257">
              <w:rPr>
                <w:rFonts w:ascii="Arial" w:hAnsi="Arial" w:cs="Arial"/>
                <w:i/>
                <w:iCs/>
                <w:sz w:val="20"/>
              </w:rPr>
              <w:t>Pseudomonas aeruginosa</w:t>
            </w:r>
          </w:p>
        </w:tc>
        <w:tc>
          <w:tcPr>
            <w:tcW w:w="2274" w:type="pct"/>
            <w:tcBorders>
              <w:top w:val="nil"/>
              <w:left w:val="nil"/>
              <w:bottom w:val="single" w:sz="4" w:space="0" w:color="auto"/>
              <w:right w:val="single" w:sz="4" w:space="0" w:color="auto"/>
            </w:tcBorders>
            <w:shd w:val="clear" w:color="000000" w:fill="D9D9D9"/>
            <w:noWrap/>
            <w:vAlign w:val="center"/>
            <w:hideMark/>
          </w:tcPr>
          <w:p w14:paraId="7DB6354C" w14:textId="77777777" w:rsidR="00B113F2" w:rsidRPr="00810257" w:rsidRDefault="00B113F2" w:rsidP="00B113F2">
            <w:pPr>
              <w:spacing w:line="240" w:lineRule="auto"/>
              <w:jc w:val="center"/>
              <w:rPr>
                <w:rFonts w:ascii="Arial" w:hAnsi="Arial" w:cs="Arial"/>
                <w:sz w:val="20"/>
              </w:rPr>
            </w:pPr>
            <w:r w:rsidRPr="00810257">
              <w:rPr>
                <w:rFonts w:ascii="Arial" w:hAnsi="Arial" w:cs="Arial"/>
                <w:sz w:val="20"/>
              </w:rPr>
              <w:t>Oxidase, MALDI</w:t>
            </w:r>
          </w:p>
        </w:tc>
        <w:tc>
          <w:tcPr>
            <w:tcW w:w="957" w:type="pct"/>
            <w:tcBorders>
              <w:top w:val="nil"/>
              <w:left w:val="nil"/>
              <w:bottom w:val="single" w:sz="4" w:space="0" w:color="auto"/>
              <w:right w:val="single" w:sz="8" w:space="0" w:color="auto"/>
            </w:tcBorders>
            <w:shd w:val="clear" w:color="000000" w:fill="D9D9D9"/>
            <w:noWrap/>
            <w:vAlign w:val="center"/>
            <w:hideMark/>
          </w:tcPr>
          <w:p w14:paraId="5227A9FB" w14:textId="77777777" w:rsidR="00B113F2" w:rsidRPr="00810257" w:rsidRDefault="00B113F2" w:rsidP="00B113F2">
            <w:pPr>
              <w:spacing w:line="240" w:lineRule="auto"/>
              <w:jc w:val="center"/>
              <w:rPr>
                <w:rFonts w:ascii="Arial" w:hAnsi="Arial" w:cs="Arial"/>
                <w:sz w:val="20"/>
              </w:rPr>
            </w:pPr>
            <w:r w:rsidRPr="00810257">
              <w:rPr>
                <w:rFonts w:ascii="Arial" w:hAnsi="Arial" w:cs="Arial"/>
                <w:sz w:val="20"/>
              </w:rPr>
              <w:t>kbpa1</w:t>
            </w:r>
          </w:p>
        </w:tc>
      </w:tr>
      <w:tr w:rsidR="00B113F2" w:rsidRPr="00810257" w14:paraId="6208521C" w14:textId="77777777" w:rsidTr="00B113F2">
        <w:trPr>
          <w:trHeight w:val="288"/>
        </w:trPr>
        <w:tc>
          <w:tcPr>
            <w:tcW w:w="1770" w:type="pct"/>
            <w:tcBorders>
              <w:top w:val="nil"/>
              <w:left w:val="single" w:sz="8" w:space="0" w:color="auto"/>
              <w:bottom w:val="single" w:sz="4" w:space="0" w:color="auto"/>
              <w:right w:val="single" w:sz="4" w:space="0" w:color="auto"/>
            </w:tcBorders>
            <w:shd w:val="clear" w:color="000000" w:fill="D9D9D9"/>
            <w:noWrap/>
            <w:vAlign w:val="center"/>
            <w:hideMark/>
          </w:tcPr>
          <w:p w14:paraId="5BCD0EA4" w14:textId="77777777" w:rsidR="00B113F2" w:rsidRPr="00810257" w:rsidRDefault="00B113F2" w:rsidP="00B113F2">
            <w:pPr>
              <w:spacing w:line="240" w:lineRule="auto"/>
              <w:jc w:val="center"/>
              <w:rPr>
                <w:rFonts w:ascii="Arial" w:hAnsi="Arial" w:cs="Arial"/>
                <w:sz w:val="20"/>
              </w:rPr>
            </w:pPr>
            <w:r w:rsidRPr="00810257">
              <w:rPr>
                <w:rFonts w:ascii="Arial" w:hAnsi="Arial" w:cs="Arial"/>
                <w:sz w:val="20"/>
              </w:rPr>
              <w:t>Non-Lactose Fermenters</w:t>
            </w:r>
          </w:p>
        </w:tc>
        <w:tc>
          <w:tcPr>
            <w:tcW w:w="2274" w:type="pct"/>
            <w:tcBorders>
              <w:top w:val="nil"/>
              <w:left w:val="nil"/>
              <w:bottom w:val="single" w:sz="4" w:space="0" w:color="auto"/>
              <w:right w:val="single" w:sz="4" w:space="0" w:color="auto"/>
            </w:tcBorders>
            <w:shd w:val="clear" w:color="000000" w:fill="D9D9D9"/>
            <w:noWrap/>
            <w:vAlign w:val="center"/>
            <w:hideMark/>
          </w:tcPr>
          <w:p w14:paraId="64B791A7" w14:textId="77777777" w:rsidR="00B113F2" w:rsidRPr="00810257" w:rsidRDefault="00B113F2" w:rsidP="00B113F2">
            <w:pPr>
              <w:spacing w:line="240" w:lineRule="auto"/>
              <w:jc w:val="center"/>
              <w:rPr>
                <w:rFonts w:ascii="Arial" w:hAnsi="Arial" w:cs="Arial"/>
                <w:sz w:val="20"/>
              </w:rPr>
            </w:pPr>
            <w:r w:rsidRPr="00810257">
              <w:rPr>
                <w:rFonts w:ascii="Arial" w:hAnsi="Arial" w:cs="Arial"/>
                <w:sz w:val="20"/>
              </w:rPr>
              <w:t>Oxidase, MALDI</w:t>
            </w:r>
          </w:p>
        </w:tc>
        <w:tc>
          <w:tcPr>
            <w:tcW w:w="957" w:type="pct"/>
            <w:tcBorders>
              <w:top w:val="nil"/>
              <w:left w:val="nil"/>
              <w:bottom w:val="single" w:sz="4" w:space="0" w:color="auto"/>
              <w:right w:val="single" w:sz="8" w:space="0" w:color="auto"/>
            </w:tcBorders>
            <w:shd w:val="clear" w:color="000000" w:fill="D9D9D9"/>
            <w:noWrap/>
            <w:vAlign w:val="center"/>
            <w:hideMark/>
          </w:tcPr>
          <w:p w14:paraId="715B98F8" w14:textId="77777777" w:rsidR="00B113F2" w:rsidRPr="00810257" w:rsidRDefault="00B113F2" w:rsidP="00B113F2">
            <w:pPr>
              <w:spacing w:line="240" w:lineRule="auto"/>
              <w:jc w:val="center"/>
              <w:rPr>
                <w:rFonts w:ascii="Arial" w:hAnsi="Arial" w:cs="Arial"/>
                <w:sz w:val="20"/>
              </w:rPr>
            </w:pPr>
            <w:r w:rsidRPr="00810257">
              <w:rPr>
                <w:rFonts w:ascii="Arial" w:hAnsi="Arial" w:cs="Arial"/>
                <w:sz w:val="20"/>
              </w:rPr>
              <w:t>MICNX2F</w:t>
            </w:r>
          </w:p>
        </w:tc>
      </w:tr>
      <w:tr w:rsidR="00B113F2" w:rsidRPr="00810257" w14:paraId="03D57AFD" w14:textId="77777777" w:rsidTr="00B113F2">
        <w:trPr>
          <w:trHeight w:val="288"/>
        </w:trPr>
        <w:tc>
          <w:tcPr>
            <w:tcW w:w="1770" w:type="pct"/>
            <w:tcBorders>
              <w:top w:val="nil"/>
              <w:left w:val="single" w:sz="8" w:space="0" w:color="auto"/>
              <w:bottom w:val="single" w:sz="4" w:space="0" w:color="auto"/>
              <w:right w:val="single" w:sz="4" w:space="0" w:color="auto"/>
            </w:tcBorders>
            <w:shd w:val="clear" w:color="000000" w:fill="D9D9D9"/>
            <w:noWrap/>
            <w:vAlign w:val="center"/>
            <w:hideMark/>
          </w:tcPr>
          <w:p w14:paraId="7442EB4A" w14:textId="77777777" w:rsidR="00B113F2" w:rsidRPr="00810257" w:rsidRDefault="00B113F2" w:rsidP="00B113F2">
            <w:pPr>
              <w:spacing w:line="240" w:lineRule="auto"/>
              <w:jc w:val="center"/>
              <w:rPr>
                <w:rFonts w:ascii="Arial" w:hAnsi="Arial" w:cs="Arial"/>
                <w:sz w:val="20"/>
              </w:rPr>
            </w:pPr>
            <w:r w:rsidRPr="00810257">
              <w:rPr>
                <w:rFonts w:ascii="Arial" w:hAnsi="Arial" w:cs="Arial"/>
                <w:sz w:val="20"/>
              </w:rPr>
              <w:t>No Growth on MAC</w:t>
            </w:r>
          </w:p>
        </w:tc>
        <w:tc>
          <w:tcPr>
            <w:tcW w:w="2274" w:type="pct"/>
            <w:tcBorders>
              <w:top w:val="nil"/>
              <w:left w:val="nil"/>
              <w:bottom w:val="single" w:sz="4" w:space="0" w:color="auto"/>
              <w:right w:val="single" w:sz="4" w:space="0" w:color="auto"/>
            </w:tcBorders>
            <w:shd w:val="clear" w:color="000000" w:fill="D9D9D9"/>
            <w:noWrap/>
            <w:vAlign w:val="center"/>
            <w:hideMark/>
          </w:tcPr>
          <w:p w14:paraId="46495E08" w14:textId="77777777" w:rsidR="00B113F2" w:rsidRPr="00810257" w:rsidRDefault="00B113F2" w:rsidP="00B113F2">
            <w:pPr>
              <w:spacing w:line="240" w:lineRule="auto"/>
              <w:jc w:val="center"/>
              <w:rPr>
                <w:rFonts w:ascii="Arial" w:hAnsi="Arial" w:cs="Arial"/>
                <w:sz w:val="20"/>
              </w:rPr>
            </w:pPr>
            <w:r w:rsidRPr="00810257">
              <w:rPr>
                <w:rFonts w:ascii="Arial" w:hAnsi="Arial" w:cs="Arial"/>
                <w:sz w:val="20"/>
              </w:rPr>
              <w:t>R/O Select Agent, MALDI (when ruled out)</w:t>
            </w:r>
          </w:p>
        </w:tc>
        <w:tc>
          <w:tcPr>
            <w:tcW w:w="957" w:type="pct"/>
            <w:tcBorders>
              <w:top w:val="nil"/>
              <w:left w:val="nil"/>
              <w:bottom w:val="single" w:sz="4" w:space="0" w:color="auto"/>
              <w:right w:val="single" w:sz="8" w:space="0" w:color="auto"/>
            </w:tcBorders>
            <w:shd w:val="clear" w:color="000000" w:fill="D9D9D9"/>
            <w:noWrap/>
            <w:vAlign w:val="center"/>
            <w:hideMark/>
          </w:tcPr>
          <w:p w14:paraId="07A94555" w14:textId="77777777" w:rsidR="00B113F2" w:rsidRPr="00810257" w:rsidRDefault="00B113F2" w:rsidP="00B113F2">
            <w:pPr>
              <w:spacing w:line="240" w:lineRule="auto"/>
              <w:jc w:val="center"/>
              <w:rPr>
                <w:rFonts w:ascii="Arial" w:hAnsi="Arial" w:cs="Arial"/>
                <w:sz w:val="20"/>
              </w:rPr>
            </w:pPr>
            <w:r w:rsidRPr="00810257">
              <w:rPr>
                <w:rFonts w:ascii="Arial" w:hAnsi="Arial" w:cs="Arial"/>
                <w:sz w:val="20"/>
              </w:rPr>
              <w:t> </w:t>
            </w:r>
          </w:p>
        </w:tc>
      </w:tr>
      <w:tr w:rsidR="00B113F2" w:rsidRPr="00810257" w14:paraId="562704A0" w14:textId="77777777" w:rsidTr="00B113F2">
        <w:trPr>
          <w:trHeight w:val="288"/>
        </w:trPr>
        <w:tc>
          <w:tcPr>
            <w:tcW w:w="1770" w:type="pct"/>
            <w:tcBorders>
              <w:top w:val="nil"/>
              <w:left w:val="single" w:sz="8" w:space="0" w:color="auto"/>
              <w:bottom w:val="single" w:sz="4" w:space="0" w:color="auto"/>
              <w:right w:val="single" w:sz="4" w:space="0" w:color="auto"/>
            </w:tcBorders>
            <w:shd w:val="clear" w:color="000000" w:fill="D9D9D9"/>
            <w:noWrap/>
            <w:vAlign w:val="center"/>
            <w:hideMark/>
          </w:tcPr>
          <w:p w14:paraId="2FDBFCB9" w14:textId="77777777" w:rsidR="00B113F2" w:rsidRPr="00810257" w:rsidRDefault="00B113F2" w:rsidP="00B113F2">
            <w:pPr>
              <w:spacing w:line="240" w:lineRule="auto"/>
              <w:jc w:val="center"/>
              <w:rPr>
                <w:rFonts w:ascii="Arial" w:hAnsi="Arial" w:cs="Arial"/>
                <w:i/>
                <w:iCs/>
                <w:sz w:val="20"/>
              </w:rPr>
            </w:pPr>
            <w:r w:rsidRPr="00810257">
              <w:rPr>
                <w:rFonts w:ascii="Arial" w:hAnsi="Arial" w:cs="Arial"/>
                <w:i/>
                <w:iCs/>
                <w:sz w:val="20"/>
              </w:rPr>
              <w:t>Haemophilus</w:t>
            </w:r>
          </w:p>
        </w:tc>
        <w:tc>
          <w:tcPr>
            <w:tcW w:w="2274" w:type="pct"/>
            <w:tcBorders>
              <w:top w:val="nil"/>
              <w:left w:val="nil"/>
              <w:bottom w:val="single" w:sz="4" w:space="0" w:color="auto"/>
              <w:right w:val="single" w:sz="4" w:space="0" w:color="auto"/>
            </w:tcBorders>
            <w:shd w:val="clear" w:color="000000" w:fill="D9D9D9"/>
            <w:noWrap/>
            <w:vAlign w:val="center"/>
            <w:hideMark/>
          </w:tcPr>
          <w:p w14:paraId="257B239E" w14:textId="77777777" w:rsidR="00B113F2" w:rsidRPr="00810257" w:rsidRDefault="00B113F2" w:rsidP="00B113F2">
            <w:pPr>
              <w:spacing w:line="240" w:lineRule="auto"/>
              <w:jc w:val="center"/>
              <w:rPr>
                <w:rFonts w:ascii="Arial" w:hAnsi="Arial" w:cs="Arial"/>
                <w:sz w:val="20"/>
              </w:rPr>
            </w:pPr>
            <w:r w:rsidRPr="00810257">
              <w:rPr>
                <w:rFonts w:ascii="Arial" w:hAnsi="Arial" w:cs="Arial"/>
                <w:sz w:val="20"/>
              </w:rPr>
              <w:t>Satellite, MALDI</w:t>
            </w:r>
          </w:p>
        </w:tc>
        <w:tc>
          <w:tcPr>
            <w:tcW w:w="957" w:type="pct"/>
            <w:tcBorders>
              <w:top w:val="nil"/>
              <w:left w:val="nil"/>
              <w:bottom w:val="single" w:sz="4" w:space="0" w:color="auto"/>
              <w:right w:val="single" w:sz="8" w:space="0" w:color="auto"/>
            </w:tcBorders>
            <w:shd w:val="clear" w:color="000000" w:fill="D9D9D9"/>
            <w:noWrap/>
            <w:vAlign w:val="center"/>
            <w:hideMark/>
          </w:tcPr>
          <w:p w14:paraId="00123926" w14:textId="77777777" w:rsidR="00B113F2" w:rsidRPr="00810257" w:rsidRDefault="00B113F2" w:rsidP="00B113F2">
            <w:pPr>
              <w:spacing w:line="240" w:lineRule="auto"/>
              <w:jc w:val="center"/>
              <w:rPr>
                <w:rFonts w:ascii="Arial" w:hAnsi="Arial" w:cs="Arial"/>
                <w:sz w:val="20"/>
              </w:rPr>
            </w:pPr>
            <w:proofErr w:type="spellStart"/>
            <w:r w:rsidRPr="00810257">
              <w:rPr>
                <w:rFonts w:ascii="Arial" w:hAnsi="Arial" w:cs="Arial"/>
                <w:sz w:val="20"/>
              </w:rPr>
              <w:t>Cefinase</w:t>
            </w:r>
            <w:proofErr w:type="spellEnd"/>
            <w:r w:rsidRPr="00810257">
              <w:rPr>
                <w:rFonts w:ascii="Arial" w:hAnsi="Arial" w:cs="Arial"/>
                <w:sz w:val="20"/>
              </w:rPr>
              <w:t xml:space="preserve"> ONLY</w:t>
            </w:r>
          </w:p>
        </w:tc>
      </w:tr>
      <w:tr w:rsidR="00B113F2" w:rsidRPr="00810257" w14:paraId="494FE1F1" w14:textId="77777777" w:rsidTr="00B113F2">
        <w:trPr>
          <w:trHeight w:val="288"/>
        </w:trPr>
        <w:tc>
          <w:tcPr>
            <w:tcW w:w="1770" w:type="pct"/>
            <w:tcBorders>
              <w:top w:val="nil"/>
              <w:left w:val="single" w:sz="8" w:space="0" w:color="auto"/>
              <w:bottom w:val="single" w:sz="4" w:space="0" w:color="auto"/>
              <w:right w:val="single" w:sz="4" w:space="0" w:color="auto"/>
            </w:tcBorders>
            <w:shd w:val="clear" w:color="000000" w:fill="F2F2F2"/>
            <w:noWrap/>
            <w:vAlign w:val="center"/>
            <w:hideMark/>
          </w:tcPr>
          <w:p w14:paraId="31E95335" w14:textId="77777777" w:rsidR="00B113F2" w:rsidRPr="00810257" w:rsidRDefault="00B113F2" w:rsidP="00B113F2">
            <w:pPr>
              <w:spacing w:line="240" w:lineRule="auto"/>
              <w:jc w:val="center"/>
              <w:rPr>
                <w:rFonts w:ascii="Arial" w:hAnsi="Arial" w:cs="Arial"/>
                <w:b/>
                <w:bCs/>
                <w:sz w:val="20"/>
              </w:rPr>
            </w:pPr>
            <w:r w:rsidRPr="00810257">
              <w:rPr>
                <w:rFonts w:ascii="Arial" w:hAnsi="Arial" w:cs="Arial"/>
                <w:b/>
                <w:bCs/>
                <w:sz w:val="20"/>
              </w:rPr>
              <w:t>STREPTOCOCCUS</w:t>
            </w:r>
          </w:p>
        </w:tc>
        <w:tc>
          <w:tcPr>
            <w:tcW w:w="2274" w:type="pct"/>
            <w:tcBorders>
              <w:top w:val="nil"/>
              <w:left w:val="nil"/>
              <w:bottom w:val="single" w:sz="4" w:space="0" w:color="auto"/>
              <w:right w:val="single" w:sz="4" w:space="0" w:color="auto"/>
            </w:tcBorders>
            <w:shd w:val="clear" w:color="000000" w:fill="F2F2F2"/>
            <w:noWrap/>
            <w:vAlign w:val="center"/>
            <w:hideMark/>
          </w:tcPr>
          <w:p w14:paraId="5F29DAA4" w14:textId="77777777" w:rsidR="00B113F2" w:rsidRPr="00810257" w:rsidRDefault="00B113F2" w:rsidP="00B113F2">
            <w:pPr>
              <w:spacing w:line="240" w:lineRule="auto"/>
              <w:jc w:val="center"/>
              <w:rPr>
                <w:rFonts w:ascii="Arial" w:hAnsi="Arial" w:cs="Arial"/>
                <w:sz w:val="20"/>
              </w:rPr>
            </w:pPr>
            <w:r w:rsidRPr="00810257">
              <w:rPr>
                <w:rFonts w:ascii="Arial" w:hAnsi="Arial" w:cs="Arial"/>
                <w:sz w:val="20"/>
              </w:rPr>
              <w:t>Gram stain, hemolysis, catalase</w:t>
            </w:r>
          </w:p>
        </w:tc>
        <w:tc>
          <w:tcPr>
            <w:tcW w:w="957" w:type="pct"/>
            <w:tcBorders>
              <w:top w:val="nil"/>
              <w:left w:val="nil"/>
              <w:bottom w:val="single" w:sz="4" w:space="0" w:color="auto"/>
              <w:right w:val="single" w:sz="8" w:space="0" w:color="auto"/>
            </w:tcBorders>
            <w:shd w:val="clear" w:color="000000" w:fill="F2F2F2"/>
            <w:noWrap/>
            <w:vAlign w:val="center"/>
            <w:hideMark/>
          </w:tcPr>
          <w:p w14:paraId="63B59CDE" w14:textId="77777777" w:rsidR="00B113F2" w:rsidRPr="00810257" w:rsidRDefault="00B113F2" w:rsidP="00B113F2">
            <w:pPr>
              <w:spacing w:line="240" w:lineRule="auto"/>
              <w:jc w:val="center"/>
              <w:rPr>
                <w:rFonts w:ascii="Arial" w:hAnsi="Arial" w:cs="Arial"/>
                <w:sz w:val="20"/>
              </w:rPr>
            </w:pPr>
            <w:r w:rsidRPr="00810257">
              <w:rPr>
                <w:rFonts w:ascii="Arial" w:hAnsi="Arial" w:cs="Arial"/>
                <w:sz w:val="20"/>
              </w:rPr>
              <w:t> </w:t>
            </w:r>
          </w:p>
        </w:tc>
      </w:tr>
      <w:tr w:rsidR="00B113F2" w:rsidRPr="00810257" w14:paraId="75B83C3E" w14:textId="77777777" w:rsidTr="00B113F2">
        <w:trPr>
          <w:trHeight w:val="288"/>
        </w:trPr>
        <w:tc>
          <w:tcPr>
            <w:tcW w:w="1770" w:type="pct"/>
            <w:tcBorders>
              <w:top w:val="nil"/>
              <w:left w:val="single" w:sz="8" w:space="0" w:color="auto"/>
              <w:bottom w:val="single" w:sz="4" w:space="0" w:color="auto"/>
              <w:right w:val="single" w:sz="4" w:space="0" w:color="auto"/>
            </w:tcBorders>
            <w:shd w:val="clear" w:color="000000" w:fill="F2F2F2"/>
            <w:noWrap/>
            <w:vAlign w:val="center"/>
            <w:hideMark/>
          </w:tcPr>
          <w:p w14:paraId="189BA69B" w14:textId="77777777" w:rsidR="00B113F2" w:rsidRPr="00810257" w:rsidRDefault="00B113F2" w:rsidP="00B113F2">
            <w:pPr>
              <w:spacing w:line="240" w:lineRule="auto"/>
              <w:jc w:val="center"/>
              <w:rPr>
                <w:rFonts w:ascii="Arial" w:hAnsi="Arial" w:cs="Arial"/>
                <w:sz w:val="20"/>
              </w:rPr>
            </w:pPr>
            <w:r w:rsidRPr="00810257">
              <w:rPr>
                <w:rFonts w:ascii="Arial" w:hAnsi="Arial" w:cs="Arial"/>
                <w:sz w:val="20"/>
              </w:rPr>
              <w:t>Beta</w:t>
            </w:r>
          </w:p>
        </w:tc>
        <w:tc>
          <w:tcPr>
            <w:tcW w:w="2274" w:type="pct"/>
            <w:tcBorders>
              <w:top w:val="nil"/>
              <w:left w:val="nil"/>
              <w:bottom w:val="single" w:sz="4" w:space="0" w:color="auto"/>
              <w:right w:val="single" w:sz="4" w:space="0" w:color="auto"/>
            </w:tcBorders>
            <w:shd w:val="clear" w:color="000000" w:fill="F2F2F2"/>
            <w:noWrap/>
            <w:vAlign w:val="center"/>
            <w:hideMark/>
          </w:tcPr>
          <w:p w14:paraId="265349CC" w14:textId="77777777" w:rsidR="00B113F2" w:rsidRPr="00810257" w:rsidRDefault="00B113F2" w:rsidP="00B113F2">
            <w:pPr>
              <w:spacing w:line="240" w:lineRule="auto"/>
              <w:jc w:val="center"/>
              <w:rPr>
                <w:rFonts w:ascii="Arial" w:hAnsi="Arial" w:cs="Arial"/>
                <w:sz w:val="20"/>
              </w:rPr>
            </w:pPr>
            <w:r w:rsidRPr="00810257">
              <w:rPr>
                <w:rFonts w:ascii="Arial" w:hAnsi="Arial" w:cs="Arial"/>
                <w:sz w:val="20"/>
              </w:rPr>
              <w:t>Strep grouping</w:t>
            </w:r>
            <w:r w:rsidR="00E4039A" w:rsidRPr="00810257">
              <w:rPr>
                <w:rFonts w:ascii="Arial" w:hAnsi="Arial" w:cs="Arial"/>
                <w:sz w:val="20"/>
              </w:rPr>
              <w:t>, aerotolerance, MALDI</w:t>
            </w:r>
          </w:p>
        </w:tc>
        <w:tc>
          <w:tcPr>
            <w:tcW w:w="957" w:type="pct"/>
            <w:tcBorders>
              <w:top w:val="nil"/>
              <w:left w:val="nil"/>
              <w:bottom w:val="single" w:sz="4" w:space="0" w:color="auto"/>
              <w:right w:val="single" w:sz="8" w:space="0" w:color="auto"/>
            </w:tcBorders>
            <w:shd w:val="clear" w:color="000000" w:fill="F2F2F2"/>
            <w:noWrap/>
            <w:vAlign w:val="center"/>
            <w:hideMark/>
          </w:tcPr>
          <w:p w14:paraId="6442E781" w14:textId="77777777" w:rsidR="00B113F2" w:rsidRPr="00810257" w:rsidRDefault="00B113F2" w:rsidP="00B113F2">
            <w:pPr>
              <w:spacing w:line="240" w:lineRule="auto"/>
              <w:jc w:val="center"/>
              <w:rPr>
                <w:rFonts w:ascii="Arial" w:hAnsi="Arial" w:cs="Arial"/>
                <w:sz w:val="20"/>
              </w:rPr>
            </w:pPr>
            <w:proofErr w:type="spellStart"/>
            <w:r w:rsidRPr="00810257">
              <w:rPr>
                <w:rFonts w:ascii="Arial" w:hAnsi="Arial" w:cs="Arial"/>
                <w:sz w:val="20"/>
              </w:rPr>
              <w:t>kbstrep</w:t>
            </w:r>
            <w:proofErr w:type="spellEnd"/>
          </w:p>
        </w:tc>
      </w:tr>
      <w:tr w:rsidR="00B113F2" w:rsidRPr="00810257" w14:paraId="1C62F5CD" w14:textId="77777777" w:rsidTr="00B113F2">
        <w:trPr>
          <w:trHeight w:val="288"/>
        </w:trPr>
        <w:tc>
          <w:tcPr>
            <w:tcW w:w="1770" w:type="pct"/>
            <w:tcBorders>
              <w:top w:val="nil"/>
              <w:left w:val="single" w:sz="8" w:space="0" w:color="auto"/>
              <w:bottom w:val="single" w:sz="4" w:space="0" w:color="auto"/>
              <w:right w:val="single" w:sz="4" w:space="0" w:color="auto"/>
            </w:tcBorders>
            <w:shd w:val="clear" w:color="000000" w:fill="F2F2F2"/>
            <w:noWrap/>
            <w:vAlign w:val="center"/>
            <w:hideMark/>
          </w:tcPr>
          <w:p w14:paraId="37EC0472" w14:textId="77777777" w:rsidR="00B113F2" w:rsidRPr="00810257" w:rsidRDefault="00B113F2" w:rsidP="00B113F2">
            <w:pPr>
              <w:spacing w:line="240" w:lineRule="auto"/>
              <w:jc w:val="center"/>
              <w:rPr>
                <w:rFonts w:ascii="Arial" w:hAnsi="Arial" w:cs="Arial"/>
                <w:sz w:val="20"/>
              </w:rPr>
            </w:pPr>
            <w:r w:rsidRPr="00810257">
              <w:rPr>
                <w:rFonts w:ascii="Arial" w:hAnsi="Arial" w:cs="Arial"/>
                <w:sz w:val="20"/>
              </w:rPr>
              <w:t>Alpha</w:t>
            </w:r>
          </w:p>
        </w:tc>
        <w:tc>
          <w:tcPr>
            <w:tcW w:w="2274" w:type="pct"/>
            <w:tcBorders>
              <w:top w:val="nil"/>
              <w:left w:val="nil"/>
              <w:bottom w:val="single" w:sz="4" w:space="0" w:color="auto"/>
              <w:right w:val="single" w:sz="4" w:space="0" w:color="auto"/>
            </w:tcBorders>
            <w:shd w:val="clear" w:color="000000" w:fill="F2F2F2"/>
            <w:noWrap/>
            <w:vAlign w:val="center"/>
            <w:hideMark/>
          </w:tcPr>
          <w:p w14:paraId="74734EDF" w14:textId="77777777" w:rsidR="00B113F2" w:rsidRPr="00810257" w:rsidRDefault="00B113F2" w:rsidP="00B113F2">
            <w:pPr>
              <w:spacing w:line="240" w:lineRule="auto"/>
              <w:jc w:val="center"/>
              <w:rPr>
                <w:rFonts w:ascii="Arial" w:hAnsi="Arial" w:cs="Arial"/>
                <w:sz w:val="20"/>
              </w:rPr>
            </w:pPr>
            <w:r w:rsidRPr="00810257">
              <w:rPr>
                <w:rFonts w:ascii="Arial" w:hAnsi="Arial" w:cs="Arial"/>
                <w:sz w:val="20"/>
              </w:rPr>
              <w:t xml:space="preserve">PTAB, PYR, LAP, </w:t>
            </w:r>
            <w:r w:rsidR="00E4039A" w:rsidRPr="00810257">
              <w:rPr>
                <w:rFonts w:ascii="Arial" w:hAnsi="Arial" w:cs="Arial"/>
                <w:sz w:val="20"/>
              </w:rPr>
              <w:t xml:space="preserve">aerotolerance, </w:t>
            </w:r>
            <w:r w:rsidRPr="00810257">
              <w:rPr>
                <w:rFonts w:ascii="Arial" w:hAnsi="Arial" w:cs="Arial"/>
                <w:sz w:val="20"/>
              </w:rPr>
              <w:t>MALDI</w:t>
            </w:r>
          </w:p>
        </w:tc>
        <w:tc>
          <w:tcPr>
            <w:tcW w:w="957" w:type="pct"/>
            <w:tcBorders>
              <w:top w:val="nil"/>
              <w:left w:val="nil"/>
              <w:bottom w:val="single" w:sz="4" w:space="0" w:color="auto"/>
              <w:right w:val="single" w:sz="8" w:space="0" w:color="auto"/>
            </w:tcBorders>
            <w:shd w:val="clear" w:color="000000" w:fill="F2F2F2"/>
            <w:noWrap/>
            <w:vAlign w:val="center"/>
            <w:hideMark/>
          </w:tcPr>
          <w:p w14:paraId="06A5A977" w14:textId="77777777" w:rsidR="00B113F2" w:rsidRPr="00810257" w:rsidRDefault="00B113F2" w:rsidP="00B113F2">
            <w:pPr>
              <w:spacing w:line="240" w:lineRule="auto"/>
              <w:jc w:val="center"/>
              <w:rPr>
                <w:rFonts w:ascii="Arial" w:hAnsi="Arial" w:cs="Arial"/>
                <w:sz w:val="20"/>
              </w:rPr>
            </w:pPr>
            <w:proofErr w:type="spellStart"/>
            <w:r w:rsidRPr="00810257">
              <w:rPr>
                <w:rFonts w:ascii="Arial" w:hAnsi="Arial" w:cs="Arial"/>
                <w:sz w:val="20"/>
              </w:rPr>
              <w:t>kbstrep</w:t>
            </w:r>
            <w:proofErr w:type="spellEnd"/>
            <w:r w:rsidRPr="00810257">
              <w:rPr>
                <w:rFonts w:ascii="Arial" w:hAnsi="Arial" w:cs="Arial"/>
                <w:sz w:val="20"/>
              </w:rPr>
              <w:t>, pen E</w:t>
            </w:r>
          </w:p>
        </w:tc>
      </w:tr>
      <w:tr w:rsidR="00B113F2" w:rsidRPr="00810257" w14:paraId="6FB70E51" w14:textId="77777777" w:rsidTr="00B113F2">
        <w:trPr>
          <w:trHeight w:val="288"/>
        </w:trPr>
        <w:tc>
          <w:tcPr>
            <w:tcW w:w="1770" w:type="pct"/>
            <w:tcBorders>
              <w:top w:val="nil"/>
              <w:left w:val="single" w:sz="8" w:space="0" w:color="auto"/>
              <w:bottom w:val="single" w:sz="4" w:space="0" w:color="auto"/>
              <w:right w:val="single" w:sz="4" w:space="0" w:color="auto"/>
            </w:tcBorders>
            <w:shd w:val="clear" w:color="000000" w:fill="F2F2F2"/>
            <w:noWrap/>
            <w:vAlign w:val="center"/>
            <w:hideMark/>
          </w:tcPr>
          <w:p w14:paraId="1B7C7C76" w14:textId="77777777" w:rsidR="00B113F2" w:rsidRPr="00810257" w:rsidRDefault="00B113F2" w:rsidP="00B113F2">
            <w:pPr>
              <w:spacing w:line="240" w:lineRule="auto"/>
              <w:jc w:val="center"/>
              <w:rPr>
                <w:rFonts w:ascii="Arial" w:hAnsi="Arial" w:cs="Arial"/>
                <w:i/>
                <w:iCs/>
                <w:sz w:val="20"/>
              </w:rPr>
            </w:pPr>
            <w:r w:rsidRPr="00810257">
              <w:rPr>
                <w:rFonts w:ascii="Arial" w:hAnsi="Arial" w:cs="Arial"/>
                <w:i/>
                <w:iCs/>
                <w:sz w:val="20"/>
              </w:rPr>
              <w:t>Streptococcus pneumoniae</w:t>
            </w:r>
          </w:p>
        </w:tc>
        <w:tc>
          <w:tcPr>
            <w:tcW w:w="2274" w:type="pct"/>
            <w:tcBorders>
              <w:top w:val="nil"/>
              <w:left w:val="nil"/>
              <w:bottom w:val="single" w:sz="4" w:space="0" w:color="auto"/>
              <w:right w:val="single" w:sz="4" w:space="0" w:color="auto"/>
            </w:tcBorders>
            <w:shd w:val="clear" w:color="000000" w:fill="F2F2F2"/>
            <w:noWrap/>
            <w:vAlign w:val="center"/>
            <w:hideMark/>
          </w:tcPr>
          <w:p w14:paraId="11BF7D2F" w14:textId="77777777" w:rsidR="00B113F2" w:rsidRPr="00810257" w:rsidRDefault="00B113F2" w:rsidP="00B113F2">
            <w:pPr>
              <w:spacing w:line="240" w:lineRule="auto"/>
              <w:jc w:val="center"/>
              <w:rPr>
                <w:rFonts w:ascii="Arial" w:hAnsi="Arial" w:cs="Arial"/>
                <w:sz w:val="20"/>
              </w:rPr>
            </w:pPr>
            <w:r w:rsidRPr="00810257">
              <w:rPr>
                <w:rFonts w:ascii="Arial" w:hAnsi="Arial" w:cs="Arial"/>
                <w:sz w:val="20"/>
              </w:rPr>
              <w:t>PTAB, MALDI</w:t>
            </w:r>
          </w:p>
        </w:tc>
        <w:tc>
          <w:tcPr>
            <w:tcW w:w="957" w:type="pct"/>
            <w:tcBorders>
              <w:top w:val="nil"/>
              <w:left w:val="nil"/>
              <w:bottom w:val="single" w:sz="4" w:space="0" w:color="auto"/>
              <w:right w:val="single" w:sz="8" w:space="0" w:color="auto"/>
            </w:tcBorders>
            <w:shd w:val="clear" w:color="000000" w:fill="F2F2F2"/>
            <w:noWrap/>
            <w:vAlign w:val="center"/>
            <w:hideMark/>
          </w:tcPr>
          <w:p w14:paraId="7A321E08" w14:textId="77777777" w:rsidR="00B113F2" w:rsidRPr="00810257" w:rsidRDefault="00B113F2" w:rsidP="00B113F2">
            <w:pPr>
              <w:spacing w:line="240" w:lineRule="auto"/>
              <w:jc w:val="center"/>
              <w:rPr>
                <w:rFonts w:ascii="Arial" w:hAnsi="Arial" w:cs="Arial"/>
                <w:sz w:val="20"/>
              </w:rPr>
            </w:pPr>
            <w:r w:rsidRPr="00810257">
              <w:rPr>
                <w:rFonts w:ascii="Arial" w:hAnsi="Arial" w:cs="Arial"/>
                <w:sz w:val="20"/>
              </w:rPr>
              <w:t>STP6F</w:t>
            </w:r>
          </w:p>
        </w:tc>
      </w:tr>
      <w:tr w:rsidR="00B113F2" w:rsidRPr="00810257" w14:paraId="0883A7AB" w14:textId="77777777" w:rsidTr="00B113F2">
        <w:trPr>
          <w:trHeight w:val="288"/>
        </w:trPr>
        <w:tc>
          <w:tcPr>
            <w:tcW w:w="1770" w:type="pct"/>
            <w:tcBorders>
              <w:top w:val="nil"/>
              <w:left w:val="single" w:sz="8" w:space="0" w:color="auto"/>
              <w:bottom w:val="single" w:sz="4" w:space="0" w:color="auto"/>
              <w:right w:val="single" w:sz="4" w:space="0" w:color="auto"/>
            </w:tcBorders>
            <w:shd w:val="clear" w:color="000000" w:fill="F2F2F2"/>
            <w:noWrap/>
            <w:vAlign w:val="center"/>
            <w:hideMark/>
          </w:tcPr>
          <w:p w14:paraId="5CAD2B8A" w14:textId="77777777" w:rsidR="00B113F2" w:rsidRPr="00810257" w:rsidRDefault="00B113F2" w:rsidP="00B113F2">
            <w:pPr>
              <w:spacing w:line="240" w:lineRule="auto"/>
              <w:jc w:val="center"/>
              <w:rPr>
                <w:rFonts w:ascii="Arial" w:hAnsi="Arial" w:cs="Arial"/>
                <w:sz w:val="20"/>
              </w:rPr>
            </w:pPr>
            <w:r w:rsidRPr="00810257">
              <w:rPr>
                <w:rFonts w:ascii="Arial" w:hAnsi="Arial" w:cs="Arial"/>
                <w:sz w:val="20"/>
              </w:rPr>
              <w:t xml:space="preserve">Gamma (not </w:t>
            </w:r>
            <w:r w:rsidRPr="00810257">
              <w:rPr>
                <w:rFonts w:ascii="Arial" w:hAnsi="Arial" w:cs="Arial"/>
                <w:i/>
                <w:iCs/>
                <w:sz w:val="20"/>
              </w:rPr>
              <w:t>Enterococcus</w:t>
            </w:r>
            <w:r w:rsidRPr="00810257">
              <w:rPr>
                <w:rFonts w:ascii="Arial" w:hAnsi="Arial" w:cs="Arial"/>
                <w:sz w:val="20"/>
              </w:rPr>
              <w:t>)</w:t>
            </w:r>
          </w:p>
        </w:tc>
        <w:tc>
          <w:tcPr>
            <w:tcW w:w="2274" w:type="pct"/>
            <w:tcBorders>
              <w:top w:val="nil"/>
              <w:left w:val="nil"/>
              <w:bottom w:val="single" w:sz="4" w:space="0" w:color="auto"/>
              <w:right w:val="single" w:sz="4" w:space="0" w:color="auto"/>
            </w:tcBorders>
            <w:shd w:val="clear" w:color="000000" w:fill="F2F2F2"/>
            <w:noWrap/>
            <w:vAlign w:val="center"/>
            <w:hideMark/>
          </w:tcPr>
          <w:p w14:paraId="7A6C3F8C" w14:textId="77777777" w:rsidR="00B113F2" w:rsidRPr="00810257" w:rsidRDefault="00B113F2" w:rsidP="00B113F2">
            <w:pPr>
              <w:spacing w:line="240" w:lineRule="auto"/>
              <w:jc w:val="center"/>
              <w:rPr>
                <w:rFonts w:ascii="Arial" w:hAnsi="Arial" w:cs="Arial"/>
                <w:sz w:val="20"/>
              </w:rPr>
            </w:pPr>
            <w:r w:rsidRPr="00810257">
              <w:rPr>
                <w:rFonts w:ascii="Arial" w:hAnsi="Arial" w:cs="Arial"/>
                <w:sz w:val="20"/>
              </w:rPr>
              <w:t>PYR, LAP, MALDI</w:t>
            </w:r>
          </w:p>
        </w:tc>
        <w:tc>
          <w:tcPr>
            <w:tcW w:w="957" w:type="pct"/>
            <w:tcBorders>
              <w:top w:val="nil"/>
              <w:left w:val="nil"/>
              <w:bottom w:val="single" w:sz="4" w:space="0" w:color="auto"/>
              <w:right w:val="single" w:sz="8" w:space="0" w:color="auto"/>
            </w:tcBorders>
            <w:shd w:val="clear" w:color="000000" w:fill="F2F2F2"/>
            <w:noWrap/>
            <w:vAlign w:val="center"/>
            <w:hideMark/>
          </w:tcPr>
          <w:p w14:paraId="25CEC5B6" w14:textId="77777777" w:rsidR="00B113F2" w:rsidRPr="00810257" w:rsidRDefault="00B113F2" w:rsidP="00B113F2">
            <w:pPr>
              <w:spacing w:line="240" w:lineRule="auto"/>
              <w:jc w:val="center"/>
              <w:rPr>
                <w:rFonts w:ascii="Arial" w:hAnsi="Arial" w:cs="Arial"/>
                <w:sz w:val="20"/>
              </w:rPr>
            </w:pPr>
            <w:proofErr w:type="spellStart"/>
            <w:r w:rsidRPr="00810257">
              <w:rPr>
                <w:rFonts w:ascii="Arial" w:hAnsi="Arial" w:cs="Arial"/>
                <w:sz w:val="20"/>
              </w:rPr>
              <w:t>kbstrep</w:t>
            </w:r>
            <w:proofErr w:type="spellEnd"/>
            <w:r w:rsidRPr="00810257">
              <w:rPr>
                <w:rFonts w:ascii="Arial" w:hAnsi="Arial" w:cs="Arial"/>
                <w:sz w:val="20"/>
              </w:rPr>
              <w:t>, pen E</w:t>
            </w:r>
          </w:p>
        </w:tc>
      </w:tr>
      <w:tr w:rsidR="00B113F2" w:rsidRPr="00810257" w14:paraId="6B4207F6" w14:textId="77777777" w:rsidTr="00B113F2">
        <w:trPr>
          <w:trHeight w:val="288"/>
        </w:trPr>
        <w:tc>
          <w:tcPr>
            <w:tcW w:w="1770" w:type="pct"/>
            <w:tcBorders>
              <w:top w:val="nil"/>
              <w:left w:val="single" w:sz="8" w:space="0" w:color="auto"/>
              <w:bottom w:val="single" w:sz="4" w:space="0" w:color="auto"/>
              <w:right w:val="single" w:sz="4" w:space="0" w:color="auto"/>
            </w:tcBorders>
            <w:shd w:val="clear" w:color="000000" w:fill="F2F2F2"/>
            <w:noWrap/>
            <w:vAlign w:val="center"/>
            <w:hideMark/>
          </w:tcPr>
          <w:p w14:paraId="3DC408B6" w14:textId="77777777" w:rsidR="00B113F2" w:rsidRPr="00810257" w:rsidRDefault="00B113F2" w:rsidP="00B113F2">
            <w:pPr>
              <w:spacing w:line="240" w:lineRule="auto"/>
              <w:jc w:val="center"/>
              <w:rPr>
                <w:rFonts w:ascii="Arial" w:hAnsi="Arial" w:cs="Arial"/>
                <w:i/>
                <w:iCs/>
                <w:sz w:val="20"/>
              </w:rPr>
            </w:pPr>
            <w:r w:rsidRPr="00810257">
              <w:rPr>
                <w:rFonts w:ascii="Arial" w:hAnsi="Arial" w:cs="Arial"/>
                <w:i/>
                <w:iCs/>
                <w:sz w:val="20"/>
              </w:rPr>
              <w:t>Enterococcus</w:t>
            </w:r>
          </w:p>
        </w:tc>
        <w:tc>
          <w:tcPr>
            <w:tcW w:w="2274" w:type="pct"/>
            <w:tcBorders>
              <w:top w:val="nil"/>
              <w:left w:val="nil"/>
              <w:bottom w:val="single" w:sz="4" w:space="0" w:color="auto"/>
              <w:right w:val="single" w:sz="4" w:space="0" w:color="auto"/>
            </w:tcBorders>
            <w:shd w:val="clear" w:color="000000" w:fill="F2F2F2"/>
            <w:noWrap/>
            <w:vAlign w:val="center"/>
            <w:hideMark/>
          </w:tcPr>
          <w:p w14:paraId="248F13CC" w14:textId="77777777" w:rsidR="00B113F2" w:rsidRPr="00810257" w:rsidRDefault="00B113F2" w:rsidP="00B113F2">
            <w:pPr>
              <w:spacing w:line="240" w:lineRule="auto"/>
              <w:jc w:val="center"/>
              <w:rPr>
                <w:rFonts w:ascii="Arial" w:hAnsi="Arial" w:cs="Arial"/>
                <w:sz w:val="20"/>
              </w:rPr>
            </w:pPr>
            <w:r w:rsidRPr="00810257">
              <w:rPr>
                <w:rFonts w:ascii="Arial" w:hAnsi="Arial" w:cs="Arial"/>
                <w:sz w:val="20"/>
              </w:rPr>
              <w:t>PYR, MALDI</w:t>
            </w:r>
          </w:p>
        </w:tc>
        <w:tc>
          <w:tcPr>
            <w:tcW w:w="957" w:type="pct"/>
            <w:tcBorders>
              <w:top w:val="nil"/>
              <w:left w:val="nil"/>
              <w:bottom w:val="single" w:sz="4" w:space="0" w:color="auto"/>
              <w:right w:val="single" w:sz="8" w:space="0" w:color="auto"/>
            </w:tcBorders>
            <w:shd w:val="clear" w:color="000000" w:fill="F2F2F2"/>
            <w:noWrap/>
            <w:vAlign w:val="center"/>
            <w:hideMark/>
          </w:tcPr>
          <w:p w14:paraId="1FF73F3F" w14:textId="77777777" w:rsidR="00B113F2" w:rsidRPr="00810257" w:rsidRDefault="00B113F2" w:rsidP="00B113F2">
            <w:pPr>
              <w:spacing w:line="240" w:lineRule="auto"/>
              <w:jc w:val="center"/>
              <w:rPr>
                <w:rFonts w:ascii="Arial" w:hAnsi="Arial" w:cs="Arial"/>
                <w:sz w:val="20"/>
              </w:rPr>
            </w:pPr>
            <w:r w:rsidRPr="00810257">
              <w:rPr>
                <w:rFonts w:ascii="Arial" w:hAnsi="Arial" w:cs="Arial"/>
                <w:sz w:val="20"/>
              </w:rPr>
              <w:t>astgp67</w:t>
            </w:r>
          </w:p>
        </w:tc>
      </w:tr>
      <w:tr w:rsidR="00B113F2" w:rsidRPr="00810257" w14:paraId="25E64B5C" w14:textId="77777777" w:rsidTr="00B113F2">
        <w:trPr>
          <w:trHeight w:val="288"/>
        </w:trPr>
        <w:tc>
          <w:tcPr>
            <w:tcW w:w="1770" w:type="pct"/>
            <w:tcBorders>
              <w:top w:val="nil"/>
              <w:left w:val="single" w:sz="8" w:space="0" w:color="auto"/>
              <w:bottom w:val="single" w:sz="4" w:space="0" w:color="auto"/>
              <w:right w:val="single" w:sz="4" w:space="0" w:color="auto"/>
            </w:tcBorders>
            <w:shd w:val="clear" w:color="000000" w:fill="D9D9D9"/>
            <w:noWrap/>
            <w:vAlign w:val="center"/>
            <w:hideMark/>
          </w:tcPr>
          <w:p w14:paraId="5F384B6C" w14:textId="77777777" w:rsidR="00B113F2" w:rsidRPr="00810257" w:rsidRDefault="00B113F2" w:rsidP="00B113F2">
            <w:pPr>
              <w:spacing w:line="240" w:lineRule="auto"/>
              <w:jc w:val="center"/>
              <w:rPr>
                <w:rFonts w:ascii="Arial" w:hAnsi="Arial" w:cs="Arial"/>
                <w:b/>
                <w:bCs/>
                <w:sz w:val="20"/>
              </w:rPr>
            </w:pPr>
            <w:r w:rsidRPr="00810257">
              <w:rPr>
                <w:rFonts w:ascii="Arial" w:hAnsi="Arial" w:cs="Arial"/>
                <w:b/>
                <w:bCs/>
                <w:sz w:val="20"/>
              </w:rPr>
              <w:t>STAPHYLOCOCCUS</w:t>
            </w:r>
          </w:p>
        </w:tc>
        <w:tc>
          <w:tcPr>
            <w:tcW w:w="2274" w:type="pct"/>
            <w:tcBorders>
              <w:top w:val="nil"/>
              <w:left w:val="nil"/>
              <w:bottom w:val="single" w:sz="4" w:space="0" w:color="auto"/>
              <w:right w:val="single" w:sz="4" w:space="0" w:color="auto"/>
            </w:tcBorders>
            <w:shd w:val="clear" w:color="000000" w:fill="D9D9D9"/>
            <w:noWrap/>
            <w:vAlign w:val="center"/>
            <w:hideMark/>
          </w:tcPr>
          <w:p w14:paraId="0DB24D2C" w14:textId="77777777" w:rsidR="00B113F2" w:rsidRPr="00810257" w:rsidRDefault="00B113F2" w:rsidP="00B113F2">
            <w:pPr>
              <w:spacing w:line="240" w:lineRule="auto"/>
              <w:jc w:val="center"/>
              <w:rPr>
                <w:rFonts w:ascii="Arial" w:hAnsi="Arial" w:cs="Arial"/>
                <w:sz w:val="20"/>
              </w:rPr>
            </w:pPr>
            <w:r w:rsidRPr="00810257">
              <w:rPr>
                <w:rFonts w:ascii="Arial" w:hAnsi="Arial" w:cs="Arial"/>
                <w:sz w:val="20"/>
              </w:rPr>
              <w:t>Gram stain, catalase</w:t>
            </w:r>
          </w:p>
        </w:tc>
        <w:tc>
          <w:tcPr>
            <w:tcW w:w="957" w:type="pct"/>
            <w:tcBorders>
              <w:top w:val="nil"/>
              <w:left w:val="nil"/>
              <w:bottom w:val="single" w:sz="4" w:space="0" w:color="auto"/>
              <w:right w:val="single" w:sz="8" w:space="0" w:color="auto"/>
            </w:tcBorders>
            <w:shd w:val="clear" w:color="000000" w:fill="D9D9D9"/>
            <w:noWrap/>
            <w:vAlign w:val="center"/>
            <w:hideMark/>
          </w:tcPr>
          <w:p w14:paraId="0C4749C9" w14:textId="77777777" w:rsidR="00B113F2" w:rsidRPr="00810257" w:rsidRDefault="00B113F2" w:rsidP="00B113F2">
            <w:pPr>
              <w:spacing w:line="240" w:lineRule="auto"/>
              <w:jc w:val="center"/>
              <w:rPr>
                <w:rFonts w:ascii="Arial" w:hAnsi="Arial" w:cs="Arial"/>
                <w:sz w:val="20"/>
              </w:rPr>
            </w:pPr>
            <w:r w:rsidRPr="00810257">
              <w:rPr>
                <w:rFonts w:ascii="Arial" w:hAnsi="Arial" w:cs="Arial"/>
                <w:sz w:val="20"/>
              </w:rPr>
              <w:t> </w:t>
            </w:r>
          </w:p>
        </w:tc>
      </w:tr>
      <w:tr w:rsidR="00B113F2" w:rsidRPr="00810257" w14:paraId="242D8C9B" w14:textId="77777777" w:rsidTr="00B113F2">
        <w:trPr>
          <w:trHeight w:val="288"/>
        </w:trPr>
        <w:tc>
          <w:tcPr>
            <w:tcW w:w="1770" w:type="pct"/>
            <w:tcBorders>
              <w:top w:val="nil"/>
              <w:left w:val="single" w:sz="8" w:space="0" w:color="auto"/>
              <w:bottom w:val="single" w:sz="4" w:space="0" w:color="auto"/>
              <w:right w:val="single" w:sz="4" w:space="0" w:color="auto"/>
            </w:tcBorders>
            <w:shd w:val="clear" w:color="000000" w:fill="D9D9D9"/>
            <w:noWrap/>
            <w:vAlign w:val="center"/>
            <w:hideMark/>
          </w:tcPr>
          <w:p w14:paraId="0EE5C9C3" w14:textId="77777777" w:rsidR="00B113F2" w:rsidRPr="00810257" w:rsidRDefault="00B113F2" w:rsidP="00B113F2">
            <w:pPr>
              <w:spacing w:line="240" w:lineRule="auto"/>
              <w:jc w:val="center"/>
              <w:rPr>
                <w:rFonts w:ascii="Arial" w:hAnsi="Arial" w:cs="Arial"/>
                <w:i/>
                <w:iCs/>
                <w:sz w:val="20"/>
              </w:rPr>
            </w:pPr>
            <w:r w:rsidRPr="00810257">
              <w:rPr>
                <w:rFonts w:ascii="Arial" w:hAnsi="Arial" w:cs="Arial"/>
                <w:i/>
                <w:iCs/>
                <w:sz w:val="20"/>
              </w:rPr>
              <w:t>Staphylococcus aureus</w:t>
            </w:r>
          </w:p>
        </w:tc>
        <w:tc>
          <w:tcPr>
            <w:tcW w:w="2274" w:type="pct"/>
            <w:tcBorders>
              <w:top w:val="nil"/>
              <w:left w:val="nil"/>
              <w:bottom w:val="single" w:sz="4" w:space="0" w:color="auto"/>
              <w:right w:val="single" w:sz="4" w:space="0" w:color="auto"/>
            </w:tcBorders>
            <w:shd w:val="clear" w:color="000000" w:fill="D9D9D9"/>
            <w:noWrap/>
            <w:vAlign w:val="center"/>
            <w:hideMark/>
          </w:tcPr>
          <w:p w14:paraId="207A004E" w14:textId="77777777" w:rsidR="00B113F2" w:rsidRPr="00810257" w:rsidRDefault="00B113F2" w:rsidP="00B113F2">
            <w:pPr>
              <w:spacing w:line="240" w:lineRule="auto"/>
              <w:jc w:val="center"/>
              <w:rPr>
                <w:rFonts w:ascii="Arial" w:hAnsi="Arial" w:cs="Arial"/>
                <w:sz w:val="20"/>
              </w:rPr>
            </w:pPr>
            <w:r w:rsidRPr="00810257">
              <w:rPr>
                <w:rFonts w:ascii="Arial" w:hAnsi="Arial" w:cs="Arial"/>
                <w:sz w:val="20"/>
              </w:rPr>
              <w:t>MRSA PCR (1st aerobic bottle), Staphaurex</w:t>
            </w:r>
          </w:p>
        </w:tc>
        <w:tc>
          <w:tcPr>
            <w:tcW w:w="957" w:type="pct"/>
            <w:tcBorders>
              <w:top w:val="nil"/>
              <w:left w:val="nil"/>
              <w:bottom w:val="single" w:sz="4" w:space="0" w:color="auto"/>
              <w:right w:val="single" w:sz="8" w:space="0" w:color="auto"/>
            </w:tcBorders>
            <w:shd w:val="clear" w:color="000000" w:fill="D9D9D9"/>
            <w:noWrap/>
            <w:vAlign w:val="center"/>
            <w:hideMark/>
          </w:tcPr>
          <w:p w14:paraId="036A683D" w14:textId="77777777" w:rsidR="00B113F2" w:rsidRPr="00810257" w:rsidRDefault="00B113F2" w:rsidP="00B113F2">
            <w:pPr>
              <w:spacing w:line="240" w:lineRule="auto"/>
              <w:jc w:val="center"/>
              <w:rPr>
                <w:rFonts w:ascii="Arial" w:hAnsi="Arial" w:cs="Arial"/>
                <w:sz w:val="20"/>
              </w:rPr>
            </w:pPr>
            <w:r w:rsidRPr="00810257">
              <w:rPr>
                <w:rFonts w:ascii="Arial" w:hAnsi="Arial" w:cs="Arial"/>
                <w:sz w:val="20"/>
              </w:rPr>
              <w:t>astgp67</w:t>
            </w:r>
          </w:p>
        </w:tc>
      </w:tr>
      <w:tr w:rsidR="00B113F2" w:rsidRPr="00810257" w14:paraId="7F189F0C" w14:textId="77777777" w:rsidTr="00B113F2">
        <w:trPr>
          <w:trHeight w:val="288"/>
        </w:trPr>
        <w:tc>
          <w:tcPr>
            <w:tcW w:w="1770" w:type="pct"/>
            <w:tcBorders>
              <w:top w:val="nil"/>
              <w:left w:val="single" w:sz="8" w:space="0" w:color="auto"/>
              <w:bottom w:val="single" w:sz="4" w:space="0" w:color="auto"/>
              <w:right w:val="single" w:sz="4" w:space="0" w:color="auto"/>
            </w:tcBorders>
            <w:shd w:val="clear" w:color="000000" w:fill="D9D9D9"/>
            <w:noWrap/>
            <w:vAlign w:val="center"/>
            <w:hideMark/>
          </w:tcPr>
          <w:p w14:paraId="0277E2BD" w14:textId="77777777" w:rsidR="00B113F2" w:rsidRPr="00810257" w:rsidRDefault="00B113F2" w:rsidP="00B113F2">
            <w:pPr>
              <w:spacing w:line="240" w:lineRule="auto"/>
              <w:jc w:val="center"/>
              <w:rPr>
                <w:rFonts w:ascii="Arial" w:hAnsi="Arial" w:cs="Arial"/>
                <w:i/>
                <w:iCs/>
                <w:sz w:val="20"/>
              </w:rPr>
            </w:pPr>
            <w:r w:rsidRPr="00810257">
              <w:rPr>
                <w:rFonts w:ascii="Arial" w:hAnsi="Arial" w:cs="Arial"/>
                <w:i/>
                <w:iCs/>
                <w:sz w:val="20"/>
              </w:rPr>
              <w:t>Staphylococcus lugdenensis</w:t>
            </w:r>
          </w:p>
        </w:tc>
        <w:tc>
          <w:tcPr>
            <w:tcW w:w="2274" w:type="pct"/>
            <w:tcBorders>
              <w:top w:val="nil"/>
              <w:left w:val="nil"/>
              <w:bottom w:val="single" w:sz="4" w:space="0" w:color="auto"/>
              <w:right w:val="single" w:sz="4" w:space="0" w:color="auto"/>
            </w:tcBorders>
            <w:shd w:val="clear" w:color="000000" w:fill="D9D9D9"/>
            <w:noWrap/>
            <w:vAlign w:val="center"/>
            <w:hideMark/>
          </w:tcPr>
          <w:p w14:paraId="4C422AA0" w14:textId="77777777" w:rsidR="00B113F2" w:rsidRPr="00810257" w:rsidRDefault="00B113F2" w:rsidP="00B113F2">
            <w:pPr>
              <w:spacing w:line="240" w:lineRule="auto"/>
              <w:jc w:val="center"/>
              <w:rPr>
                <w:rFonts w:ascii="Arial" w:hAnsi="Arial" w:cs="Arial"/>
                <w:sz w:val="20"/>
              </w:rPr>
            </w:pPr>
            <w:r w:rsidRPr="00810257">
              <w:rPr>
                <w:rFonts w:ascii="Arial" w:hAnsi="Arial" w:cs="Arial"/>
                <w:sz w:val="20"/>
              </w:rPr>
              <w:t>Staphaurex, PYR, MALDI</w:t>
            </w:r>
          </w:p>
        </w:tc>
        <w:tc>
          <w:tcPr>
            <w:tcW w:w="957" w:type="pct"/>
            <w:tcBorders>
              <w:top w:val="nil"/>
              <w:left w:val="nil"/>
              <w:bottom w:val="single" w:sz="4" w:space="0" w:color="auto"/>
              <w:right w:val="single" w:sz="8" w:space="0" w:color="auto"/>
            </w:tcBorders>
            <w:shd w:val="clear" w:color="000000" w:fill="D9D9D9"/>
            <w:noWrap/>
            <w:vAlign w:val="center"/>
            <w:hideMark/>
          </w:tcPr>
          <w:p w14:paraId="216A1E49" w14:textId="77777777" w:rsidR="00B113F2" w:rsidRPr="00810257" w:rsidRDefault="00B113F2" w:rsidP="00B113F2">
            <w:pPr>
              <w:spacing w:line="240" w:lineRule="auto"/>
              <w:jc w:val="center"/>
              <w:rPr>
                <w:rFonts w:ascii="Arial" w:hAnsi="Arial" w:cs="Arial"/>
                <w:sz w:val="20"/>
              </w:rPr>
            </w:pPr>
            <w:r w:rsidRPr="00810257">
              <w:rPr>
                <w:rFonts w:ascii="Arial" w:hAnsi="Arial" w:cs="Arial"/>
                <w:sz w:val="20"/>
              </w:rPr>
              <w:t>astgp67</w:t>
            </w:r>
          </w:p>
        </w:tc>
      </w:tr>
      <w:tr w:rsidR="00B113F2" w:rsidRPr="00810257" w14:paraId="1F184155" w14:textId="77777777" w:rsidTr="00B113F2">
        <w:trPr>
          <w:trHeight w:val="288"/>
        </w:trPr>
        <w:tc>
          <w:tcPr>
            <w:tcW w:w="1770" w:type="pct"/>
            <w:tcBorders>
              <w:top w:val="nil"/>
              <w:left w:val="single" w:sz="8" w:space="0" w:color="auto"/>
              <w:bottom w:val="single" w:sz="4" w:space="0" w:color="auto"/>
              <w:right w:val="single" w:sz="4" w:space="0" w:color="auto"/>
            </w:tcBorders>
            <w:shd w:val="clear" w:color="000000" w:fill="D9D9D9"/>
            <w:noWrap/>
            <w:vAlign w:val="center"/>
            <w:hideMark/>
          </w:tcPr>
          <w:p w14:paraId="6E9A88F7" w14:textId="77777777" w:rsidR="00B113F2" w:rsidRPr="00810257" w:rsidRDefault="00B113F2" w:rsidP="00B113F2">
            <w:pPr>
              <w:spacing w:line="240" w:lineRule="auto"/>
              <w:jc w:val="center"/>
              <w:rPr>
                <w:rFonts w:ascii="Arial" w:hAnsi="Arial" w:cs="Arial"/>
                <w:sz w:val="20"/>
              </w:rPr>
            </w:pPr>
            <w:r w:rsidRPr="00810257">
              <w:rPr>
                <w:rFonts w:ascii="Arial" w:hAnsi="Arial" w:cs="Arial"/>
                <w:sz w:val="20"/>
              </w:rPr>
              <w:t>Coagulase negative staph</w:t>
            </w:r>
          </w:p>
        </w:tc>
        <w:tc>
          <w:tcPr>
            <w:tcW w:w="2274" w:type="pct"/>
            <w:tcBorders>
              <w:top w:val="nil"/>
              <w:left w:val="nil"/>
              <w:bottom w:val="single" w:sz="4" w:space="0" w:color="auto"/>
              <w:right w:val="single" w:sz="4" w:space="0" w:color="auto"/>
            </w:tcBorders>
            <w:shd w:val="clear" w:color="000000" w:fill="D9D9D9"/>
            <w:noWrap/>
            <w:vAlign w:val="center"/>
            <w:hideMark/>
          </w:tcPr>
          <w:p w14:paraId="39856471" w14:textId="77777777" w:rsidR="00B113F2" w:rsidRPr="00810257" w:rsidRDefault="00B113F2" w:rsidP="00B113F2">
            <w:pPr>
              <w:spacing w:line="240" w:lineRule="auto"/>
              <w:jc w:val="center"/>
              <w:rPr>
                <w:rFonts w:ascii="Arial" w:hAnsi="Arial" w:cs="Arial"/>
                <w:sz w:val="20"/>
              </w:rPr>
            </w:pPr>
            <w:r w:rsidRPr="00810257">
              <w:rPr>
                <w:rFonts w:ascii="Arial" w:hAnsi="Arial" w:cs="Arial"/>
                <w:sz w:val="20"/>
              </w:rPr>
              <w:t>Staphaurex, PYR</w:t>
            </w:r>
          </w:p>
        </w:tc>
        <w:tc>
          <w:tcPr>
            <w:tcW w:w="957" w:type="pct"/>
            <w:tcBorders>
              <w:top w:val="nil"/>
              <w:left w:val="nil"/>
              <w:bottom w:val="single" w:sz="4" w:space="0" w:color="auto"/>
              <w:right w:val="single" w:sz="8" w:space="0" w:color="auto"/>
            </w:tcBorders>
            <w:shd w:val="clear" w:color="000000" w:fill="D9D9D9"/>
            <w:noWrap/>
            <w:vAlign w:val="center"/>
            <w:hideMark/>
          </w:tcPr>
          <w:p w14:paraId="4D6B0E81" w14:textId="77777777" w:rsidR="00B113F2" w:rsidRPr="00810257" w:rsidRDefault="00B113F2" w:rsidP="00B113F2">
            <w:pPr>
              <w:spacing w:line="240" w:lineRule="auto"/>
              <w:jc w:val="center"/>
              <w:rPr>
                <w:rFonts w:ascii="Arial" w:hAnsi="Arial" w:cs="Arial"/>
                <w:sz w:val="20"/>
              </w:rPr>
            </w:pPr>
            <w:r w:rsidRPr="00810257">
              <w:rPr>
                <w:rFonts w:ascii="Arial" w:hAnsi="Arial" w:cs="Arial"/>
                <w:sz w:val="20"/>
              </w:rPr>
              <w:t>astgp67</w:t>
            </w:r>
          </w:p>
        </w:tc>
      </w:tr>
      <w:tr w:rsidR="00B113F2" w:rsidRPr="00810257" w14:paraId="6D03018C" w14:textId="77777777" w:rsidTr="00B113F2">
        <w:trPr>
          <w:trHeight w:val="288"/>
        </w:trPr>
        <w:tc>
          <w:tcPr>
            <w:tcW w:w="1770" w:type="pct"/>
            <w:tcBorders>
              <w:top w:val="nil"/>
              <w:left w:val="single" w:sz="8" w:space="0" w:color="auto"/>
              <w:bottom w:val="single" w:sz="4" w:space="0" w:color="auto"/>
              <w:right w:val="single" w:sz="4" w:space="0" w:color="auto"/>
            </w:tcBorders>
            <w:shd w:val="clear" w:color="000000" w:fill="D9D9D9"/>
            <w:noWrap/>
            <w:vAlign w:val="center"/>
            <w:hideMark/>
          </w:tcPr>
          <w:p w14:paraId="008F24E3" w14:textId="77777777" w:rsidR="00B113F2" w:rsidRPr="00810257" w:rsidRDefault="00B113F2" w:rsidP="00B113F2">
            <w:pPr>
              <w:spacing w:line="240" w:lineRule="auto"/>
              <w:jc w:val="center"/>
              <w:rPr>
                <w:rFonts w:ascii="Arial" w:hAnsi="Arial" w:cs="Arial"/>
                <w:i/>
                <w:iCs/>
                <w:sz w:val="20"/>
              </w:rPr>
            </w:pPr>
            <w:r w:rsidRPr="00810257">
              <w:rPr>
                <w:rFonts w:ascii="Arial" w:hAnsi="Arial" w:cs="Arial"/>
                <w:i/>
                <w:iCs/>
                <w:sz w:val="20"/>
              </w:rPr>
              <w:t>Micrococcus</w:t>
            </w:r>
          </w:p>
        </w:tc>
        <w:tc>
          <w:tcPr>
            <w:tcW w:w="2274" w:type="pct"/>
            <w:tcBorders>
              <w:top w:val="nil"/>
              <w:left w:val="nil"/>
              <w:bottom w:val="single" w:sz="4" w:space="0" w:color="auto"/>
              <w:right w:val="single" w:sz="4" w:space="0" w:color="auto"/>
            </w:tcBorders>
            <w:shd w:val="clear" w:color="000000" w:fill="D9D9D9"/>
            <w:noWrap/>
            <w:vAlign w:val="center"/>
            <w:hideMark/>
          </w:tcPr>
          <w:p w14:paraId="0E86C520" w14:textId="77777777" w:rsidR="00B113F2" w:rsidRPr="00810257" w:rsidRDefault="00B113F2" w:rsidP="00B113F2">
            <w:pPr>
              <w:spacing w:line="240" w:lineRule="auto"/>
              <w:jc w:val="center"/>
              <w:rPr>
                <w:rFonts w:ascii="Arial" w:hAnsi="Arial" w:cs="Arial"/>
                <w:sz w:val="20"/>
              </w:rPr>
            </w:pPr>
            <w:r w:rsidRPr="00810257">
              <w:rPr>
                <w:rFonts w:ascii="Arial" w:hAnsi="Arial" w:cs="Arial"/>
                <w:sz w:val="20"/>
              </w:rPr>
              <w:t>ATAB</w:t>
            </w:r>
          </w:p>
        </w:tc>
        <w:tc>
          <w:tcPr>
            <w:tcW w:w="957" w:type="pct"/>
            <w:tcBorders>
              <w:top w:val="nil"/>
              <w:left w:val="nil"/>
              <w:bottom w:val="single" w:sz="4" w:space="0" w:color="auto"/>
              <w:right w:val="single" w:sz="8" w:space="0" w:color="auto"/>
            </w:tcBorders>
            <w:shd w:val="clear" w:color="000000" w:fill="D9D9D9"/>
            <w:noWrap/>
            <w:vAlign w:val="center"/>
            <w:hideMark/>
          </w:tcPr>
          <w:p w14:paraId="634519FE" w14:textId="77777777" w:rsidR="00B113F2" w:rsidRPr="00810257" w:rsidRDefault="00B113F2" w:rsidP="00B113F2">
            <w:pPr>
              <w:spacing w:line="240" w:lineRule="auto"/>
              <w:jc w:val="center"/>
              <w:rPr>
                <w:rFonts w:ascii="Arial" w:hAnsi="Arial" w:cs="Arial"/>
                <w:sz w:val="20"/>
              </w:rPr>
            </w:pPr>
            <w:r w:rsidRPr="00810257">
              <w:rPr>
                <w:rFonts w:ascii="Arial" w:hAnsi="Arial" w:cs="Arial"/>
                <w:sz w:val="20"/>
              </w:rPr>
              <w:t>NONE</w:t>
            </w:r>
          </w:p>
        </w:tc>
      </w:tr>
      <w:tr w:rsidR="00B113F2" w:rsidRPr="00810257" w14:paraId="14506FC4" w14:textId="77777777" w:rsidTr="00B113F2">
        <w:trPr>
          <w:trHeight w:val="288"/>
        </w:trPr>
        <w:tc>
          <w:tcPr>
            <w:tcW w:w="1770" w:type="pct"/>
            <w:tcBorders>
              <w:top w:val="nil"/>
              <w:left w:val="single" w:sz="8" w:space="0" w:color="auto"/>
              <w:bottom w:val="single" w:sz="4" w:space="0" w:color="auto"/>
              <w:right w:val="single" w:sz="4" w:space="0" w:color="auto"/>
            </w:tcBorders>
            <w:shd w:val="clear" w:color="000000" w:fill="F2F2F2"/>
            <w:noWrap/>
            <w:vAlign w:val="center"/>
            <w:hideMark/>
          </w:tcPr>
          <w:p w14:paraId="275F38F8" w14:textId="77777777" w:rsidR="00B113F2" w:rsidRPr="00810257" w:rsidRDefault="00B113F2" w:rsidP="00B113F2">
            <w:pPr>
              <w:spacing w:line="240" w:lineRule="auto"/>
              <w:jc w:val="center"/>
              <w:rPr>
                <w:rFonts w:ascii="Arial" w:hAnsi="Arial" w:cs="Arial"/>
                <w:b/>
                <w:bCs/>
                <w:sz w:val="20"/>
              </w:rPr>
            </w:pPr>
            <w:r w:rsidRPr="00810257">
              <w:rPr>
                <w:rFonts w:ascii="Arial" w:hAnsi="Arial" w:cs="Arial"/>
                <w:b/>
                <w:bCs/>
                <w:sz w:val="20"/>
              </w:rPr>
              <w:t>YEAST</w:t>
            </w:r>
          </w:p>
        </w:tc>
        <w:tc>
          <w:tcPr>
            <w:tcW w:w="2274" w:type="pct"/>
            <w:tcBorders>
              <w:top w:val="nil"/>
              <w:left w:val="nil"/>
              <w:bottom w:val="single" w:sz="4" w:space="0" w:color="auto"/>
              <w:right w:val="single" w:sz="4" w:space="0" w:color="auto"/>
            </w:tcBorders>
            <w:shd w:val="clear" w:color="000000" w:fill="F2F2F2"/>
            <w:noWrap/>
            <w:vAlign w:val="center"/>
            <w:hideMark/>
          </w:tcPr>
          <w:p w14:paraId="0B194528" w14:textId="77777777" w:rsidR="00B113F2" w:rsidRPr="00810257" w:rsidRDefault="00B113F2" w:rsidP="00B113F2">
            <w:pPr>
              <w:spacing w:line="240" w:lineRule="auto"/>
              <w:jc w:val="center"/>
              <w:rPr>
                <w:rFonts w:ascii="Arial" w:hAnsi="Arial" w:cs="Arial"/>
                <w:sz w:val="20"/>
              </w:rPr>
            </w:pPr>
            <w:r w:rsidRPr="00810257">
              <w:rPr>
                <w:rFonts w:ascii="Arial" w:hAnsi="Arial" w:cs="Arial"/>
                <w:sz w:val="20"/>
              </w:rPr>
              <w:t>PNA FISH (1st Bottle), MALDI</w:t>
            </w:r>
          </w:p>
        </w:tc>
        <w:tc>
          <w:tcPr>
            <w:tcW w:w="957" w:type="pct"/>
            <w:tcBorders>
              <w:top w:val="nil"/>
              <w:left w:val="nil"/>
              <w:bottom w:val="single" w:sz="4" w:space="0" w:color="auto"/>
              <w:right w:val="single" w:sz="8" w:space="0" w:color="auto"/>
            </w:tcBorders>
            <w:shd w:val="clear" w:color="000000" w:fill="F2F2F2"/>
            <w:noWrap/>
            <w:vAlign w:val="center"/>
            <w:hideMark/>
          </w:tcPr>
          <w:p w14:paraId="637ED8CF" w14:textId="77777777" w:rsidR="00B113F2" w:rsidRPr="00810257" w:rsidRDefault="00B113F2" w:rsidP="00B113F2">
            <w:pPr>
              <w:spacing w:line="240" w:lineRule="auto"/>
              <w:jc w:val="center"/>
              <w:rPr>
                <w:rFonts w:ascii="Arial" w:hAnsi="Arial" w:cs="Arial"/>
                <w:sz w:val="20"/>
              </w:rPr>
            </w:pPr>
            <w:r w:rsidRPr="00810257">
              <w:rPr>
                <w:rFonts w:ascii="Arial" w:hAnsi="Arial" w:cs="Arial"/>
                <w:sz w:val="20"/>
              </w:rPr>
              <w:t>MICY09</w:t>
            </w:r>
          </w:p>
        </w:tc>
      </w:tr>
      <w:tr w:rsidR="00B113F2" w:rsidRPr="00810257" w14:paraId="208C8A6E" w14:textId="77777777" w:rsidTr="00B113F2">
        <w:trPr>
          <w:trHeight w:val="288"/>
        </w:trPr>
        <w:tc>
          <w:tcPr>
            <w:tcW w:w="1770" w:type="pct"/>
            <w:tcBorders>
              <w:top w:val="nil"/>
              <w:left w:val="single" w:sz="8" w:space="0" w:color="auto"/>
              <w:bottom w:val="single" w:sz="4" w:space="0" w:color="auto"/>
              <w:right w:val="single" w:sz="4" w:space="0" w:color="auto"/>
            </w:tcBorders>
            <w:shd w:val="clear" w:color="000000" w:fill="D9D9D9"/>
            <w:noWrap/>
            <w:vAlign w:val="center"/>
            <w:hideMark/>
          </w:tcPr>
          <w:p w14:paraId="6CDC81A0" w14:textId="77777777" w:rsidR="00B113F2" w:rsidRPr="00810257" w:rsidRDefault="00B113F2" w:rsidP="00B113F2">
            <w:pPr>
              <w:spacing w:line="240" w:lineRule="auto"/>
              <w:jc w:val="center"/>
              <w:rPr>
                <w:rFonts w:ascii="Arial" w:hAnsi="Arial" w:cs="Arial"/>
                <w:b/>
                <w:bCs/>
                <w:sz w:val="20"/>
              </w:rPr>
            </w:pPr>
            <w:r w:rsidRPr="00810257">
              <w:rPr>
                <w:rFonts w:ascii="Arial" w:hAnsi="Arial" w:cs="Arial"/>
                <w:b/>
                <w:bCs/>
                <w:sz w:val="20"/>
              </w:rPr>
              <w:t xml:space="preserve">AEROBIC </w:t>
            </w:r>
            <w:proofErr w:type="gramStart"/>
            <w:r w:rsidRPr="00810257">
              <w:rPr>
                <w:rFonts w:ascii="Arial" w:hAnsi="Arial" w:cs="Arial"/>
                <w:b/>
                <w:bCs/>
                <w:sz w:val="20"/>
              </w:rPr>
              <w:t>GRAM POSITIVE</w:t>
            </w:r>
            <w:proofErr w:type="gramEnd"/>
            <w:r w:rsidRPr="00810257">
              <w:rPr>
                <w:rFonts w:ascii="Arial" w:hAnsi="Arial" w:cs="Arial"/>
                <w:b/>
                <w:bCs/>
                <w:sz w:val="20"/>
              </w:rPr>
              <w:t xml:space="preserve"> RODS</w:t>
            </w:r>
          </w:p>
        </w:tc>
        <w:tc>
          <w:tcPr>
            <w:tcW w:w="2274" w:type="pct"/>
            <w:tcBorders>
              <w:top w:val="nil"/>
              <w:left w:val="nil"/>
              <w:bottom w:val="single" w:sz="4" w:space="0" w:color="auto"/>
              <w:right w:val="single" w:sz="4" w:space="0" w:color="auto"/>
            </w:tcBorders>
            <w:shd w:val="clear" w:color="000000" w:fill="D9D9D9"/>
            <w:noWrap/>
            <w:vAlign w:val="center"/>
            <w:hideMark/>
          </w:tcPr>
          <w:p w14:paraId="755C21C8" w14:textId="1E542507" w:rsidR="00B113F2" w:rsidRPr="00810257" w:rsidRDefault="00B113F2" w:rsidP="00187B52">
            <w:pPr>
              <w:spacing w:line="240" w:lineRule="auto"/>
              <w:jc w:val="center"/>
              <w:rPr>
                <w:rFonts w:ascii="Arial" w:hAnsi="Arial" w:cs="Arial"/>
                <w:sz w:val="20"/>
              </w:rPr>
            </w:pPr>
            <w:r w:rsidRPr="00810257">
              <w:rPr>
                <w:rFonts w:ascii="Arial" w:hAnsi="Arial" w:cs="Arial"/>
                <w:sz w:val="20"/>
              </w:rPr>
              <w:t>Gram Stain, hemolysis, catalase, MALDI</w:t>
            </w:r>
          </w:p>
        </w:tc>
        <w:tc>
          <w:tcPr>
            <w:tcW w:w="957" w:type="pct"/>
            <w:tcBorders>
              <w:top w:val="nil"/>
              <w:left w:val="nil"/>
              <w:bottom w:val="single" w:sz="4" w:space="0" w:color="auto"/>
              <w:right w:val="single" w:sz="8" w:space="0" w:color="auto"/>
            </w:tcBorders>
            <w:shd w:val="clear" w:color="000000" w:fill="D9D9D9"/>
            <w:noWrap/>
            <w:vAlign w:val="center"/>
            <w:hideMark/>
          </w:tcPr>
          <w:p w14:paraId="6A88E380" w14:textId="77777777" w:rsidR="00B113F2" w:rsidRPr="00810257" w:rsidRDefault="00B113F2" w:rsidP="00B113F2">
            <w:pPr>
              <w:spacing w:line="240" w:lineRule="auto"/>
              <w:jc w:val="center"/>
              <w:rPr>
                <w:rFonts w:ascii="Arial" w:hAnsi="Arial" w:cs="Arial"/>
                <w:sz w:val="20"/>
              </w:rPr>
            </w:pPr>
            <w:r w:rsidRPr="00810257">
              <w:rPr>
                <w:rFonts w:ascii="Arial" w:hAnsi="Arial" w:cs="Arial"/>
                <w:sz w:val="20"/>
              </w:rPr>
              <w:t>NOT ROUTINE</w:t>
            </w:r>
          </w:p>
        </w:tc>
      </w:tr>
      <w:tr w:rsidR="00B113F2" w:rsidRPr="00810257" w14:paraId="4DA0C856" w14:textId="77777777" w:rsidTr="00B113F2">
        <w:trPr>
          <w:trHeight w:val="300"/>
        </w:trPr>
        <w:tc>
          <w:tcPr>
            <w:tcW w:w="1770" w:type="pct"/>
            <w:tcBorders>
              <w:top w:val="nil"/>
              <w:left w:val="single" w:sz="8" w:space="0" w:color="auto"/>
              <w:bottom w:val="single" w:sz="8" w:space="0" w:color="auto"/>
              <w:right w:val="single" w:sz="4" w:space="0" w:color="auto"/>
            </w:tcBorders>
            <w:shd w:val="clear" w:color="000000" w:fill="F2F2F2"/>
            <w:noWrap/>
            <w:vAlign w:val="center"/>
            <w:hideMark/>
          </w:tcPr>
          <w:p w14:paraId="4AA76B23" w14:textId="77777777" w:rsidR="00B113F2" w:rsidRPr="00810257" w:rsidRDefault="00B113F2" w:rsidP="00B113F2">
            <w:pPr>
              <w:spacing w:line="240" w:lineRule="auto"/>
              <w:jc w:val="center"/>
              <w:rPr>
                <w:rFonts w:ascii="Arial" w:hAnsi="Arial" w:cs="Arial"/>
                <w:b/>
                <w:bCs/>
                <w:sz w:val="20"/>
              </w:rPr>
            </w:pPr>
            <w:r w:rsidRPr="00810257">
              <w:rPr>
                <w:rFonts w:ascii="Arial" w:hAnsi="Arial" w:cs="Arial"/>
                <w:b/>
                <w:bCs/>
                <w:sz w:val="20"/>
              </w:rPr>
              <w:t>ANAEROBES</w:t>
            </w:r>
          </w:p>
        </w:tc>
        <w:tc>
          <w:tcPr>
            <w:tcW w:w="2274" w:type="pct"/>
            <w:tcBorders>
              <w:top w:val="nil"/>
              <w:left w:val="nil"/>
              <w:bottom w:val="single" w:sz="8" w:space="0" w:color="auto"/>
              <w:right w:val="single" w:sz="4" w:space="0" w:color="auto"/>
            </w:tcBorders>
            <w:shd w:val="clear" w:color="000000" w:fill="F2F2F2"/>
            <w:noWrap/>
            <w:vAlign w:val="center"/>
            <w:hideMark/>
          </w:tcPr>
          <w:p w14:paraId="13C5FB01" w14:textId="77777777" w:rsidR="00B113F2" w:rsidRPr="00810257" w:rsidRDefault="00B113F2" w:rsidP="00B113F2">
            <w:pPr>
              <w:spacing w:line="240" w:lineRule="auto"/>
              <w:jc w:val="center"/>
              <w:rPr>
                <w:rFonts w:ascii="Arial" w:hAnsi="Arial" w:cs="Arial"/>
                <w:sz w:val="20"/>
              </w:rPr>
            </w:pPr>
            <w:r w:rsidRPr="00810257">
              <w:rPr>
                <w:rFonts w:ascii="Arial" w:hAnsi="Arial" w:cs="Arial"/>
                <w:sz w:val="20"/>
              </w:rPr>
              <w:t>Gram stain, aerotolerance, MALDI, discs</w:t>
            </w:r>
          </w:p>
        </w:tc>
        <w:tc>
          <w:tcPr>
            <w:tcW w:w="957" w:type="pct"/>
            <w:tcBorders>
              <w:top w:val="nil"/>
              <w:left w:val="nil"/>
              <w:bottom w:val="single" w:sz="8" w:space="0" w:color="auto"/>
              <w:right w:val="single" w:sz="8" w:space="0" w:color="auto"/>
            </w:tcBorders>
            <w:shd w:val="clear" w:color="000000" w:fill="F2F2F2"/>
            <w:noWrap/>
            <w:vAlign w:val="center"/>
            <w:hideMark/>
          </w:tcPr>
          <w:p w14:paraId="2D3B0E4F" w14:textId="77777777" w:rsidR="00B113F2" w:rsidRPr="00810257" w:rsidRDefault="00B113F2" w:rsidP="00B113F2">
            <w:pPr>
              <w:spacing w:line="240" w:lineRule="auto"/>
              <w:jc w:val="center"/>
              <w:rPr>
                <w:rFonts w:ascii="Arial" w:hAnsi="Arial" w:cs="Arial"/>
                <w:sz w:val="20"/>
              </w:rPr>
            </w:pPr>
            <w:r w:rsidRPr="00810257">
              <w:rPr>
                <w:rFonts w:ascii="Arial" w:hAnsi="Arial" w:cs="Arial"/>
                <w:sz w:val="20"/>
              </w:rPr>
              <w:t>NOT ROUTINE</w:t>
            </w:r>
          </w:p>
        </w:tc>
      </w:tr>
    </w:tbl>
    <w:p w14:paraId="2C326AB4" w14:textId="77777777" w:rsidR="00326478" w:rsidRPr="00810257" w:rsidRDefault="00326478" w:rsidP="00326478">
      <w:pPr>
        <w:pStyle w:val="ListParagraph"/>
        <w:ind w:left="0"/>
        <w:rPr>
          <w:rFonts w:ascii="Arial" w:hAnsi="Arial" w:cs="Arial"/>
          <w:b/>
          <w:sz w:val="20"/>
        </w:rPr>
      </w:pPr>
    </w:p>
    <w:p w14:paraId="25343E9A" w14:textId="77777777" w:rsidR="008B6A7E" w:rsidRPr="00810257" w:rsidRDefault="00D31A6B" w:rsidP="008B6A7E">
      <w:pPr>
        <w:pStyle w:val="ListParagraph"/>
        <w:numPr>
          <w:ilvl w:val="0"/>
          <w:numId w:val="9"/>
        </w:numPr>
        <w:rPr>
          <w:rFonts w:ascii="Arial" w:hAnsi="Arial" w:cs="Arial"/>
          <w:b/>
          <w:sz w:val="20"/>
        </w:rPr>
      </w:pPr>
      <w:r w:rsidRPr="00810257">
        <w:rPr>
          <w:rFonts w:ascii="Arial" w:hAnsi="Arial" w:cs="Arial"/>
          <w:b/>
          <w:sz w:val="20"/>
        </w:rPr>
        <w:t>INTERPRETATION &amp; REPORTING RESULTS</w:t>
      </w:r>
    </w:p>
    <w:p w14:paraId="60527129" w14:textId="77777777" w:rsidR="003F2B40" w:rsidRPr="00810257" w:rsidRDefault="003F2B40" w:rsidP="00D31A6B">
      <w:pPr>
        <w:pStyle w:val="ListParagraph"/>
        <w:numPr>
          <w:ilvl w:val="1"/>
          <w:numId w:val="9"/>
        </w:numPr>
        <w:ind w:left="1440" w:hanging="720"/>
        <w:rPr>
          <w:rFonts w:ascii="Arial" w:hAnsi="Arial" w:cs="Arial"/>
          <w:b/>
          <w:sz w:val="20"/>
        </w:rPr>
      </w:pPr>
      <w:r w:rsidRPr="00810257">
        <w:rPr>
          <w:rFonts w:ascii="Arial" w:hAnsi="Arial" w:cs="Arial"/>
          <w:b/>
          <w:sz w:val="20"/>
        </w:rPr>
        <w:t>NO QUANTITATION IS REPORTED FOR BLOOD CULTURES</w:t>
      </w:r>
    </w:p>
    <w:p w14:paraId="55CC1C37" w14:textId="77777777" w:rsidR="00D31A6B" w:rsidRPr="00810257" w:rsidRDefault="00D31A6B" w:rsidP="00D31A6B">
      <w:pPr>
        <w:pStyle w:val="ListParagraph"/>
        <w:numPr>
          <w:ilvl w:val="1"/>
          <w:numId w:val="9"/>
        </w:numPr>
        <w:ind w:left="1440" w:hanging="720"/>
        <w:rPr>
          <w:rFonts w:ascii="Arial" w:hAnsi="Arial" w:cs="Arial"/>
          <w:b/>
          <w:sz w:val="20"/>
        </w:rPr>
      </w:pPr>
      <w:r w:rsidRPr="00810257">
        <w:rPr>
          <w:rFonts w:ascii="Arial" w:hAnsi="Arial" w:cs="Arial"/>
          <w:sz w:val="20"/>
        </w:rPr>
        <w:t xml:space="preserve">A positive blood culture generally means that a person is </w:t>
      </w:r>
      <w:proofErr w:type="spellStart"/>
      <w:r w:rsidRPr="00810257">
        <w:rPr>
          <w:rFonts w:ascii="Arial" w:hAnsi="Arial" w:cs="Arial"/>
          <w:sz w:val="20"/>
        </w:rPr>
        <w:t>bacteremic</w:t>
      </w:r>
      <w:proofErr w:type="spellEnd"/>
      <w:r w:rsidRPr="00810257">
        <w:rPr>
          <w:rFonts w:ascii="Arial" w:hAnsi="Arial" w:cs="Arial"/>
          <w:sz w:val="20"/>
        </w:rPr>
        <w:t>.</w:t>
      </w:r>
    </w:p>
    <w:p w14:paraId="12636085" w14:textId="77777777" w:rsidR="00D31A6B" w:rsidRPr="00810257" w:rsidRDefault="00D31A6B" w:rsidP="00D31A6B">
      <w:pPr>
        <w:pStyle w:val="ListParagraph"/>
        <w:numPr>
          <w:ilvl w:val="1"/>
          <w:numId w:val="9"/>
        </w:numPr>
        <w:ind w:left="1440" w:hanging="720"/>
        <w:rPr>
          <w:rFonts w:ascii="Arial" w:hAnsi="Arial" w:cs="Arial"/>
          <w:b/>
          <w:sz w:val="20"/>
        </w:rPr>
      </w:pPr>
      <w:r w:rsidRPr="00810257">
        <w:rPr>
          <w:rFonts w:ascii="Arial" w:hAnsi="Arial" w:cs="Arial"/>
          <w:sz w:val="20"/>
        </w:rPr>
        <w:t>All positive blood cultures should get a workup with identification and susceptibility when appropriate.</w:t>
      </w:r>
    </w:p>
    <w:p w14:paraId="097A8F6F" w14:textId="77777777" w:rsidR="00D31A6B" w:rsidRPr="00810257" w:rsidRDefault="00D31A6B" w:rsidP="00D31A6B">
      <w:pPr>
        <w:pStyle w:val="ListParagraph"/>
        <w:numPr>
          <w:ilvl w:val="1"/>
          <w:numId w:val="9"/>
        </w:numPr>
        <w:ind w:left="1440" w:hanging="720"/>
        <w:rPr>
          <w:rFonts w:ascii="Arial" w:hAnsi="Arial" w:cs="Arial"/>
          <w:sz w:val="20"/>
        </w:rPr>
      </w:pPr>
      <w:r w:rsidRPr="00810257">
        <w:rPr>
          <w:rFonts w:ascii="Arial" w:hAnsi="Arial" w:cs="Arial"/>
          <w:sz w:val="20"/>
        </w:rPr>
        <w:t xml:space="preserve">Alpha hemolytic strep, coagulase negative staph (CNS), micrococcus, bacillus, </w:t>
      </w:r>
      <w:proofErr w:type="spellStart"/>
      <w:r w:rsidRPr="00810257">
        <w:rPr>
          <w:rFonts w:ascii="Arial" w:hAnsi="Arial" w:cs="Arial"/>
          <w:sz w:val="20"/>
        </w:rPr>
        <w:t>propionibacteria</w:t>
      </w:r>
      <w:proofErr w:type="spellEnd"/>
      <w:r w:rsidRPr="00810257">
        <w:rPr>
          <w:rFonts w:ascii="Arial" w:hAnsi="Arial" w:cs="Arial"/>
          <w:sz w:val="20"/>
        </w:rPr>
        <w:t xml:space="preserve"> are common skins contaminants associated with improper collection techniques.</w:t>
      </w:r>
    </w:p>
    <w:p w14:paraId="3DDD42E2" w14:textId="77777777" w:rsidR="00586646" w:rsidRPr="00810257" w:rsidRDefault="00586646" w:rsidP="00D31A6B">
      <w:pPr>
        <w:pStyle w:val="ListParagraph"/>
        <w:numPr>
          <w:ilvl w:val="1"/>
          <w:numId w:val="9"/>
        </w:numPr>
        <w:ind w:left="1440" w:hanging="720"/>
        <w:rPr>
          <w:rFonts w:ascii="Arial" w:hAnsi="Arial" w:cs="Arial"/>
          <w:sz w:val="20"/>
        </w:rPr>
      </w:pPr>
      <w:r w:rsidRPr="00810257">
        <w:rPr>
          <w:rFonts w:ascii="Arial" w:hAnsi="Arial" w:cs="Arial"/>
          <w:i/>
          <w:sz w:val="20"/>
        </w:rPr>
        <w:t>Bacillus</w:t>
      </w:r>
      <w:r w:rsidRPr="00810257">
        <w:rPr>
          <w:rFonts w:ascii="Arial" w:hAnsi="Arial" w:cs="Arial"/>
          <w:sz w:val="20"/>
        </w:rPr>
        <w:t xml:space="preserve"> species should be screened for anthrax. </w:t>
      </w:r>
      <w:r w:rsidRPr="00810257">
        <w:rPr>
          <w:rFonts w:ascii="Arial" w:hAnsi="Arial" w:cs="Arial"/>
          <w:i/>
          <w:iCs/>
          <w:sz w:val="20"/>
        </w:rPr>
        <w:t>B. anthracis</w:t>
      </w:r>
      <w:r w:rsidRPr="00810257">
        <w:rPr>
          <w:rFonts w:ascii="Arial" w:hAnsi="Arial" w:cs="Arial"/>
          <w:sz w:val="20"/>
        </w:rPr>
        <w:t xml:space="preserve"> is non-hemolytic and non-motile and have typical ground-glass colony morphology.</w:t>
      </w:r>
    </w:p>
    <w:p w14:paraId="6C5B9C5C" w14:textId="77777777" w:rsidR="00AB26D9" w:rsidRPr="00810257" w:rsidRDefault="00D31A6B" w:rsidP="00AB26D9">
      <w:pPr>
        <w:pStyle w:val="ListParagraph"/>
        <w:numPr>
          <w:ilvl w:val="1"/>
          <w:numId w:val="9"/>
        </w:numPr>
        <w:ind w:left="1440" w:hanging="720"/>
        <w:rPr>
          <w:rFonts w:ascii="Arial" w:hAnsi="Arial" w:cs="Arial"/>
          <w:b/>
          <w:sz w:val="20"/>
        </w:rPr>
      </w:pPr>
      <w:r w:rsidRPr="00810257">
        <w:rPr>
          <w:rFonts w:ascii="Arial" w:hAnsi="Arial" w:cs="Arial"/>
          <w:sz w:val="20"/>
        </w:rPr>
        <w:t>Positive Blood cultures with CNS should also be correlated with Catheter tip cultures collected within 3 days of each other.</w:t>
      </w:r>
    </w:p>
    <w:p w14:paraId="118A6179" w14:textId="35CFA3B1" w:rsidR="00AB26D9" w:rsidRPr="00810257" w:rsidRDefault="00AB26D9" w:rsidP="00AB26D9">
      <w:pPr>
        <w:pStyle w:val="ListParagraph"/>
        <w:numPr>
          <w:ilvl w:val="1"/>
          <w:numId w:val="9"/>
        </w:numPr>
        <w:ind w:left="1440" w:hanging="720"/>
        <w:rPr>
          <w:rFonts w:ascii="Arial" w:hAnsi="Arial" w:cs="Arial"/>
          <w:sz w:val="20"/>
        </w:rPr>
      </w:pPr>
      <w:r w:rsidRPr="00810257">
        <w:rPr>
          <w:rFonts w:ascii="Arial" w:hAnsi="Arial" w:cs="Arial"/>
          <w:color w:val="215868" w:themeColor="accent5" w:themeShade="80"/>
          <w:sz w:val="20"/>
        </w:rPr>
        <w:t xml:space="preserve">Refer to </w:t>
      </w:r>
      <w:hyperlink w:anchor="AppendixAP12" w:history="1">
        <w:r w:rsidR="00941B3E" w:rsidRPr="00810257">
          <w:rPr>
            <w:rStyle w:val="Hyperlink"/>
            <w:rFonts w:ascii="Arial" w:hAnsi="Arial" w:cs="Arial"/>
            <w:sz w:val="20"/>
          </w:rPr>
          <w:t>APPENDIX AP12</w:t>
        </w:r>
      </w:hyperlink>
      <w:r w:rsidR="00C54CCE" w:rsidRPr="00810257">
        <w:rPr>
          <w:rFonts w:ascii="Arial" w:eastAsiaTheme="minorHAnsi" w:hAnsi="Arial" w:cs="Arial"/>
          <w:color w:val="215868" w:themeColor="accent5" w:themeShade="80"/>
          <w:sz w:val="20"/>
        </w:rPr>
        <w:t xml:space="preserve"> </w:t>
      </w:r>
      <w:r w:rsidRPr="00810257">
        <w:rPr>
          <w:rFonts w:ascii="Arial" w:eastAsiaTheme="minorHAnsi" w:hAnsi="Arial" w:cs="Arial"/>
          <w:i/>
          <w:color w:val="215868" w:themeColor="accent5" w:themeShade="80"/>
          <w:sz w:val="20"/>
        </w:rPr>
        <w:t>Updating blood cultures with preliminary identification via Cepheid® Xpert® MRSA/SA</w:t>
      </w:r>
      <w:r w:rsidRPr="00810257">
        <w:rPr>
          <w:rFonts w:ascii="Arial" w:eastAsiaTheme="minorHAnsi" w:hAnsi="Arial" w:cs="Arial"/>
          <w:color w:val="215868" w:themeColor="accent5" w:themeShade="80"/>
          <w:sz w:val="20"/>
        </w:rPr>
        <w:t xml:space="preserve"> </w:t>
      </w:r>
      <w:r w:rsidRPr="00810257">
        <w:rPr>
          <w:rFonts w:ascii="Arial" w:eastAsiaTheme="minorHAnsi" w:hAnsi="Arial" w:cs="Arial"/>
          <w:color w:val="auto"/>
          <w:sz w:val="20"/>
        </w:rPr>
        <w:t>for appropriate result procedure when MRSA/SA BC PCR is performed</w:t>
      </w:r>
    </w:p>
    <w:p w14:paraId="79437CCB" w14:textId="252816CB" w:rsidR="00B45FD0" w:rsidRPr="00810257" w:rsidRDefault="00D31A6B" w:rsidP="00B45FD0">
      <w:pPr>
        <w:pStyle w:val="ListParagraph"/>
        <w:numPr>
          <w:ilvl w:val="1"/>
          <w:numId w:val="9"/>
        </w:numPr>
        <w:ind w:left="1440" w:hanging="720"/>
        <w:rPr>
          <w:rFonts w:ascii="Arial" w:hAnsi="Arial" w:cs="Arial"/>
          <w:b/>
          <w:sz w:val="20"/>
        </w:rPr>
      </w:pPr>
      <w:r w:rsidRPr="00810257">
        <w:rPr>
          <w:rFonts w:ascii="Arial" w:hAnsi="Arial" w:cs="Arial"/>
          <w:sz w:val="20"/>
        </w:rPr>
        <w:t>Preliminaries and Final “No Growth” cultures</w:t>
      </w:r>
      <w:r w:rsidR="00061665" w:rsidRPr="00810257">
        <w:rPr>
          <w:rFonts w:ascii="Arial" w:hAnsi="Arial" w:cs="Arial"/>
          <w:sz w:val="20"/>
        </w:rPr>
        <w:t xml:space="preserve"> will be u</w:t>
      </w:r>
      <w:r w:rsidRPr="00810257">
        <w:rPr>
          <w:rFonts w:ascii="Arial" w:hAnsi="Arial" w:cs="Arial"/>
          <w:sz w:val="20"/>
        </w:rPr>
        <w:t>pdated daily by auto resulting processes.</w:t>
      </w:r>
    </w:p>
    <w:p w14:paraId="56CA82A7" w14:textId="77777777" w:rsidR="00D31A6B" w:rsidRPr="00810257" w:rsidRDefault="00061665" w:rsidP="00D31A6B">
      <w:pPr>
        <w:pStyle w:val="ListParagraph"/>
        <w:numPr>
          <w:ilvl w:val="1"/>
          <w:numId w:val="9"/>
        </w:numPr>
        <w:ind w:left="1440" w:hanging="720"/>
        <w:rPr>
          <w:rFonts w:ascii="Arial" w:hAnsi="Arial" w:cs="Arial"/>
          <w:b/>
          <w:sz w:val="20"/>
        </w:rPr>
      </w:pPr>
      <w:r w:rsidRPr="00810257">
        <w:rPr>
          <w:rFonts w:ascii="Arial" w:hAnsi="Arial" w:cs="Arial"/>
          <w:sz w:val="20"/>
        </w:rPr>
        <w:t xml:space="preserve">Positive Blood Culture </w:t>
      </w:r>
      <w:r w:rsidRPr="00810257">
        <w:rPr>
          <w:rFonts w:ascii="Arial" w:hAnsi="Arial" w:cs="Arial"/>
          <w:bCs/>
          <w:sz w:val="20"/>
        </w:rPr>
        <w:t>Notification Requirements:</w:t>
      </w:r>
    </w:p>
    <w:p w14:paraId="320314F7" w14:textId="77777777" w:rsidR="00D31A6B" w:rsidRPr="00810257" w:rsidRDefault="00D31A6B" w:rsidP="00D31A6B">
      <w:pPr>
        <w:pStyle w:val="ListParagraph"/>
        <w:numPr>
          <w:ilvl w:val="2"/>
          <w:numId w:val="9"/>
        </w:numPr>
        <w:rPr>
          <w:rFonts w:ascii="Arial" w:hAnsi="Arial" w:cs="Arial"/>
          <w:b/>
          <w:sz w:val="20"/>
        </w:rPr>
      </w:pPr>
      <w:r w:rsidRPr="00810257">
        <w:rPr>
          <w:rFonts w:ascii="Arial" w:hAnsi="Arial" w:cs="Arial"/>
          <w:sz w:val="20"/>
        </w:rPr>
        <w:t xml:space="preserve">Refer to: </w:t>
      </w:r>
      <w:r w:rsidRPr="00810257">
        <w:rPr>
          <w:rFonts w:ascii="Arial" w:hAnsi="Arial" w:cs="Arial"/>
          <w:i/>
          <w:sz w:val="20"/>
        </w:rPr>
        <w:t>Notification Scheme for Test Results of Clinical Significance.</w:t>
      </w:r>
    </w:p>
    <w:p w14:paraId="3B480878" w14:textId="0DFF3FB1" w:rsidR="001D693E" w:rsidRPr="00810257" w:rsidRDefault="001D693E" w:rsidP="001D693E">
      <w:pPr>
        <w:pStyle w:val="ListParagraph"/>
        <w:ind w:left="2880"/>
        <w:rPr>
          <w:rFonts w:ascii="Arial" w:hAnsi="Arial" w:cs="Arial"/>
          <w:sz w:val="20"/>
        </w:rPr>
      </w:pPr>
      <w:r w:rsidRPr="00810257">
        <w:rPr>
          <w:rFonts w:ascii="Arial" w:hAnsi="Arial" w:cs="Arial"/>
          <w:b/>
          <w:sz w:val="20"/>
          <w:u w:val="single"/>
        </w:rPr>
        <w:t>NOTE</w:t>
      </w:r>
      <w:r w:rsidRPr="00810257">
        <w:rPr>
          <w:rFonts w:ascii="Arial" w:hAnsi="Arial" w:cs="Arial"/>
          <w:sz w:val="20"/>
        </w:rPr>
        <w:t>: All cultures that are positive for an organism that was not seen in the initial Gram stain are to be called.  Calls made after the first occurrence are done as a courtesy to the clinicians.</w:t>
      </w:r>
    </w:p>
    <w:p w14:paraId="143B29E4" w14:textId="00D1B480" w:rsidR="00B45FD0" w:rsidRDefault="00B45FD0" w:rsidP="001D693E">
      <w:pPr>
        <w:pStyle w:val="ListParagraph"/>
        <w:ind w:left="2880"/>
        <w:rPr>
          <w:rFonts w:ascii="Arial" w:hAnsi="Arial" w:cs="Arial"/>
          <w:sz w:val="20"/>
        </w:rPr>
      </w:pPr>
    </w:p>
    <w:p w14:paraId="08064EBF" w14:textId="77777777" w:rsidR="001A06D6" w:rsidRPr="00810257" w:rsidRDefault="001A06D6" w:rsidP="001D693E">
      <w:pPr>
        <w:pStyle w:val="ListParagraph"/>
        <w:ind w:left="2880"/>
        <w:rPr>
          <w:rFonts w:ascii="Arial" w:hAnsi="Arial" w:cs="Arial"/>
          <w:sz w:val="20"/>
        </w:rPr>
      </w:pPr>
    </w:p>
    <w:p w14:paraId="5579BB09" w14:textId="77777777" w:rsidR="00D31A6B" w:rsidRPr="00810257" w:rsidRDefault="00061665" w:rsidP="00D31A6B">
      <w:pPr>
        <w:pStyle w:val="ListParagraph"/>
        <w:numPr>
          <w:ilvl w:val="2"/>
          <w:numId w:val="9"/>
        </w:numPr>
        <w:rPr>
          <w:rFonts w:ascii="Arial" w:hAnsi="Arial" w:cs="Arial"/>
          <w:b/>
          <w:sz w:val="20"/>
        </w:rPr>
      </w:pPr>
      <w:r w:rsidRPr="00810257">
        <w:rPr>
          <w:rFonts w:ascii="Arial" w:hAnsi="Arial" w:cs="Arial"/>
          <w:bCs/>
          <w:sz w:val="20"/>
        </w:rPr>
        <w:t>Call m</w:t>
      </w:r>
      <w:r w:rsidR="00D31A6B" w:rsidRPr="00810257">
        <w:rPr>
          <w:rFonts w:ascii="Arial" w:hAnsi="Arial" w:cs="Arial"/>
          <w:bCs/>
          <w:sz w:val="20"/>
        </w:rPr>
        <w:t>ust be made to R.N. or provider</w:t>
      </w:r>
      <w:r w:rsidRPr="00810257">
        <w:rPr>
          <w:rFonts w:ascii="Arial" w:hAnsi="Arial" w:cs="Arial"/>
          <w:bCs/>
          <w:sz w:val="20"/>
        </w:rPr>
        <w:t>.</w:t>
      </w:r>
    </w:p>
    <w:p w14:paraId="3A092123" w14:textId="77777777" w:rsidR="00061665" w:rsidRPr="00810257" w:rsidRDefault="00061665" w:rsidP="00D31A6B">
      <w:pPr>
        <w:pStyle w:val="ListParagraph"/>
        <w:numPr>
          <w:ilvl w:val="2"/>
          <w:numId w:val="9"/>
        </w:numPr>
        <w:rPr>
          <w:rFonts w:ascii="Arial" w:hAnsi="Arial" w:cs="Arial"/>
          <w:b/>
          <w:sz w:val="20"/>
        </w:rPr>
      </w:pPr>
      <w:r w:rsidRPr="00810257">
        <w:rPr>
          <w:rFonts w:ascii="Arial" w:hAnsi="Arial" w:cs="Arial"/>
          <w:sz w:val="20"/>
        </w:rPr>
        <w:t xml:space="preserve">The </w:t>
      </w:r>
      <w:r w:rsidR="00D31A6B" w:rsidRPr="00810257">
        <w:rPr>
          <w:rFonts w:ascii="Arial" w:hAnsi="Arial" w:cs="Arial"/>
          <w:bCs/>
          <w:sz w:val="20"/>
        </w:rPr>
        <w:t>v</w:t>
      </w:r>
      <w:r w:rsidRPr="00810257">
        <w:rPr>
          <w:rFonts w:ascii="Arial" w:hAnsi="Arial" w:cs="Arial"/>
          <w:bCs/>
          <w:sz w:val="20"/>
        </w:rPr>
        <w:t>erbal</w:t>
      </w:r>
      <w:r w:rsidRPr="00810257">
        <w:rPr>
          <w:rFonts w:ascii="Arial" w:hAnsi="Arial" w:cs="Arial"/>
          <w:sz w:val="20"/>
        </w:rPr>
        <w:t xml:space="preserve"> report must indicate # of positive sets, the total sets drawn, </w:t>
      </w:r>
      <w:r w:rsidR="00D31A6B" w:rsidRPr="00810257">
        <w:rPr>
          <w:rFonts w:ascii="Arial" w:hAnsi="Arial" w:cs="Arial"/>
          <w:sz w:val="20"/>
        </w:rPr>
        <w:tab/>
        <w:t>and the Gram morphology.</w:t>
      </w:r>
    </w:p>
    <w:p w14:paraId="0B48FF87" w14:textId="77777777" w:rsidR="00D31A6B" w:rsidRPr="00810257" w:rsidRDefault="00D31A6B" w:rsidP="00D31A6B">
      <w:pPr>
        <w:pStyle w:val="ListParagraph"/>
        <w:numPr>
          <w:ilvl w:val="2"/>
          <w:numId w:val="9"/>
        </w:numPr>
        <w:rPr>
          <w:rFonts w:ascii="Arial" w:hAnsi="Arial" w:cs="Arial"/>
          <w:b/>
          <w:sz w:val="20"/>
        </w:rPr>
      </w:pPr>
      <w:r w:rsidRPr="00810257">
        <w:rPr>
          <w:rFonts w:ascii="Arial" w:hAnsi="Arial" w:cs="Arial"/>
          <w:sz w:val="20"/>
        </w:rPr>
        <w:t>The verbal report must be read-back to the reporting technologist.</w:t>
      </w:r>
    </w:p>
    <w:p w14:paraId="0A7FA048" w14:textId="77777777" w:rsidR="008B6A7E" w:rsidRPr="00810257" w:rsidRDefault="00D31A6B" w:rsidP="008B6A7E">
      <w:pPr>
        <w:pStyle w:val="ListParagraph"/>
        <w:numPr>
          <w:ilvl w:val="2"/>
          <w:numId w:val="9"/>
        </w:numPr>
        <w:ind w:left="2160" w:hanging="720"/>
        <w:rPr>
          <w:rFonts w:ascii="Arial" w:hAnsi="Arial" w:cs="Arial"/>
          <w:b/>
          <w:sz w:val="20"/>
        </w:rPr>
      </w:pPr>
      <w:r w:rsidRPr="00810257">
        <w:rPr>
          <w:rFonts w:ascii="Arial" w:hAnsi="Arial" w:cs="Arial"/>
          <w:sz w:val="20"/>
        </w:rPr>
        <w:t xml:space="preserve">Documentation of the positive blood culture phone call must be documented as a test </w:t>
      </w:r>
      <w:proofErr w:type="gramStart"/>
      <w:r w:rsidRPr="00810257">
        <w:rPr>
          <w:rFonts w:ascii="Arial" w:hAnsi="Arial" w:cs="Arial"/>
          <w:sz w:val="20"/>
        </w:rPr>
        <w:t>comment :</w:t>
      </w:r>
      <w:proofErr w:type="gramEnd"/>
      <w:r w:rsidR="008B6A7E" w:rsidRPr="00810257">
        <w:rPr>
          <w:rFonts w:ascii="Arial" w:hAnsi="Arial" w:cs="Arial"/>
          <w:sz w:val="20"/>
        </w:rPr>
        <w:t xml:space="preserve"> (}CLGS) Gram Stain result Called to and Readback By: </w:t>
      </w:r>
      <w:r w:rsidR="008B6A7E" w:rsidRPr="00810257">
        <w:rPr>
          <w:rFonts w:ascii="Arial" w:hAnsi="Arial" w:cs="Arial"/>
          <w:i/>
          <w:sz w:val="20"/>
        </w:rPr>
        <w:t>NAME</w:t>
      </w:r>
      <w:r w:rsidR="008B6A7E" w:rsidRPr="00810257">
        <w:rPr>
          <w:rFonts w:ascii="Arial" w:hAnsi="Arial" w:cs="Arial"/>
          <w:sz w:val="20"/>
        </w:rPr>
        <w:t xml:space="preserve">, </w:t>
      </w:r>
      <w:r w:rsidR="008B6A7E" w:rsidRPr="00810257">
        <w:rPr>
          <w:rFonts w:ascii="Arial" w:hAnsi="Arial" w:cs="Arial"/>
          <w:i/>
          <w:sz w:val="20"/>
        </w:rPr>
        <w:t>TITLE</w:t>
      </w:r>
      <w:r w:rsidR="008B6A7E" w:rsidRPr="00810257">
        <w:rPr>
          <w:rFonts w:ascii="Arial" w:hAnsi="Arial" w:cs="Arial"/>
          <w:sz w:val="20"/>
        </w:rPr>
        <w:t xml:space="preserve"> on </w:t>
      </w:r>
      <w:r w:rsidR="008B6A7E" w:rsidRPr="00810257">
        <w:rPr>
          <w:rFonts w:ascii="Arial" w:hAnsi="Arial" w:cs="Arial"/>
          <w:i/>
          <w:sz w:val="20"/>
        </w:rPr>
        <w:t>LOCATION</w:t>
      </w:r>
      <w:r w:rsidR="008B6A7E" w:rsidRPr="00810257">
        <w:rPr>
          <w:rFonts w:ascii="Arial" w:hAnsi="Arial" w:cs="Arial"/>
          <w:sz w:val="20"/>
        </w:rPr>
        <w:t xml:space="preserve">, </w:t>
      </w:r>
      <w:r w:rsidR="008B6A7E" w:rsidRPr="00810257">
        <w:rPr>
          <w:rFonts w:ascii="Arial" w:hAnsi="Arial" w:cs="Arial"/>
          <w:i/>
          <w:sz w:val="20"/>
        </w:rPr>
        <w:t>DATE TIME</w:t>
      </w:r>
    </w:p>
    <w:p w14:paraId="5D34B382" w14:textId="77777777" w:rsidR="008B6A7E" w:rsidRPr="00810257" w:rsidRDefault="008B6A7E" w:rsidP="008B6A7E">
      <w:pPr>
        <w:pStyle w:val="ListParagraph"/>
        <w:numPr>
          <w:ilvl w:val="2"/>
          <w:numId w:val="9"/>
        </w:numPr>
        <w:ind w:left="2160" w:hanging="720"/>
        <w:rPr>
          <w:rFonts w:ascii="Arial" w:hAnsi="Arial" w:cs="Arial"/>
          <w:b/>
          <w:sz w:val="20"/>
        </w:rPr>
      </w:pPr>
      <w:r w:rsidRPr="00810257">
        <w:rPr>
          <w:rFonts w:ascii="Arial" w:hAnsi="Arial" w:cs="Arial"/>
          <w:sz w:val="20"/>
        </w:rPr>
        <w:t>Every new set that is positive and/or new organism type must be called -</w:t>
      </w:r>
      <w:r w:rsidR="00061665" w:rsidRPr="00810257">
        <w:rPr>
          <w:rFonts w:ascii="Arial" w:hAnsi="Arial" w:cs="Arial"/>
          <w:sz w:val="20"/>
        </w:rPr>
        <w:t xml:space="preserve"> even if a</w:t>
      </w:r>
      <w:r w:rsidRPr="00810257">
        <w:rPr>
          <w:rFonts w:ascii="Arial" w:hAnsi="Arial" w:cs="Arial"/>
          <w:sz w:val="20"/>
        </w:rPr>
        <w:t xml:space="preserve"> previously</w:t>
      </w:r>
      <w:r w:rsidR="00061665" w:rsidRPr="00810257">
        <w:rPr>
          <w:rFonts w:ascii="Arial" w:hAnsi="Arial" w:cs="Arial"/>
          <w:sz w:val="20"/>
        </w:rPr>
        <w:t xml:space="preserve"> positive culture was called.</w:t>
      </w:r>
    </w:p>
    <w:p w14:paraId="49D77BC3" w14:textId="77777777" w:rsidR="008B6A7E" w:rsidRPr="00810257" w:rsidRDefault="00061665" w:rsidP="008B6A7E">
      <w:pPr>
        <w:pStyle w:val="ListParagraph"/>
        <w:numPr>
          <w:ilvl w:val="2"/>
          <w:numId w:val="9"/>
        </w:numPr>
        <w:ind w:left="2160" w:hanging="720"/>
        <w:rPr>
          <w:rFonts w:ascii="Arial" w:hAnsi="Arial" w:cs="Arial"/>
          <w:b/>
          <w:sz w:val="20"/>
        </w:rPr>
      </w:pPr>
      <w:r w:rsidRPr="00810257">
        <w:rPr>
          <w:rFonts w:ascii="Arial" w:hAnsi="Arial" w:cs="Arial"/>
          <w:sz w:val="20"/>
        </w:rPr>
        <w:t xml:space="preserve">Epidemiology need not be notified of any gram stains showing gram negative diplococci or positive meningococcal cultures.  They will receive an automatic alert from </w:t>
      </w:r>
      <w:proofErr w:type="spellStart"/>
      <w:r w:rsidRPr="00810257">
        <w:rPr>
          <w:rFonts w:ascii="Arial" w:hAnsi="Arial" w:cs="Arial"/>
          <w:sz w:val="20"/>
        </w:rPr>
        <w:t>Theradoc</w:t>
      </w:r>
      <w:proofErr w:type="spellEnd"/>
      <w:r w:rsidRPr="00810257">
        <w:rPr>
          <w:rFonts w:ascii="Arial" w:hAnsi="Arial" w:cs="Arial"/>
          <w:sz w:val="20"/>
        </w:rPr>
        <w:t xml:space="preserve"> Information Systems.</w:t>
      </w:r>
    </w:p>
    <w:p w14:paraId="6AB3B324" w14:textId="77777777" w:rsidR="00586646" w:rsidRPr="00810257" w:rsidRDefault="00586646" w:rsidP="008B6A7E">
      <w:pPr>
        <w:pStyle w:val="ListParagraph"/>
        <w:numPr>
          <w:ilvl w:val="2"/>
          <w:numId w:val="9"/>
        </w:numPr>
        <w:ind w:left="2160" w:hanging="720"/>
        <w:rPr>
          <w:rFonts w:ascii="Arial" w:hAnsi="Arial" w:cs="Arial"/>
          <w:b/>
          <w:sz w:val="20"/>
        </w:rPr>
      </w:pPr>
      <w:r w:rsidRPr="00810257">
        <w:rPr>
          <w:rFonts w:ascii="Arial" w:hAnsi="Arial" w:cs="Arial"/>
          <w:sz w:val="20"/>
        </w:rPr>
        <w:t>The significant flag should ALWAYS be set at the time when the Gram stain is reported</w:t>
      </w:r>
    </w:p>
    <w:p w14:paraId="0AEC5AFA" w14:textId="77777777" w:rsidR="008B6A7E" w:rsidRPr="00810257" w:rsidRDefault="00061665" w:rsidP="008B6A7E">
      <w:pPr>
        <w:pStyle w:val="ListParagraph"/>
        <w:numPr>
          <w:ilvl w:val="1"/>
          <w:numId w:val="9"/>
        </w:numPr>
        <w:ind w:left="1440" w:hanging="720"/>
        <w:rPr>
          <w:rFonts w:ascii="Arial" w:hAnsi="Arial" w:cs="Arial"/>
          <w:b/>
          <w:sz w:val="20"/>
        </w:rPr>
      </w:pPr>
      <w:r w:rsidRPr="00810257">
        <w:rPr>
          <w:rFonts w:ascii="Arial" w:hAnsi="Arial" w:cs="Arial"/>
          <w:sz w:val="20"/>
        </w:rPr>
        <w:t>The RI Department of Health should be notified of any suspicious gram stains or cultures that have possible bioterrorism agents. Refer to list from RI Department of Health for all other notification requirements that pertain to positive blood cultures.</w:t>
      </w:r>
    </w:p>
    <w:p w14:paraId="286AD5B4" w14:textId="77777777" w:rsidR="00061665" w:rsidRPr="00810257" w:rsidRDefault="00061665" w:rsidP="008B6A7E">
      <w:pPr>
        <w:pStyle w:val="ListParagraph"/>
        <w:numPr>
          <w:ilvl w:val="1"/>
          <w:numId w:val="9"/>
        </w:numPr>
        <w:ind w:left="1440" w:hanging="720"/>
        <w:rPr>
          <w:rFonts w:ascii="Arial" w:hAnsi="Arial" w:cs="Arial"/>
          <w:b/>
          <w:sz w:val="20"/>
        </w:rPr>
      </w:pPr>
      <w:r w:rsidRPr="00810257">
        <w:rPr>
          <w:rFonts w:ascii="Arial" w:hAnsi="Arial" w:cs="Arial"/>
          <w:sz w:val="20"/>
        </w:rPr>
        <w:t>When referring culture results to a prev</w:t>
      </w:r>
      <w:r w:rsidR="008B6A7E" w:rsidRPr="00810257">
        <w:rPr>
          <w:rFonts w:ascii="Arial" w:hAnsi="Arial" w:cs="Arial"/>
          <w:sz w:val="20"/>
        </w:rPr>
        <w:t>ious culture, report the isolate identification</w:t>
      </w:r>
      <w:r w:rsidRPr="00810257">
        <w:rPr>
          <w:rFonts w:ascii="Arial" w:hAnsi="Arial" w:cs="Arial"/>
          <w:sz w:val="20"/>
        </w:rPr>
        <w:t xml:space="preserve"> and all isolate </w:t>
      </w:r>
      <w:r w:rsidR="008B6A7E" w:rsidRPr="00810257">
        <w:rPr>
          <w:rFonts w:ascii="Arial" w:hAnsi="Arial" w:cs="Arial"/>
          <w:sz w:val="20"/>
        </w:rPr>
        <w:t>comments included in the original work-up</w:t>
      </w:r>
      <w:r w:rsidRPr="00810257">
        <w:rPr>
          <w:rFonts w:ascii="Arial" w:hAnsi="Arial" w:cs="Arial"/>
          <w:sz w:val="20"/>
        </w:rPr>
        <w:t>.</w:t>
      </w:r>
    </w:p>
    <w:p w14:paraId="66DF3A2A" w14:textId="7D10EC80" w:rsidR="008B6A7E" w:rsidRPr="00810257" w:rsidRDefault="008B6A7E" w:rsidP="00187B52">
      <w:pPr>
        <w:pStyle w:val="ListParagraph"/>
        <w:numPr>
          <w:ilvl w:val="1"/>
          <w:numId w:val="9"/>
        </w:numPr>
        <w:ind w:left="1440" w:hanging="720"/>
        <w:rPr>
          <w:rFonts w:ascii="Arial" w:hAnsi="Arial" w:cs="Arial"/>
          <w:b/>
          <w:sz w:val="20"/>
        </w:rPr>
      </w:pPr>
      <w:r w:rsidRPr="00810257">
        <w:rPr>
          <w:rFonts w:ascii="Arial" w:hAnsi="Arial" w:cs="Arial"/>
          <w:sz w:val="20"/>
        </w:rPr>
        <w:t xml:space="preserve">Use appropriate isolate comments </w:t>
      </w:r>
      <w:r w:rsidR="00187B52" w:rsidRPr="00810257">
        <w:rPr>
          <w:rFonts w:ascii="Arial" w:hAnsi="Arial" w:cs="Arial"/>
          <w:sz w:val="20"/>
        </w:rPr>
        <w:t>- See Table 2</w:t>
      </w:r>
    </w:p>
    <w:p w14:paraId="7414FB7D" w14:textId="77777777" w:rsidR="00187B52" w:rsidRPr="00810257" w:rsidRDefault="00187B52" w:rsidP="00187B52">
      <w:pPr>
        <w:pStyle w:val="ListParagraph"/>
        <w:ind w:left="1440"/>
        <w:rPr>
          <w:rFonts w:ascii="Arial" w:hAnsi="Arial" w:cs="Arial"/>
          <w:b/>
          <w:sz w:val="20"/>
        </w:rPr>
      </w:pPr>
    </w:p>
    <w:p w14:paraId="1CC7573E" w14:textId="77777777" w:rsidR="008B6A7E" w:rsidRPr="00810257" w:rsidRDefault="008B6A7E" w:rsidP="00187B52">
      <w:pPr>
        <w:pStyle w:val="ListParagraph"/>
        <w:ind w:left="-540"/>
        <w:rPr>
          <w:rFonts w:ascii="Arial" w:hAnsi="Arial" w:cs="Arial"/>
          <w:b/>
          <w:i/>
          <w:sz w:val="20"/>
        </w:rPr>
      </w:pPr>
      <w:r w:rsidRPr="00810257">
        <w:rPr>
          <w:rFonts w:ascii="Arial" w:hAnsi="Arial" w:cs="Arial"/>
          <w:i/>
          <w:sz w:val="20"/>
        </w:rPr>
        <w:t>TABLE 2</w:t>
      </w:r>
    </w:p>
    <w:tbl>
      <w:tblPr>
        <w:tblW w:w="5733" w:type="pct"/>
        <w:tblInd w:w="-432" w:type="dxa"/>
        <w:tblLook w:val="04A0" w:firstRow="1" w:lastRow="0" w:firstColumn="1" w:lastColumn="0" w:noHBand="0" w:noVBand="1"/>
      </w:tblPr>
      <w:tblGrid>
        <w:gridCol w:w="1250"/>
        <w:gridCol w:w="3943"/>
        <w:gridCol w:w="5787"/>
      </w:tblGrid>
      <w:tr w:rsidR="008B6A7E" w:rsidRPr="00810257" w14:paraId="294C4269" w14:textId="77777777" w:rsidTr="00B45FD0">
        <w:trPr>
          <w:trHeight w:val="358"/>
        </w:trPr>
        <w:tc>
          <w:tcPr>
            <w:tcW w:w="517"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266AB446" w14:textId="77777777" w:rsidR="008B6A7E" w:rsidRPr="00810257" w:rsidRDefault="008B6A7E" w:rsidP="008B6A7E">
            <w:pPr>
              <w:spacing w:line="240" w:lineRule="auto"/>
              <w:jc w:val="center"/>
              <w:rPr>
                <w:rFonts w:ascii="Arial" w:hAnsi="Arial" w:cs="Arial"/>
                <w:b/>
                <w:bCs/>
                <w:sz w:val="20"/>
              </w:rPr>
            </w:pPr>
            <w:r w:rsidRPr="00810257">
              <w:rPr>
                <w:rFonts w:ascii="Arial" w:hAnsi="Arial" w:cs="Arial"/>
                <w:b/>
                <w:bCs/>
                <w:sz w:val="20"/>
              </w:rPr>
              <w:t>ISOLATE COMMENT</w:t>
            </w:r>
          </w:p>
        </w:tc>
        <w:tc>
          <w:tcPr>
            <w:tcW w:w="1822" w:type="pct"/>
            <w:tcBorders>
              <w:top w:val="single" w:sz="8" w:space="0" w:color="auto"/>
              <w:left w:val="nil"/>
              <w:bottom w:val="single" w:sz="4" w:space="0" w:color="auto"/>
              <w:right w:val="single" w:sz="4" w:space="0" w:color="auto"/>
            </w:tcBorders>
            <w:shd w:val="clear" w:color="auto" w:fill="auto"/>
            <w:noWrap/>
            <w:vAlign w:val="center"/>
            <w:hideMark/>
          </w:tcPr>
          <w:p w14:paraId="6692B798" w14:textId="77777777" w:rsidR="008B6A7E" w:rsidRPr="00810257" w:rsidRDefault="008B6A7E" w:rsidP="008B6A7E">
            <w:pPr>
              <w:spacing w:line="240" w:lineRule="auto"/>
              <w:jc w:val="center"/>
              <w:rPr>
                <w:rFonts w:ascii="Arial" w:hAnsi="Arial" w:cs="Arial"/>
                <w:b/>
                <w:bCs/>
                <w:sz w:val="20"/>
              </w:rPr>
            </w:pPr>
            <w:r w:rsidRPr="00810257">
              <w:rPr>
                <w:rFonts w:ascii="Arial" w:hAnsi="Arial" w:cs="Arial"/>
                <w:b/>
                <w:bCs/>
                <w:sz w:val="20"/>
              </w:rPr>
              <w:t>COMMON USES</w:t>
            </w:r>
          </w:p>
        </w:tc>
        <w:tc>
          <w:tcPr>
            <w:tcW w:w="2661" w:type="pct"/>
            <w:tcBorders>
              <w:top w:val="single" w:sz="8" w:space="0" w:color="auto"/>
              <w:left w:val="nil"/>
              <w:bottom w:val="single" w:sz="4" w:space="0" w:color="auto"/>
              <w:right w:val="single" w:sz="8" w:space="0" w:color="auto"/>
            </w:tcBorders>
            <w:shd w:val="clear" w:color="auto" w:fill="auto"/>
            <w:noWrap/>
            <w:vAlign w:val="center"/>
            <w:hideMark/>
          </w:tcPr>
          <w:p w14:paraId="259A3E14" w14:textId="77777777" w:rsidR="008B6A7E" w:rsidRPr="00810257" w:rsidRDefault="008B6A7E" w:rsidP="008B6A7E">
            <w:pPr>
              <w:spacing w:line="240" w:lineRule="auto"/>
              <w:jc w:val="center"/>
              <w:rPr>
                <w:rFonts w:ascii="Arial" w:hAnsi="Arial" w:cs="Arial"/>
                <w:b/>
                <w:bCs/>
                <w:sz w:val="20"/>
              </w:rPr>
            </w:pPr>
            <w:r w:rsidRPr="00810257">
              <w:rPr>
                <w:rFonts w:ascii="Arial" w:hAnsi="Arial" w:cs="Arial"/>
                <w:b/>
                <w:bCs/>
                <w:sz w:val="20"/>
              </w:rPr>
              <w:t>STATEMENT</w:t>
            </w:r>
          </w:p>
        </w:tc>
      </w:tr>
      <w:tr w:rsidR="00863D3B" w:rsidRPr="00810257" w14:paraId="39D08F9E" w14:textId="77777777" w:rsidTr="00B45FD0">
        <w:trPr>
          <w:trHeight w:val="562"/>
        </w:trPr>
        <w:tc>
          <w:tcPr>
            <w:tcW w:w="517" w:type="pct"/>
            <w:tcBorders>
              <w:top w:val="nil"/>
              <w:left w:val="single" w:sz="8" w:space="0" w:color="auto"/>
              <w:bottom w:val="single" w:sz="4" w:space="0" w:color="auto"/>
              <w:right w:val="single" w:sz="4" w:space="0" w:color="auto"/>
            </w:tcBorders>
            <w:shd w:val="clear" w:color="auto" w:fill="auto"/>
            <w:noWrap/>
            <w:vAlign w:val="center"/>
          </w:tcPr>
          <w:p w14:paraId="6D9C7203" w14:textId="77777777" w:rsidR="00863D3B" w:rsidRPr="00810257" w:rsidRDefault="00863D3B" w:rsidP="008B6A7E">
            <w:pPr>
              <w:spacing w:line="240" w:lineRule="auto"/>
              <w:jc w:val="center"/>
              <w:rPr>
                <w:rFonts w:ascii="Arial" w:hAnsi="Arial" w:cs="Arial"/>
                <w:sz w:val="20"/>
              </w:rPr>
            </w:pPr>
            <w:r w:rsidRPr="00810257">
              <w:rPr>
                <w:rFonts w:ascii="Arial" w:hAnsi="Arial" w:cs="Arial"/>
                <w:sz w:val="20"/>
              </w:rPr>
              <w:t>&amp;DID</w:t>
            </w:r>
          </w:p>
        </w:tc>
        <w:tc>
          <w:tcPr>
            <w:tcW w:w="1822" w:type="pct"/>
            <w:tcBorders>
              <w:top w:val="nil"/>
              <w:left w:val="nil"/>
              <w:bottom w:val="single" w:sz="4" w:space="0" w:color="auto"/>
              <w:right w:val="single" w:sz="4" w:space="0" w:color="auto"/>
            </w:tcBorders>
            <w:shd w:val="clear" w:color="auto" w:fill="auto"/>
            <w:vAlign w:val="center"/>
          </w:tcPr>
          <w:p w14:paraId="25CEBBF3" w14:textId="77777777" w:rsidR="00863D3B" w:rsidRPr="00810257" w:rsidRDefault="00863D3B" w:rsidP="008B6A7E">
            <w:pPr>
              <w:spacing w:line="240" w:lineRule="auto"/>
              <w:jc w:val="center"/>
              <w:rPr>
                <w:rFonts w:ascii="Arial" w:hAnsi="Arial" w:cs="Arial"/>
                <w:sz w:val="20"/>
              </w:rPr>
            </w:pPr>
            <w:r w:rsidRPr="00810257">
              <w:rPr>
                <w:rFonts w:ascii="Arial" w:hAnsi="Arial" w:cs="Arial"/>
                <w:sz w:val="20"/>
              </w:rPr>
              <w:t>CNS w/different identifications</w:t>
            </w:r>
          </w:p>
        </w:tc>
        <w:tc>
          <w:tcPr>
            <w:tcW w:w="2661" w:type="pct"/>
            <w:tcBorders>
              <w:top w:val="nil"/>
              <w:left w:val="nil"/>
              <w:bottom w:val="single" w:sz="4" w:space="0" w:color="auto"/>
              <w:right w:val="single" w:sz="8" w:space="0" w:color="auto"/>
            </w:tcBorders>
            <w:shd w:val="clear" w:color="auto" w:fill="auto"/>
            <w:vAlign w:val="center"/>
          </w:tcPr>
          <w:p w14:paraId="070D319F" w14:textId="77777777" w:rsidR="00863D3B" w:rsidRPr="00810257" w:rsidRDefault="00863D3B" w:rsidP="00863D3B">
            <w:pPr>
              <w:spacing w:line="240" w:lineRule="auto"/>
              <w:jc w:val="center"/>
              <w:rPr>
                <w:rFonts w:ascii="Arial" w:hAnsi="Arial" w:cs="Arial"/>
                <w:sz w:val="20"/>
              </w:rPr>
            </w:pPr>
            <w:r w:rsidRPr="00810257">
              <w:rPr>
                <w:rFonts w:ascii="Arial" w:hAnsi="Arial" w:cs="Arial"/>
                <w:sz w:val="20"/>
              </w:rPr>
              <w:t>Identification varies from second set drawn at this time.</w:t>
            </w:r>
          </w:p>
          <w:p w14:paraId="20355A29" w14:textId="77777777" w:rsidR="00863D3B" w:rsidRPr="00810257" w:rsidRDefault="00863D3B" w:rsidP="00863D3B">
            <w:pPr>
              <w:spacing w:line="240" w:lineRule="auto"/>
              <w:jc w:val="center"/>
              <w:rPr>
                <w:rFonts w:ascii="Arial" w:hAnsi="Arial" w:cs="Arial"/>
                <w:sz w:val="20"/>
              </w:rPr>
            </w:pPr>
            <w:r w:rsidRPr="00810257">
              <w:rPr>
                <w:rFonts w:ascii="Arial" w:hAnsi="Arial" w:cs="Arial"/>
                <w:sz w:val="20"/>
              </w:rPr>
              <w:t>Probable contaminant.</w:t>
            </w:r>
          </w:p>
        </w:tc>
      </w:tr>
      <w:tr w:rsidR="008B6A7E" w:rsidRPr="00810257" w14:paraId="6E9C633C" w14:textId="77777777" w:rsidTr="00B45FD0">
        <w:trPr>
          <w:trHeight w:val="925"/>
        </w:trPr>
        <w:tc>
          <w:tcPr>
            <w:tcW w:w="517" w:type="pct"/>
            <w:tcBorders>
              <w:top w:val="nil"/>
              <w:left w:val="single" w:sz="8" w:space="0" w:color="auto"/>
              <w:bottom w:val="single" w:sz="4" w:space="0" w:color="auto"/>
              <w:right w:val="single" w:sz="4" w:space="0" w:color="auto"/>
            </w:tcBorders>
            <w:shd w:val="clear" w:color="auto" w:fill="auto"/>
            <w:noWrap/>
            <w:vAlign w:val="center"/>
            <w:hideMark/>
          </w:tcPr>
          <w:p w14:paraId="11226722" w14:textId="77777777" w:rsidR="008B6A7E" w:rsidRPr="00810257" w:rsidRDefault="008B6A7E" w:rsidP="008B6A7E">
            <w:pPr>
              <w:spacing w:line="240" w:lineRule="auto"/>
              <w:jc w:val="center"/>
              <w:rPr>
                <w:rFonts w:ascii="Arial" w:hAnsi="Arial" w:cs="Arial"/>
                <w:sz w:val="20"/>
              </w:rPr>
            </w:pPr>
            <w:r w:rsidRPr="00810257">
              <w:rPr>
                <w:rFonts w:ascii="Arial" w:hAnsi="Arial" w:cs="Arial"/>
                <w:sz w:val="20"/>
              </w:rPr>
              <w:t>&amp;DSUS</w:t>
            </w:r>
          </w:p>
        </w:tc>
        <w:tc>
          <w:tcPr>
            <w:tcW w:w="1822" w:type="pct"/>
            <w:tcBorders>
              <w:top w:val="nil"/>
              <w:left w:val="nil"/>
              <w:bottom w:val="single" w:sz="4" w:space="0" w:color="auto"/>
              <w:right w:val="single" w:sz="4" w:space="0" w:color="auto"/>
            </w:tcBorders>
            <w:shd w:val="clear" w:color="auto" w:fill="auto"/>
            <w:vAlign w:val="center"/>
            <w:hideMark/>
          </w:tcPr>
          <w:p w14:paraId="6FDB48CF" w14:textId="77777777" w:rsidR="008B6A7E" w:rsidRPr="00810257" w:rsidRDefault="008B6A7E" w:rsidP="008B6A7E">
            <w:pPr>
              <w:spacing w:line="240" w:lineRule="auto"/>
              <w:jc w:val="center"/>
              <w:rPr>
                <w:rFonts w:ascii="Arial" w:hAnsi="Arial" w:cs="Arial"/>
                <w:sz w:val="20"/>
              </w:rPr>
            </w:pPr>
            <w:r w:rsidRPr="00810257">
              <w:rPr>
                <w:rFonts w:ascii="Arial" w:hAnsi="Arial" w:cs="Arial"/>
                <w:sz w:val="20"/>
              </w:rPr>
              <w:t>AHS &amp; CNS w/different susceptibility patterns</w:t>
            </w:r>
          </w:p>
        </w:tc>
        <w:tc>
          <w:tcPr>
            <w:tcW w:w="2661" w:type="pct"/>
            <w:tcBorders>
              <w:top w:val="nil"/>
              <w:left w:val="nil"/>
              <w:bottom w:val="single" w:sz="4" w:space="0" w:color="auto"/>
              <w:right w:val="single" w:sz="8" w:space="0" w:color="auto"/>
            </w:tcBorders>
            <w:shd w:val="clear" w:color="auto" w:fill="auto"/>
            <w:vAlign w:val="center"/>
            <w:hideMark/>
          </w:tcPr>
          <w:p w14:paraId="4A8515A6" w14:textId="77777777" w:rsidR="00863D3B" w:rsidRPr="00810257" w:rsidRDefault="008B6A7E" w:rsidP="00863D3B">
            <w:pPr>
              <w:spacing w:line="240" w:lineRule="auto"/>
              <w:jc w:val="center"/>
              <w:rPr>
                <w:rFonts w:ascii="Arial" w:hAnsi="Arial" w:cs="Arial"/>
                <w:sz w:val="20"/>
              </w:rPr>
            </w:pPr>
            <w:r w:rsidRPr="00810257">
              <w:rPr>
                <w:rFonts w:ascii="Arial" w:hAnsi="Arial" w:cs="Arial"/>
                <w:sz w:val="20"/>
              </w:rPr>
              <w:t>Susceptibilities vary from second set drawn at this time.</w:t>
            </w:r>
            <w:r w:rsidRPr="00810257">
              <w:rPr>
                <w:rFonts w:ascii="Arial" w:hAnsi="Arial" w:cs="Arial"/>
                <w:sz w:val="20"/>
              </w:rPr>
              <w:br/>
              <w:t>Probable contaminant.</w:t>
            </w:r>
          </w:p>
        </w:tc>
      </w:tr>
      <w:tr w:rsidR="008B6A7E" w:rsidRPr="00810257" w14:paraId="6E2E5600" w14:textId="77777777" w:rsidTr="00B45FD0">
        <w:trPr>
          <w:trHeight w:val="890"/>
        </w:trPr>
        <w:tc>
          <w:tcPr>
            <w:tcW w:w="517" w:type="pct"/>
            <w:tcBorders>
              <w:top w:val="nil"/>
              <w:left w:val="single" w:sz="8" w:space="0" w:color="auto"/>
              <w:bottom w:val="single" w:sz="4" w:space="0" w:color="auto"/>
              <w:right w:val="single" w:sz="4" w:space="0" w:color="auto"/>
            </w:tcBorders>
            <w:shd w:val="clear" w:color="auto" w:fill="auto"/>
            <w:noWrap/>
            <w:vAlign w:val="center"/>
            <w:hideMark/>
          </w:tcPr>
          <w:p w14:paraId="0097DE26" w14:textId="77777777" w:rsidR="008B6A7E" w:rsidRPr="00810257" w:rsidRDefault="008B6A7E" w:rsidP="008B6A7E">
            <w:pPr>
              <w:spacing w:line="240" w:lineRule="auto"/>
              <w:jc w:val="center"/>
              <w:rPr>
                <w:rFonts w:ascii="Arial" w:hAnsi="Arial" w:cs="Arial"/>
                <w:sz w:val="20"/>
              </w:rPr>
            </w:pPr>
            <w:r w:rsidRPr="00810257">
              <w:rPr>
                <w:rFonts w:ascii="Arial" w:hAnsi="Arial" w:cs="Arial"/>
                <w:sz w:val="20"/>
              </w:rPr>
              <w:t>&amp;SING</w:t>
            </w:r>
          </w:p>
        </w:tc>
        <w:tc>
          <w:tcPr>
            <w:tcW w:w="1822" w:type="pct"/>
            <w:tcBorders>
              <w:top w:val="nil"/>
              <w:left w:val="nil"/>
              <w:bottom w:val="single" w:sz="4" w:space="0" w:color="auto"/>
              <w:right w:val="single" w:sz="4" w:space="0" w:color="auto"/>
            </w:tcBorders>
            <w:shd w:val="clear" w:color="auto" w:fill="auto"/>
            <w:vAlign w:val="center"/>
            <w:hideMark/>
          </w:tcPr>
          <w:p w14:paraId="5D321A44" w14:textId="008884BA" w:rsidR="008B6A7E" w:rsidRPr="00810257" w:rsidRDefault="00E4039A" w:rsidP="008B6A7E">
            <w:pPr>
              <w:spacing w:line="240" w:lineRule="auto"/>
              <w:jc w:val="center"/>
              <w:rPr>
                <w:rFonts w:ascii="Arial" w:hAnsi="Arial" w:cs="Arial"/>
                <w:sz w:val="20"/>
              </w:rPr>
            </w:pPr>
            <w:r w:rsidRPr="00810257">
              <w:rPr>
                <w:rFonts w:ascii="Arial" w:hAnsi="Arial" w:cs="Arial"/>
                <w:sz w:val="20"/>
              </w:rPr>
              <w:t xml:space="preserve">AHS &amp; CNS when there is only one culture drawn in a </w:t>
            </w:r>
            <w:r w:rsidR="00187B52" w:rsidRPr="00810257">
              <w:rPr>
                <w:rFonts w:ascii="Arial" w:hAnsi="Arial" w:cs="Arial"/>
                <w:sz w:val="20"/>
              </w:rPr>
              <w:t>3-day</w:t>
            </w:r>
            <w:r w:rsidRPr="00810257">
              <w:rPr>
                <w:rFonts w:ascii="Arial" w:hAnsi="Arial" w:cs="Arial"/>
                <w:sz w:val="20"/>
              </w:rPr>
              <w:t xml:space="preserve"> time </w:t>
            </w:r>
            <w:r w:rsidR="00187B52" w:rsidRPr="00810257">
              <w:rPr>
                <w:rFonts w:ascii="Arial" w:hAnsi="Arial" w:cs="Arial"/>
                <w:sz w:val="20"/>
              </w:rPr>
              <w:t>frame</w:t>
            </w:r>
          </w:p>
        </w:tc>
        <w:tc>
          <w:tcPr>
            <w:tcW w:w="2661" w:type="pct"/>
            <w:tcBorders>
              <w:top w:val="nil"/>
              <w:left w:val="nil"/>
              <w:bottom w:val="single" w:sz="4" w:space="0" w:color="auto"/>
              <w:right w:val="single" w:sz="8" w:space="0" w:color="auto"/>
            </w:tcBorders>
            <w:shd w:val="clear" w:color="auto" w:fill="auto"/>
            <w:vAlign w:val="center"/>
            <w:hideMark/>
          </w:tcPr>
          <w:p w14:paraId="662680F6" w14:textId="7263F66F" w:rsidR="008B6A7E" w:rsidRPr="00810257" w:rsidRDefault="008B6A7E" w:rsidP="00187B52">
            <w:pPr>
              <w:spacing w:line="240" w:lineRule="auto"/>
              <w:jc w:val="center"/>
              <w:rPr>
                <w:rFonts w:ascii="Arial" w:hAnsi="Arial" w:cs="Arial"/>
                <w:sz w:val="20"/>
              </w:rPr>
            </w:pPr>
            <w:r w:rsidRPr="00810257">
              <w:rPr>
                <w:rFonts w:ascii="Arial" w:hAnsi="Arial" w:cs="Arial"/>
                <w:sz w:val="20"/>
              </w:rPr>
              <w:t>Single Blood Culture set collected, Unable to determine</w:t>
            </w:r>
            <w:r w:rsidR="006F6025" w:rsidRPr="00810257">
              <w:rPr>
                <w:rFonts w:ascii="Arial" w:hAnsi="Arial" w:cs="Arial"/>
                <w:sz w:val="20"/>
              </w:rPr>
              <w:t xml:space="preserve"> </w:t>
            </w:r>
            <w:r w:rsidRPr="00810257">
              <w:rPr>
                <w:rFonts w:ascii="Arial" w:hAnsi="Arial" w:cs="Arial"/>
                <w:sz w:val="20"/>
              </w:rPr>
              <w:t>significance. Consult with Microbiology required for</w:t>
            </w:r>
            <w:r w:rsidR="00187B52" w:rsidRPr="00810257">
              <w:rPr>
                <w:rFonts w:ascii="Arial" w:hAnsi="Arial" w:cs="Arial"/>
                <w:sz w:val="20"/>
              </w:rPr>
              <w:t xml:space="preserve"> </w:t>
            </w:r>
            <w:r w:rsidRPr="00810257">
              <w:rPr>
                <w:rFonts w:ascii="Arial" w:hAnsi="Arial" w:cs="Arial"/>
                <w:sz w:val="20"/>
              </w:rPr>
              <w:t>further workup.</w:t>
            </w:r>
          </w:p>
        </w:tc>
      </w:tr>
      <w:tr w:rsidR="008B6A7E" w:rsidRPr="00810257" w14:paraId="37E5F985" w14:textId="77777777" w:rsidTr="00B45FD0">
        <w:trPr>
          <w:trHeight w:val="980"/>
        </w:trPr>
        <w:tc>
          <w:tcPr>
            <w:tcW w:w="517" w:type="pct"/>
            <w:tcBorders>
              <w:top w:val="nil"/>
              <w:left w:val="single" w:sz="8" w:space="0" w:color="auto"/>
              <w:bottom w:val="single" w:sz="4" w:space="0" w:color="auto"/>
              <w:right w:val="single" w:sz="4" w:space="0" w:color="auto"/>
            </w:tcBorders>
            <w:shd w:val="clear" w:color="auto" w:fill="auto"/>
            <w:noWrap/>
            <w:vAlign w:val="center"/>
            <w:hideMark/>
          </w:tcPr>
          <w:p w14:paraId="02A628C7" w14:textId="77777777" w:rsidR="008B6A7E" w:rsidRPr="00810257" w:rsidRDefault="008B6A7E" w:rsidP="008B6A7E">
            <w:pPr>
              <w:spacing w:line="240" w:lineRule="auto"/>
              <w:jc w:val="center"/>
              <w:rPr>
                <w:rFonts w:ascii="Arial" w:hAnsi="Arial" w:cs="Arial"/>
                <w:sz w:val="20"/>
              </w:rPr>
            </w:pPr>
            <w:r w:rsidRPr="00810257">
              <w:rPr>
                <w:rFonts w:ascii="Arial" w:hAnsi="Arial" w:cs="Arial"/>
                <w:sz w:val="20"/>
              </w:rPr>
              <w:t>&amp;MULB</w:t>
            </w:r>
          </w:p>
        </w:tc>
        <w:tc>
          <w:tcPr>
            <w:tcW w:w="1822" w:type="pct"/>
            <w:tcBorders>
              <w:top w:val="nil"/>
              <w:left w:val="nil"/>
              <w:bottom w:val="single" w:sz="4" w:space="0" w:color="auto"/>
              <w:right w:val="single" w:sz="4" w:space="0" w:color="auto"/>
            </w:tcBorders>
            <w:shd w:val="clear" w:color="auto" w:fill="auto"/>
            <w:vAlign w:val="center"/>
            <w:hideMark/>
          </w:tcPr>
          <w:p w14:paraId="3A78BFB9" w14:textId="77777777" w:rsidR="00187B52" w:rsidRPr="00810257" w:rsidRDefault="00E4039A" w:rsidP="008B6A7E">
            <w:pPr>
              <w:spacing w:line="240" w:lineRule="auto"/>
              <w:jc w:val="center"/>
              <w:rPr>
                <w:rFonts w:ascii="Arial" w:hAnsi="Arial" w:cs="Arial"/>
                <w:sz w:val="20"/>
              </w:rPr>
            </w:pPr>
            <w:r w:rsidRPr="00810257">
              <w:rPr>
                <w:rFonts w:ascii="Arial" w:hAnsi="Arial" w:cs="Arial"/>
                <w:sz w:val="20"/>
              </w:rPr>
              <w:t xml:space="preserve">AHS &amp; CNS when there is more than one </w:t>
            </w:r>
          </w:p>
          <w:p w14:paraId="0B24966B" w14:textId="430647F5" w:rsidR="00187B52" w:rsidRPr="00810257" w:rsidRDefault="00E4039A" w:rsidP="008B6A7E">
            <w:pPr>
              <w:spacing w:line="240" w:lineRule="auto"/>
              <w:jc w:val="center"/>
              <w:rPr>
                <w:rFonts w:ascii="Arial" w:hAnsi="Arial" w:cs="Arial"/>
                <w:sz w:val="20"/>
              </w:rPr>
            </w:pPr>
            <w:r w:rsidRPr="00810257">
              <w:rPr>
                <w:rFonts w:ascii="Arial" w:hAnsi="Arial" w:cs="Arial"/>
                <w:sz w:val="20"/>
              </w:rPr>
              <w:t xml:space="preserve">culture drawn in a </w:t>
            </w:r>
            <w:r w:rsidR="00187B52" w:rsidRPr="00810257">
              <w:rPr>
                <w:rFonts w:ascii="Arial" w:hAnsi="Arial" w:cs="Arial"/>
                <w:sz w:val="20"/>
              </w:rPr>
              <w:t>3-day</w:t>
            </w:r>
            <w:r w:rsidRPr="00810257">
              <w:rPr>
                <w:rFonts w:ascii="Arial" w:hAnsi="Arial" w:cs="Arial"/>
                <w:sz w:val="20"/>
              </w:rPr>
              <w:t xml:space="preserve"> </w:t>
            </w:r>
            <w:r w:rsidR="00187B52" w:rsidRPr="00810257">
              <w:rPr>
                <w:rFonts w:ascii="Arial" w:hAnsi="Arial" w:cs="Arial"/>
                <w:sz w:val="20"/>
              </w:rPr>
              <w:t>time frame</w:t>
            </w:r>
            <w:r w:rsidRPr="00810257">
              <w:rPr>
                <w:rFonts w:ascii="Arial" w:hAnsi="Arial" w:cs="Arial"/>
                <w:sz w:val="20"/>
              </w:rPr>
              <w:t xml:space="preserve"> but </w:t>
            </w:r>
          </w:p>
          <w:p w14:paraId="3B7707A0" w14:textId="455FE6C3" w:rsidR="008B6A7E" w:rsidRPr="00810257" w:rsidRDefault="00E4039A" w:rsidP="008B6A7E">
            <w:pPr>
              <w:spacing w:line="240" w:lineRule="auto"/>
              <w:jc w:val="center"/>
              <w:rPr>
                <w:rFonts w:ascii="Arial" w:hAnsi="Arial" w:cs="Arial"/>
                <w:sz w:val="20"/>
              </w:rPr>
            </w:pPr>
            <w:r w:rsidRPr="00810257">
              <w:rPr>
                <w:rFonts w:ascii="Arial" w:hAnsi="Arial" w:cs="Arial"/>
                <w:sz w:val="20"/>
              </w:rPr>
              <w:t>only one set is positive</w:t>
            </w:r>
          </w:p>
        </w:tc>
        <w:tc>
          <w:tcPr>
            <w:tcW w:w="2661" w:type="pct"/>
            <w:tcBorders>
              <w:top w:val="nil"/>
              <w:left w:val="nil"/>
              <w:bottom w:val="single" w:sz="4" w:space="0" w:color="auto"/>
              <w:right w:val="single" w:sz="8" w:space="0" w:color="auto"/>
            </w:tcBorders>
            <w:shd w:val="clear" w:color="auto" w:fill="auto"/>
            <w:vAlign w:val="center"/>
            <w:hideMark/>
          </w:tcPr>
          <w:p w14:paraId="606C5AD8" w14:textId="578708A8" w:rsidR="008B6A7E" w:rsidRPr="00810257" w:rsidRDefault="008B6A7E" w:rsidP="00187B52">
            <w:pPr>
              <w:spacing w:line="240" w:lineRule="auto"/>
              <w:jc w:val="center"/>
              <w:rPr>
                <w:rFonts w:ascii="Arial" w:hAnsi="Arial" w:cs="Arial"/>
                <w:sz w:val="20"/>
              </w:rPr>
            </w:pPr>
            <w:r w:rsidRPr="00810257">
              <w:rPr>
                <w:rFonts w:ascii="Arial" w:hAnsi="Arial" w:cs="Arial"/>
                <w:sz w:val="20"/>
              </w:rPr>
              <w:t>Multiple Blood Culture sets drawn, Susceptibilities are not performed when this organism is isolated from a single blood culture. Consult with</w:t>
            </w:r>
            <w:r w:rsidR="00187B52" w:rsidRPr="00810257">
              <w:rPr>
                <w:rFonts w:ascii="Arial" w:hAnsi="Arial" w:cs="Arial"/>
                <w:sz w:val="20"/>
              </w:rPr>
              <w:t xml:space="preserve"> </w:t>
            </w:r>
            <w:r w:rsidRPr="00810257">
              <w:rPr>
                <w:rFonts w:ascii="Arial" w:hAnsi="Arial" w:cs="Arial"/>
                <w:sz w:val="20"/>
              </w:rPr>
              <w:t>Microbiology required for further workup.</w:t>
            </w:r>
          </w:p>
        </w:tc>
      </w:tr>
      <w:tr w:rsidR="008B6A7E" w:rsidRPr="00810257" w14:paraId="5F392A19" w14:textId="77777777" w:rsidTr="00B45FD0">
        <w:trPr>
          <w:trHeight w:val="923"/>
        </w:trPr>
        <w:tc>
          <w:tcPr>
            <w:tcW w:w="517" w:type="pct"/>
            <w:tcBorders>
              <w:top w:val="nil"/>
              <w:left w:val="single" w:sz="8" w:space="0" w:color="auto"/>
              <w:bottom w:val="single" w:sz="4" w:space="0" w:color="auto"/>
              <w:right w:val="single" w:sz="4" w:space="0" w:color="auto"/>
            </w:tcBorders>
            <w:shd w:val="clear" w:color="auto" w:fill="auto"/>
            <w:noWrap/>
            <w:vAlign w:val="center"/>
            <w:hideMark/>
          </w:tcPr>
          <w:p w14:paraId="0CA2301F" w14:textId="77777777" w:rsidR="008B6A7E" w:rsidRPr="00810257" w:rsidRDefault="008B6A7E" w:rsidP="008B6A7E">
            <w:pPr>
              <w:spacing w:line="240" w:lineRule="auto"/>
              <w:jc w:val="center"/>
              <w:rPr>
                <w:rFonts w:ascii="Arial" w:hAnsi="Arial" w:cs="Arial"/>
                <w:sz w:val="20"/>
              </w:rPr>
            </w:pPr>
            <w:r w:rsidRPr="00810257">
              <w:rPr>
                <w:rFonts w:ascii="Arial" w:hAnsi="Arial" w:cs="Arial"/>
                <w:sz w:val="20"/>
              </w:rPr>
              <w:t>&amp;NOSU</w:t>
            </w:r>
          </w:p>
        </w:tc>
        <w:tc>
          <w:tcPr>
            <w:tcW w:w="1822" w:type="pct"/>
            <w:tcBorders>
              <w:top w:val="nil"/>
              <w:left w:val="nil"/>
              <w:bottom w:val="single" w:sz="4" w:space="0" w:color="auto"/>
              <w:right w:val="single" w:sz="4" w:space="0" w:color="auto"/>
            </w:tcBorders>
            <w:shd w:val="clear" w:color="auto" w:fill="auto"/>
            <w:vAlign w:val="center"/>
            <w:hideMark/>
          </w:tcPr>
          <w:p w14:paraId="2E10F6BE" w14:textId="77777777" w:rsidR="00187B52" w:rsidRPr="00810257" w:rsidRDefault="00E4039A" w:rsidP="008B6A7E">
            <w:pPr>
              <w:spacing w:line="240" w:lineRule="auto"/>
              <w:jc w:val="center"/>
              <w:rPr>
                <w:rFonts w:ascii="Arial" w:hAnsi="Arial" w:cs="Arial"/>
                <w:sz w:val="20"/>
              </w:rPr>
            </w:pPr>
            <w:r w:rsidRPr="00810257">
              <w:rPr>
                <w:rFonts w:ascii="Arial" w:hAnsi="Arial" w:cs="Arial"/>
                <w:sz w:val="20"/>
              </w:rPr>
              <w:t xml:space="preserve">There </w:t>
            </w:r>
            <w:r w:rsidR="008B6A7E" w:rsidRPr="00810257">
              <w:rPr>
                <w:rFonts w:ascii="Arial" w:hAnsi="Arial" w:cs="Arial"/>
                <w:sz w:val="20"/>
              </w:rPr>
              <w:t xml:space="preserve">are interpretations in CLSI (either M100 or M45) but we don't usually set them up.  </w:t>
            </w:r>
          </w:p>
          <w:p w14:paraId="451CCFB5" w14:textId="10587F1B" w:rsidR="008B6A7E" w:rsidRPr="00810257" w:rsidRDefault="008B6A7E" w:rsidP="008B6A7E">
            <w:pPr>
              <w:spacing w:line="240" w:lineRule="auto"/>
              <w:jc w:val="center"/>
              <w:rPr>
                <w:rFonts w:ascii="Arial" w:hAnsi="Arial" w:cs="Arial"/>
                <w:sz w:val="20"/>
              </w:rPr>
            </w:pPr>
            <w:r w:rsidRPr="00810257">
              <w:rPr>
                <w:rFonts w:ascii="Arial" w:hAnsi="Arial" w:cs="Arial"/>
                <w:sz w:val="20"/>
              </w:rPr>
              <w:t xml:space="preserve">Example: </w:t>
            </w:r>
            <w:r w:rsidRPr="00810257">
              <w:rPr>
                <w:rFonts w:ascii="Arial" w:hAnsi="Arial" w:cs="Arial"/>
                <w:i/>
                <w:iCs/>
                <w:sz w:val="20"/>
              </w:rPr>
              <w:t>Aerococcus urinae</w:t>
            </w:r>
          </w:p>
        </w:tc>
        <w:tc>
          <w:tcPr>
            <w:tcW w:w="2661" w:type="pct"/>
            <w:tcBorders>
              <w:top w:val="nil"/>
              <w:left w:val="nil"/>
              <w:bottom w:val="single" w:sz="4" w:space="0" w:color="auto"/>
              <w:right w:val="single" w:sz="8" w:space="0" w:color="auto"/>
            </w:tcBorders>
            <w:shd w:val="clear" w:color="auto" w:fill="auto"/>
            <w:noWrap/>
            <w:vAlign w:val="center"/>
            <w:hideMark/>
          </w:tcPr>
          <w:p w14:paraId="7D59204D" w14:textId="77777777" w:rsidR="008B6A7E" w:rsidRPr="00810257" w:rsidRDefault="008B6A7E" w:rsidP="008B6A7E">
            <w:pPr>
              <w:spacing w:line="240" w:lineRule="auto"/>
              <w:jc w:val="center"/>
              <w:rPr>
                <w:rFonts w:ascii="Arial" w:hAnsi="Arial" w:cs="Arial"/>
                <w:sz w:val="20"/>
              </w:rPr>
            </w:pPr>
            <w:r w:rsidRPr="00810257">
              <w:rPr>
                <w:rFonts w:ascii="Arial" w:hAnsi="Arial" w:cs="Arial"/>
                <w:sz w:val="20"/>
              </w:rPr>
              <w:t>Susceptibilities not routinely performed.</w:t>
            </w:r>
          </w:p>
        </w:tc>
      </w:tr>
      <w:tr w:rsidR="008B6A7E" w:rsidRPr="00810257" w14:paraId="720FA178" w14:textId="77777777" w:rsidTr="00B45FD0">
        <w:trPr>
          <w:trHeight w:val="845"/>
        </w:trPr>
        <w:tc>
          <w:tcPr>
            <w:tcW w:w="517" w:type="pct"/>
            <w:tcBorders>
              <w:top w:val="nil"/>
              <w:left w:val="single" w:sz="8" w:space="0" w:color="auto"/>
              <w:bottom w:val="single" w:sz="4" w:space="0" w:color="auto"/>
              <w:right w:val="single" w:sz="4" w:space="0" w:color="auto"/>
            </w:tcBorders>
            <w:shd w:val="clear" w:color="auto" w:fill="auto"/>
            <w:noWrap/>
            <w:vAlign w:val="center"/>
            <w:hideMark/>
          </w:tcPr>
          <w:p w14:paraId="2F10F24D" w14:textId="77777777" w:rsidR="008B6A7E" w:rsidRPr="00810257" w:rsidRDefault="008B6A7E" w:rsidP="008B6A7E">
            <w:pPr>
              <w:spacing w:line="240" w:lineRule="auto"/>
              <w:jc w:val="center"/>
              <w:rPr>
                <w:rFonts w:ascii="Arial" w:hAnsi="Arial" w:cs="Arial"/>
                <w:sz w:val="20"/>
              </w:rPr>
            </w:pPr>
            <w:r w:rsidRPr="00810257">
              <w:rPr>
                <w:rFonts w:ascii="Arial" w:hAnsi="Arial" w:cs="Arial"/>
                <w:sz w:val="20"/>
              </w:rPr>
              <w:t>&amp;DOC</w:t>
            </w:r>
          </w:p>
        </w:tc>
        <w:tc>
          <w:tcPr>
            <w:tcW w:w="1822" w:type="pct"/>
            <w:tcBorders>
              <w:top w:val="nil"/>
              <w:left w:val="nil"/>
              <w:bottom w:val="single" w:sz="4" w:space="0" w:color="auto"/>
              <w:right w:val="single" w:sz="4" w:space="0" w:color="auto"/>
            </w:tcBorders>
            <w:shd w:val="clear" w:color="auto" w:fill="auto"/>
            <w:vAlign w:val="center"/>
            <w:hideMark/>
          </w:tcPr>
          <w:p w14:paraId="382C390F" w14:textId="77777777" w:rsidR="008B6A7E" w:rsidRPr="00810257" w:rsidRDefault="008B6A7E" w:rsidP="008B6A7E">
            <w:pPr>
              <w:spacing w:line="240" w:lineRule="auto"/>
              <w:jc w:val="center"/>
              <w:rPr>
                <w:rFonts w:ascii="Arial" w:hAnsi="Arial" w:cs="Arial"/>
                <w:sz w:val="20"/>
              </w:rPr>
            </w:pPr>
            <w:r w:rsidRPr="00810257">
              <w:rPr>
                <w:rFonts w:ascii="Arial" w:hAnsi="Arial" w:cs="Arial"/>
                <w:sz w:val="20"/>
              </w:rPr>
              <w:t>Provider has requested wor</w:t>
            </w:r>
            <w:r w:rsidR="00E4039A" w:rsidRPr="00810257">
              <w:rPr>
                <w:rFonts w:ascii="Arial" w:hAnsi="Arial" w:cs="Arial"/>
                <w:sz w:val="20"/>
              </w:rPr>
              <w:t>kup beyond the laboratory's rou</w:t>
            </w:r>
            <w:r w:rsidRPr="00810257">
              <w:rPr>
                <w:rFonts w:ascii="Arial" w:hAnsi="Arial" w:cs="Arial"/>
                <w:sz w:val="20"/>
              </w:rPr>
              <w:t>tine protocol.</w:t>
            </w:r>
          </w:p>
        </w:tc>
        <w:tc>
          <w:tcPr>
            <w:tcW w:w="2661" w:type="pct"/>
            <w:tcBorders>
              <w:top w:val="nil"/>
              <w:left w:val="nil"/>
              <w:bottom w:val="single" w:sz="4" w:space="0" w:color="auto"/>
              <w:right w:val="single" w:sz="8" w:space="0" w:color="auto"/>
            </w:tcBorders>
            <w:shd w:val="clear" w:color="auto" w:fill="auto"/>
            <w:vAlign w:val="center"/>
            <w:hideMark/>
          </w:tcPr>
          <w:p w14:paraId="1395BA10" w14:textId="77777777" w:rsidR="008B6A7E" w:rsidRPr="00810257" w:rsidRDefault="008B6A7E" w:rsidP="008B6A7E">
            <w:pPr>
              <w:spacing w:line="240" w:lineRule="auto"/>
              <w:jc w:val="center"/>
              <w:rPr>
                <w:rFonts w:ascii="Arial" w:hAnsi="Arial" w:cs="Arial"/>
                <w:sz w:val="20"/>
              </w:rPr>
            </w:pPr>
            <w:r w:rsidRPr="00810257">
              <w:rPr>
                <w:rFonts w:ascii="Arial" w:hAnsi="Arial" w:cs="Arial"/>
                <w:sz w:val="20"/>
              </w:rPr>
              <w:t>Doctor Requested workup</w:t>
            </w:r>
          </w:p>
        </w:tc>
      </w:tr>
      <w:tr w:rsidR="008B6A7E" w:rsidRPr="00810257" w14:paraId="154220AB" w14:textId="77777777" w:rsidTr="00B45FD0">
        <w:trPr>
          <w:trHeight w:val="735"/>
        </w:trPr>
        <w:tc>
          <w:tcPr>
            <w:tcW w:w="517" w:type="pct"/>
            <w:tcBorders>
              <w:top w:val="nil"/>
              <w:left w:val="single" w:sz="8" w:space="0" w:color="auto"/>
              <w:bottom w:val="single" w:sz="4" w:space="0" w:color="auto"/>
              <w:right w:val="single" w:sz="4" w:space="0" w:color="auto"/>
            </w:tcBorders>
            <w:shd w:val="clear" w:color="auto" w:fill="auto"/>
            <w:noWrap/>
            <w:vAlign w:val="center"/>
            <w:hideMark/>
          </w:tcPr>
          <w:p w14:paraId="5CB2787F" w14:textId="77777777" w:rsidR="008B6A7E" w:rsidRPr="00810257" w:rsidRDefault="008B6A7E" w:rsidP="008B6A7E">
            <w:pPr>
              <w:spacing w:line="240" w:lineRule="auto"/>
              <w:jc w:val="center"/>
              <w:rPr>
                <w:rFonts w:ascii="Arial" w:hAnsi="Arial" w:cs="Arial"/>
                <w:sz w:val="20"/>
              </w:rPr>
            </w:pPr>
            <w:r w:rsidRPr="00810257">
              <w:rPr>
                <w:rFonts w:ascii="Arial" w:hAnsi="Arial" w:cs="Arial"/>
                <w:sz w:val="20"/>
              </w:rPr>
              <w:t>&amp;NFW</w:t>
            </w:r>
          </w:p>
        </w:tc>
        <w:tc>
          <w:tcPr>
            <w:tcW w:w="1822" w:type="pct"/>
            <w:tcBorders>
              <w:top w:val="nil"/>
              <w:left w:val="nil"/>
              <w:bottom w:val="single" w:sz="4" w:space="0" w:color="auto"/>
              <w:right w:val="single" w:sz="4" w:space="0" w:color="auto"/>
            </w:tcBorders>
            <w:shd w:val="clear" w:color="auto" w:fill="auto"/>
            <w:vAlign w:val="center"/>
            <w:hideMark/>
          </w:tcPr>
          <w:p w14:paraId="45C57C60" w14:textId="77777777" w:rsidR="008B6A7E" w:rsidRPr="00810257" w:rsidRDefault="008B6A7E" w:rsidP="008B6A7E">
            <w:pPr>
              <w:spacing w:line="240" w:lineRule="auto"/>
              <w:jc w:val="center"/>
              <w:rPr>
                <w:rFonts w:ascii="Arial" w:hAnsi="Arial" w:cs="Arial"/>
                <w:i/>
                <w:iCs/>
                <w:sz w:val="20"/>
              </w:rPr>
            </w:pPr>
            <w:r w:rsidRPr="00810257">
              <w:rPr>
                <w:rFonts w:ascii="Arial" w:hAnsi="Arial" w:cs="Arial"/>
                <w:sz w:val="20"/>
              </w:rPr>
              <w:t xml:space="preserve">Examples: </w:t>
            </w:r>
            <w:r w:rsidRPr="00810257">
              <w:rPr>
                <w:rFonts w:ascii="Arial" w:hAnsi="Arial" w:cs="Arial"/>
                <w:i/>
                <w:iCs/>
                <w:sz w:val="20"/>
              </w:rPr>
              <w:t>Corynebacterium, Micrococcus, Bacillus</w:t>
            </w:r>
          </w:p>
        </w:tc>
        <w:tc>
          <w:tcPr>
            <w:tcW w:w="2661" w:type="pct"/>
            <w:tcBorders>
              <w:top w:val="nil"/>
              <w:left w:val="nil"/>
              <w:bottom w:val="single" w:sz="4" w:space="0" w:color="auto"/>
              <w:right w:val="single" w:sz="8" w:space="0" w:color="auto"/>
            </w:tcBorders>
            <w:shd w:val="clear" w:color="auto" w:fill="auto"/>
            <w:noWrap/>
            <w:vAlign w:val="center"/>
            <w:hideMark/>
          </w:tcPr>
          <w:p w14:paraId="4441395B" w14:textId="77777777" w:rsidR="008B6A7E" w:rsidRPr="00810257" w:rsidRDefault="008B6A7E" w:rsidP="008B6A7E">
            <w:pPr>
              <w:spacing w:line="240" w:lineRule="auto"/>
              <w:jc w:val="center"/>
              <w:rPr>
                <w:rFonts w:ascii="Arial" w:hAnsi="Arial" w:cs="Arial"/>
                <w:sz w:val="20"/>
              </w:rPr>
            </w:pPr>
            <w:r w:rsidRPr="00810257">
              <w:rPr>
                <w:rFonts w:ascii="Arial" w:hAnsi="Arial" w:cs="Arial"/>
                <w:sz w:val="20"/>
              </w:rPr>
              <w:t>No further workup</w:t>
            </w:r>
          </w:p>
        </w:tc>
      </w:tr>
      <w:tr w:rsidR="008B6A7E" w:rsidRPr="00810257" w14:paraId="68B1169A" w14:textId="77777777" w:rsidTr="00B45FD0">
        <w:trPr>
          <w:trHeight w:val="962"/>
        </w:trPr>
        <w:tc>
          <w:tcPr>
            <w:tcW w:w="517" w:type="pct"/>
            <w:tcBorders>
              <w:top w:val="nil"/>
              <w:left w:val="single" w:sz="8" w:space="0" w:color="auto"/>
              <w:bottom w:val="single" w:sz="8" w:space="0" w:color="auto"/>
              <w:right w:val="single" w:sz="4" w:space="0" w:color="auto"/>
            </w:tcBorders>
            <w:shd w:val="clear" w:color="auto" w:fill="auto"/>
            <w:noWrap/>
            <w:vAlign w:val="center"/>
            <w:hideMark/>
          </w:tcPr>
          <w:p w14:paraId="24EBF3F9" w14:textId="77777777" w:rsidR="008B6A7E" w:rsidRPr="00810257" w:rsidRDefault="008B6A7E" w:rsidP="008B6A7E">
            <w:pPr>
              <w:spacing w:line="240" w:lineRule="auto"/>
              <w:jc w:val="center"/>
              <w:rPr>
                <w:rFonts w:ascii="Arial" w:hAnsi="Arial" w:cs="Arial"/>
                <w:sz w:val="20"/>
              </w:rPr>
            </w:pPr>
            <w:r w:rsidRPr="00810257">
              <w:rPr>
                <w:rFonts w:ascii="Arial" w:hAnsi="Arial" w:cs="Arial"/>
                <w:sz w:val="20"/>
              </w:rPr>
              <w:t>&amp;PROC</w:t>
            </w:r>
          </w:p>
        </w:tc>
        <w:tc>
          <w:tcPr>
            <w:tcW w:w="1822" w:type="pct"/>
            <w:tcBorders>
              <w:top w:val="nil"/>
              <w:left w:val="nil"/>
              <w:bottom w:val="single" w:sz="8" w:space="0" w:color="auto"/>
              <w:right w:val="single" w:sz="4" w:space="0" w:color="auto"/>
            </w:tcBorders>
            <w:shd w:val="clear" w:color="auto" w:fill="auto"/>
            <w:vAlign w:val="center"/>
            <w:hideMark/>
          </w:tcPr>
          <w:p w14:paraId="0AFB659C" w14:textId="77777777" w:rsidR="008B6A7E" w:rsidRPr="00810257" w:rsidRDefault="008B6A7E" w:rsidP="008B6A7E">
            <w:pPr>
              <w:spacing w:line="240" w:lineRule="auto"/>
              <w:jc w:val="center"/>
              <w:rPr>
                <w:rFonts w:ascii="Arial" w:hAnsi="Arial" w:cs="Arial"/>
                <w:sz w:val="20"/>
              </w:rPr>
            </w:pPr>
            <w:r w:rsidRPr="00810257">
              <w:rPr>
                <w:rFonts w:ascii="Arial" w:hAnsi="Arial" w:cs="Arial"/>
                <w:sz w:val="20"/>
              </w:rPr>
              <w:t xml:space="preserve">Growing in one set out of multiple sets drawn: </w:t>
            </w:r>
            <w:r w:rsidRPr="00810257">
              <w:rPr>
                <w:rFonts w:ascii="Arial" w:hAnsi="Arial" w:cs="Arial"/>
                <w:i/>
                <w:iCs/>
                <w:sz w:val="20"/>
              </w:rPr>
              <w:t>Micrococcus, Propionibacterium, Bacillus</w:t>
            </w:r>
          </w:p>
        </w:tc>
        <w:tc>
          <w:tcPr>
            <w:tcW w:w="2661" w:type="pct"/>
            <w:tcBorders>
              <w:top w:val="nil"/>
              <w:left w:val="nil"/>
              <w:bottom w:val="single" w:sz="8" w:space="0" w:color="auto"/>
              <w:right w:val="single" w:sz="8" w:space="0" w:color="auto"/>
            </w:tcBorders>
            <w:shd w:val="clear" w:color="auto" w:fill="auto"/>
            <w:noWrap/>
            <w:vAlign w:val="center"/>
            <w:hideMark/>
          </w:tcPr>
          <w:p w14:paraId="6975D674" w14:textId="77777777" w:rsidR="008B6A7E" w:rsidRPr="00810257" w:rsidRDefault="008B6A7E" w:rsidP="008B6A7E">
            <w:pPr>
              <w:spacing w:line="240" w:lineRule="auto"/>
              <w:jc w:val="center"/>
              <w:rPr>
                <w:rFonts w:ascii="Arial" w:hAnsi="Arial" w:cs="Arial"/>
                <w:sz w:val="20"/>
              </w:rPr>
            </w:pPr>
            <w:r w:rsidRPr="00810257">
              <w:rPr>
                <w:rFonts w:ascii="Arial" w:hAnsi="Arial" w:cs="Arial"/>
                <w:sz w:val="20"/>
              </w:rPr>
              <w:t>Probable Contamination</w:t>
            </w:r>
          </w:p>
        </w:tc>
      </w:tr>
    </w:tbl>
    <w:p w14:paraId="06FCCFF5" w14:textId="77777777" w:rsidR="00317495" w:rsidRPr="00317495" w:rsidRDefault="00317495" w:rsidP="00317495">
      <w:pPr>
        <w:pStyle w:val="ListParagraph"/>
        <w:ind w:left="0"/>
        <w:rPr>
          <w:rFonts w:ascii="Arial" w:hAnsi="Arial" w:cs="Arial"/>
          <w:sz w:val="20"/>
        </w:rPr>
      </w:pPr>
    </w:p>
    <w:p w14:paraId="27AE242F" w14:textId="4688BE64" w:rsidR="008B6A7E" w:rsidRPr="00810257" w:rsidRDefault="008B6A7E" w:rsidP="008B6A7E">
      <w:pPr>
        <w:pStyle w:val="ListParagraph"/>
        <w:numPr>
          <w:ilvl w:val="0"/>
          <w:numId w:val="9"/>
        </w:numPr>
        <w:rPr>
          <w:rFonts w:ascii="Arial" w:hAnsi="Arial" w:cs="Arial"/>
          <w:sz w:val="20"/>
        </w:rPr>
      </w:pPr>
      <w:r w:rsidRPr="00810257">
        <w:rPr>
          <w:rFonts w:ascii="Arial" w:hAnsi="Arial" w:cs="Arial"/>
          <w:b/>
          <w:sz w:val="20"/>
        </w:rPr>
        <w:t>LIMITATIONS</w:t>
      </w:r>
    </w:p>
    <w:p w14:paraId="7983C9E2" w14:textId="77777777" w:rsidR="00B45FD0" w:rsidRPr="00810257" w:rsidRDefault="00B45FD0" w:rsidP="00B45FD0">
      <w:pPr>
        <w:pStyle w:val="ListParagraph"/>
        <w:ind w:left="0"/>
        <w:rPr>
          <w:rFonts w:ascii="Arial" w:hAnsi="Arial" w:cs="Arial"/>
          <w:sz w:val="20"/>
        </w:rPr>
      </w:pPr>
    </w:p>
    <w:p w14:paraId="5EAEE308" w14:textId="77777777" w:rsidR="008B6A7E" w:rsidRPr="00810257" w:rsidRDefault="00061665" w:rsidP="008B6A7E">
      <w:pPr>
        <w:pStyle w:val="ListParagraph"/>
        <w:numPr>
          <w:ilvl w:val="1"/>
          <w:numId w:val="9"/>
        </w:numPr>
        <w:rPr>
          <w:rFonts w:ascii="Arial" w:hAnsi="Arial" w:cs="Arial"/>
          <w:sz w:val="20"/>
        </w:rPr>
      </w:pPr>
      <w:r w:rsidRPr="00810257">
        <w:rPr>
          <w:rFonts w:ascii="Arial" w:hAnsi="Arial" w:cs="Arial"/>
          <w:sz w:val="20"/>
        </w:rPr>
        <w:t xml:space="preserve">Low level of organisms may not be </w:t>
      </w:r>
      <w:proofErr w:type="gramStart"/>
      <w:r w:rsidRPr="00810257">
        <w:rPr>
          <w:rFonts w:ascii="Arial" w:hAnsi="Arial" w:cs="Arial"/>
          <w:sz w:val="20"/>
        </w:rPr>
        <w:t>detected at all times</w:t>
      </w:r>
      <w:proofErr w:type="gramEnd"/>
      <w:r w:rsidRPr="00810257">
        <w:rPr>
          <w:rFonts w:ascii="Arial" w:hAnsi="Arial" w:cs="Arial"/>
          <w:sz w:val="20"/>
        </w:rPr>
        <w:t>.</w:t>
      </w:r>
    </w:p>
    <w:p w14:paraId="7648A071" w14:textId="77777777" w:rsidR="008B6A7E" w:rsidRPr="00810257" w:rsidRDefault="008B6A7E" w:rsidP="008B6A7E">
      <w:pPr>
        <w:pStyle w:val="ListParagraph"/>
        <w:numPr>
          <w:ilvl w:val="1"/>
          <w:numId w:val="9"/>
        </w:numPr>
        <w:rPr>
          <w:rFonts w:ascii="Arial" w:hAnsi="Arial" w:cs="Arial"/>
          <w:sz w:val="20"/>
        </w:rPr>
      </w:pPr>
      <w:r w:rsidRPr="00810257">
        <w:rPr>
          <w:rFonts w:ascii="Arial" w:hAnsi="Arial" w:cs="Arial"/>
          <w:sz w:val="20"/>
        </w:rPr>
        <w:t>Improper collectio</w:t>
      </w:r>
      <w:r w:rsidR="00B8074A" w:rsidRPr="00810257">
        <w:rPr>
          <w:rFonts w:ascii="Arial" w:hAnsi="Arial" w:cs="Arial"/>
          <w:sz w:val="20"/>
        </w:rPr>
        <w:t>n may lead to</w:t>
      </w:r>
      <w:r w:rsidRPr="00810257">
        <w:rPr>
          <w:rFonts w:ascii="Arial" w:hAnsi="Arial" w:cs="Arial"/>
          <w:sz w:val="20"/>
        </w:rPr>
        <w:t xml:space="preserve"> erroneous results</w:t>
      </w:r>
      <w:r w:rsidR="00B8074A" w:rsidRPr="00810257">
        <w:rPr>
          <w:rFonts w:ascii="Arial" w:hAnsi="Arial" w:cs="Arial"/>
          <w:sz w:val="20"/>
        </w:rPr>
        <w:t xml:space="preserve"> being reported</w:t>
      </w:r>
    </w:p>
    <w:p w14:paraId="5B3FF687" w14:textId="77777777" w:rsidR="008B6A7E" w:rsidRPr="00810257" w:rsidRDefault="00061665" w:rsidP="008B6A7E">
      <w:pPr>
        <w:pStyle w:val="ListParagraph"/>
        <w:numPr>
          <w:ilvl w:val="1"/>
          <w:numId w:val="9"/>
        </w:numPr>
        <w:ind w:left="1440" w:hanging="720"/>
        <w:rPr>
          <w:rFonts w:ascii="Arial" w:hAnsi="Arial" w:cs="Arial"/>
          <w:sz w:val="20"/>
        </w:rPr>
      </w:pPr>
      <w:r w:rsidRPr="00810257">
        <w:rPr>
          <w:rFonts w:ascii="Arial" w:hAnsi="Arial" w:cs="Arial"/>
          <w:sz w:val="20"/>
        </w:rPr>
        <w:t xml:space="preserve">There are fastidious microorganisms that infect the blood that cannot be grown in routine culture of blood.  Refer to </w:t>
      </w:r>
      <w:r w:rsidR="008B6A7E" w:rsidRPr="00810257">
        <w:rPr>
          <w:rFonts w:ascii="Arial" w:hAnsi="Arial" w:cs="Arial"/>
          <w:sz w:val="20"/>
        </w:rPr>
        <w:t>Planting Manual for processing.</w:t>
      </w:r>
    </w:p>
    <w:p w14:paraId="3FE16D0A" w14:textId="77777777" w:rsidR="00061665" w:rsidRPr="00810257" w:rsidRDefault="00061665" w:rsidP="008B6A7E">
      <w:pPr>
        <w:pStyle w:val="ListParagraph"/>
        <w:numPr>
          <w:ilvl w:val="1"/>
          <w:numId w:val="9"/>
        </w:numPr>
        <w:ind w:left="1440" w:hanging="720"/>
        <w:rPr>
          <w:rFonts w:ascii="Arial" w:hAnsi="Arial" w:cs="Arial"/>
          <w:sz w:val="20"/>
        </w:rPr>
      </w:pPr>
      <w:r w:rsidRPr="00810257">
        <w:rPr>
          <w:rFonts w:ascii="Arial" w:hAnsi="Arial" w:cs="Arial"/>
          <w:sz w:val="20"/>
        </w:rPr>
        <w:t>Some bacteria do not produce enough CO</w:t>
      </w:r>
      <w:r w:rsidRPr="00810257">
        <w:rPr>
          <w:rFonts w:ascii="Arial" w:hAnsi="Arial" w:cs="Arial"/>
          <w:sz w:val="20"/>
          <w:vertAlign w:val="subscript"/>
        </w:rPr>
        <w:t>2</w:t>
      </w:r>
      <w:r w:rsidRPr="00810257">
        <w:rPr>
          <w:rFonts w:ascii="Arial" w:hAnsi="Arial" w:cs="Arial"/>
          <w:sz w:val="20"/>
        </w:rPr>
        <w:t xml:space="preserve"> gas for detection in automated systems.</w:t>
      </w:r>
    </w:p>
    <w:p w14:paraId="4620E3DC" w14:textId="77777777" w:rsidR="00B8074A" w:rsidRPr="00810257" w:rsidRDefault="00B8074A" w:rsidP="00B8074A">
      <w:pPr>
        <w:pStyle w:val="ListParagraph"/>
        <w:numPr>
          <w:ilvl w:val="1"/>
          <w:numId w:val="9"/>
        </w:numPr>
        <w:ind w:left="1440" w:hanging="720"/>
        <w:rPr>
          <w:rFonts w:ascii="Arial" w:hAnsi="Arial" w:cs="Arial"/>
          <w:sz w:val="20"/>
        </w:rPr>
      </w:pPr>
      <w:r w:rsidRPr="00810257">
        <w:rPr>
          <w:rFonts w:ascii="Arial" w:hAnsi="Arial" w:cs="Arial"/>
          <w:sz w:val="20"/>
        </w:rPr>
        <w:t>Providers must use culture results in conjunction with clinical presentation and medical history of the patient.</w:t>
      </w:r>
    </w:p>
    <w:p w14:paraId="76D256D8" w14:textId="77777777" w:rsidR="00B8074A" w:rsidRPr="00810257" w:rsidRDefault="00B8074A" w:rsidP="00B8074A">
      <w:pPr>
        <w:pStyle w:val="ListParagraph"/>
        <w:numPr>
          <w:ilvl w:val="1"/>
          <w:numId w:val="9"/>
        </w:numPr>
        <w:ind w:left="1440" w:hanging="720"/>
        <w:rPr>
          <w:rFonts w:ascii="Arial" w:hAnsi="Arial" w:cs="Arial"/>
          <w:sz w:val="20"/>
        </w:rPr>
      </w:pPr>
      <w:r w:rsidRPr="00810257">
        <w:rPr>
          <w:rFonts w:ascii="Arial" w:eastAsiaTheme="minorHAnsi" w:hAnsi="Arial" w:cs="Arial"/>
          <w:sz w:val="20"/>
        </w:rPr>
        <w:t>Gram stained smear</w:t>
      </w:r>
      <w:r w:rsidR="00AB26D9" w:rsidRPr="00810257">
        <w:rPr>
          <w:rFonts w:ascii="Arial" w:eastAsiaTheme="minorHAnsi" w:hAnsi="Arial" w:cs="Arial"/>
          <w:sz w:val="20"/>
        </w:rPr>
        <w:t>s</w:t>
      </w:r>
      <w:r w:rsidRPr="00810257">
        <w:rPr>
          <w:rFonts w:ascii="Arial" w:eastAsiaTheme="minorHAnsi" w:hAnsi="Arial" w:cs="Arial"/>
          <w:sz w:val="20"/>
        </w:rPr>
        <w:t xml:space="preserve"> from</w:t>
      </w:r>
      <w:r w:rsidR="00AB26D9" w:rsidRPr="00810257">
        <w:rPr>
          <w:rFonts w:ascii="Arial" w:eastAsiaTheme="minorHAnsi" w:hAnsi="Arial" w:cs="Arial"/>
          <w:sz w:val="20"/>
        </w:rPr>
        <w:t xml:space="preserve"> uninocul</w:t>
      </w:r>
      <w:r w:rsidRPr="00810257">
        <w:rPr>
          <w:rFonts w:ascii="Arial" w:eastAsiaTheme="minorHAnsi" w:hAnsi="Arial" w:cs="Arial"/>
          <w:sz w:val="20"/>
        </w:rPr>
        <w:t xml:space="preserve">ated culture medium may contain small numbers of non-viable but stainable bacteria from media constituents, staining reagents and devices. </w:t>
      </w:r>
    </w:p>
    <w:p w14:paraId="7E5A9A32" w14:textId="77777777" w:rsidR="00B8074A" w:rsidRPr="00810257" w:rsidRDefault="00B8074A" w:rsidP="00B8074A">
      <w:pPr>
        <w:pStyle w:val="ListParagraph"/>
        <w:numPr>
          <w:ilvl w:val="1"/>
          <w:numId w:val="9"/>
        </w:numPr>
        <w:ind w:left="1440" w:hanging="720"/>
        <w:rPr>
          <w:rFonts w:ascii="Arial" w:hAnsi="Arial" w:cs="Arial"/>
          <w:sz w:val="20"/>
        </w:rPr>
      </w:pPr>
      <w:r w:rsidRPr="00810257">
        <w:rPr>
          <w:rFonts w:ascii="Arial" w:eastAsiaTheme="minorHAnsi" w:hAnsi="Arial" w:cs="Arial"/>
          <w:sz w:val="20"/>
        </w:rPr>
        <w:t xml:space="preserve">It is difficult to avoid an occasional contaminant in a blood culture. The situation is further complicated by the fact that some common contaminants (i.e., </w:t>
      </w:r>
      <w:r w:rsidRPr="00810257">
        <w:rPr>
          <w:rFonts w:ascii="Arial" w:eastAsiaTheme="minorHAnsi" w:hAnsi="Arial" w:cs="Arial"/>
          <w:i/>
          <w:iCs/>
          <w:sz w:val="20"/>
        </w:rPr>
        <w:t>Staphylococcus epidermi</w:t>
      </w:r>
      <w:r w:rsidR="009700FF" w:rsidRPr="00810257">
        <w:rPr>
          <w:rFonts w:ascii="Arial" w:eastAsiaTheme="minorHAnsi" w:hAnsi="Arial" w:cs="Arial"/>
          <w:i/>
          <w:iCs/>
          <w:sz w:val="20"/>
        </w:rPr>
        <w:t>di</w:t>
      </w:r>
      <w:r w:rsidRPr="00810257">
        <w:rPr>
          <w:rFonts w:ascii="Arial" w:eastAsiaTheme="minorHAnsi" w:hAnsi="Arial" w:cs="Arial"/>
          <w:i/>
          <w:iCs/>
          <w:sz w:val="20"/>
        </w:rPr>
        <w:t>s</w:t>
      </w:r>
      <w:r w:rsidRPr="00810257">
        <w:rPr>
          <w:rFonts w:ascii="Arial" w:eastAsiaTheme="minorHAnsi" w:hAnsi="Arial" w:cs="Arial"/>
          <w:sz w:val="20"/>
        </w:rPr>
        <w:t xml:space="preserve">, </w:t>
      </w:r>
      <w:r w:rsidRPr="00810257">
        <w:rPr>
          <w:rFonts w:ascii="Arial" w:eastAsiaTheme="minorHAnsi" w:hAnsi="Arial" w:cs="Arial"/>
          <w:i/>
          <w:iCs/>
          <w:sz w:val="20"/>
        </w:rPr>
        <w:t>Propionibacterium acnes</w:t>
      </w:r>
      <w:r w:rsidRPr="00810257">
        <w:rPr>
          <w:rFonts w:ascii="Arial" w:eastAsiaTheme="minorHAnsi" w:hAnsi="Arial" w:cs="Arial"/>
          <w:sz w:val="20"/>
        </w:rPr>
        <w:t xml:space="preserve">) have been reported as etiological agents of endocarditis and septicemia. Finding the organism repetitively in multiple blood sets from a patient is the best evidence that the organism is not a contaminant. </w:t>
      </w:r>
    </w:p>
    <w:p w14:paraId="74DA6892" w14:textId="44BECC2C" w:rsidR="00883A3A" w:rsidRPr="00810257" w:rsidRDefault="00B8074A" w:rsidP="00883A3A">
      <w:pPr>
        <w:pStyle w:val="ListParagraph"/>
        <w:numPr>
          <w:ilvl w:val="1"/>
          <w:numId w:val="9"/>
        </w:numPr>
        <w:ind w:left="1440" w:hanging="720"/>
        <w:rPr>
          <w:rFonts w:ascii="Arial" w:hAnsi="Arial" w:cs="Arial"/>
          <w:sz w:val="20"/>
        </w:rPr>
      </w:pPr>
      <w:r w:rsidRPr="00810257">
        <w:rPr>
          <w:rFonts w:ascii="Arial" w:eastAsiaTheme="minorHAnsi" w:hAnsi="Arial" w:cs="Arial"/>
          <w:sz w:val="20"/>
        </w:rPr>
        <w:t xml:space="preserve">It is possible to have a septicemia caused by an organism that will not </w:t>
      </w:r>
      <w:proofErr w:type="gramStart"/>
      <w:r w:rsidRPr="00810257">
        <w:rPr>
          <w:rFonts w:ascii="Arial" w:eastAsiaTheme="minorHAnsi" w:hAnsi="Arial" w:cs="Arial"/>
          <w:sz w:val="20"/>
        </w:rPr>
        <w:t>grow, or</w:t>
      </w:r>
      <w:proofErr w:type="gramEnd"/>
      <w:r w:rsidRPr="00810257">
        <w:rPr>
          <w:rFonts w:ascii="Arial" w:eastAsiaTheme="minorHAnsi" w:hAnsi="Arial" w:cs="Arial"/>
          <w:sz w:val="20"/>
        </w:rPr>
        <w:t xml:space="preserve"> grow and not be detected </w:t>
      </w:r>
      <w:r w:rsidR="00505AF0">
        <w:rPr>
          <w:rFonts w:ascii="Arial" w:eastAsiaTheme="minorHAnsi" w:hAnsi="Arial" w:cs="Arial"/>
          <w:sz w:val="20"/>
        </w:rPr>
        <w:t>by the automated blood instrument</w:t>
      </w:r>
      <w:r w:rsidRPr="00810257">
        <w:rPr>
          <w:rFonts w:ascii="Arial" w:eastAsiaTheme="minorHAnsi" w:hAnsi="Arial" w:cs="Arial"/>
          <w:sz w:val="20"/>
        </w:rPr>
        <w:t xml:space="preserve">. If such an organism is suspected, additional, alternative methods for recovery or detection should be considered. VersaTREK </w:t>
      </w:r>
      <w:proofErr w:type="spellStart"/>
      <w:r w:rsidRPr="00810257">
        <w:rPr>
          <w:rFonts w:ascii="Arial" w:eastAsiaTheme="minorHAnsi" w:hAnsi="Arial" w:cs="Arial"/>
          <w:sz w:val="20"/>
        </w:rPr>
        <w:t>Myco</w:t>
      </w:r>
      <w:proofErr w:type="spellEnd"/>
      <w:r w:rsidRPr="00810257">
        <w:rPr>
          <w:rFonts w:ascii="Arial" w:eastAsiaTheme="minorHAnsi" w:hAnsi="Arial" w:cs="Arial"/>
          <w:sz w:val="20"/>
        </w:rPr>
        <w:t xml:space="preserve"> medium is recommended for cultivating and detecting </w:t>
      </w:r>
      <w:r w:rsidRPr="00810257">
        <w:rPr>
          <w:rFonts w:ascii="Arial" w:eastAsiaTheme="minorHAnsi" w:hAnsi="Arial" w:cs="Arial"/>
          <w:i/>
          <w:iCs/>
          <w:sz w:val="20"/>
        </w:rPr>
        <w:t xml:space="preserve">Mycobacterium </w:t>
      </w:r>
      <w:r w:rsidRPr="00810257">
        <w:rPr>
          <w:rFonts w:ascii="Arial" w:eastAsiaTheme="minorHAnsi" w:hAnsi="Arial" w:cs="Arial"/>
          <w:sz w:val="20"/>
        </w:rPr>
        <w:t xml:space="preserve">species. </w:t>
      </w:r>
    </w:p>
    <w:p w14:paraId="79EAA558" w14:textId="77777777" w:rsidR="00883A3A" w:rsidRPr="00810257" w:rsidRDefault="00883A3A" w:rsidP="00883A3A">
      <w:pPr>
        <w:pStyle w:val="ListParagraph"/>
        <w:numPr>
          <w:ilvl w:val="1"/>
          <w:numId w:val="9"/>
        </w:numPr>
        <w:ind w:left="1440" w:hanging="720"/>
        <w:rPr>
          <w:rFonts w:ascii="Arial" w:hAnsi="Arial" w:cs="Arial"/>
          <w:sz w:val="20"/>
        </w:rPr>
      </w:pPr>
      <w:r w:rsidRPr="00810257">
        <w:rPr>
          <w:rFonts w:ascii="Arial" w:eastAsiaTheme="minorHAnsi" w:hAnsi="Arial" w:cs="Arial"/>
          <w:sz w:val="20"/>
        </w:rPr>
        <w:t>Although some aerobes have been recovered from anaerobic broth, strict aerobes may not be detected because of the highly reduced nature of the medium.</w:t>
      </w:r>
    </w:p>
    <w:p w14:paraId="39D607FF" w14:textId="77777777" w:rsidR="00326478" w:rsidRPr="00810257" w:rsidRDefault="00883A3A" w:rsidP="00326478">
      <w:pPr>
        <w:pStyle w:val="ListParagraph"/>
        <w:numPr>
          <w:ilvl w:val="1"/>
          <w:numId w:val="9"/>
        </w:numPr>
        <w:ind w:left="1440" w:hanging="720"/>
        <w:rPr>
          <w:rFonts w:ascii="Arial" w:hAnsi="Arial" w:cs="Arial"/>
          <w:sz w:val="20"/>
        </w:rPr>
      </w:pPr>
      <w:r w:rsidRPr="00810257">
        <w:rPr>
          <w:rFonts w:ascii="Arial" w:eastAsiaTheme="minorHAnsi" w:hAnsi="Arial" w:cs="Arial"/>
          <w:sz w:val="20"/>
        </w:rPr>
        <w:t xml:space="preserve">Overfilling the bottle may cause a false positive result. </w:t>
      </w:r>
    </w:p>
    <w:p w14:paraId="62FD922F" w14:textId="77777777" w:rsidR="00326478" w:rsidRPr="00810257" w:rsidRDefault="00326478" w:rsidP="00326478">
      <w:pPr>
        <w:pStyle w:val="ListParagraph"/>
        <w:ind w:left="1440"/>
        <w:rPr>
          <w:rFonts w:ascii="Arial" w:hAnsi="Arial" w:cs="Arial"/>
          <w:sz w:val="20"/>
        </w:rPr>
      </w:pPr>
    </w:p>
    <w:p w14:paraId="34DDF908" w14:textId="4FE4E8A0" w:rsidR="00326478" w:rsidRPr="00810257" w:rsidRDefault="00061665" w:rsidP="00326478">
      <w:pPr>
        <w:pStyle w:val="ListParagraph"/>
        <w:numPr>
          <w:ilvl w:val="0"/>
          <w:numId w:val="9"/>
        </w:numPr>
        <w:rPr>
          <w:rFonts w:ascii="Arial" w:hAnsi="Arial" w:cs="Arial"/>
          <w:sz w:val="20"/>
        </w:rPr>
      </w:pPr>
      <w:r w:rsidRPr="00810257">
        <w:rPr>
          <w:rFonts w:ascii="Arial" w:hAnsi="Arial" w:cs="Arial"/>
          <w:b/>
          <w:sz w:val="20"/>
        </w:rPr>
        <w:t>REFERENCES</w:t>
      </w:r>
    </w:p>
    <w:p w14:paraId="1BBD0FFA" w14:textId="77777777" w:rsidR="00B45FD0" w:rsidRPr="00810257" w:rsidRDefault="00B45FD0" w:rsidP="00B45FD0">
      <w:pPr>
        <w:pStyle w:val="ListParagraph"/>
        <w:ind w:left="0"/>
        <w:rPr>
          <w:rFonts w:ascii="Arial" w:hAnsi="Arial" w:cs="Arial"/>
          <w:sz w:val="20"/>
        </w:rPr>
      </w:pPr>
    </w:p>
    <w:p w14:paraId="42A76739" w14:textId="77777777" w:rsidR="00200019" w:rsidRPr="00810257" w:rsidRDefault="00200019" w:rsidP="00326478">
      <w:pPr>
        <w:pStyle w:val="ListParagraph"/>
        <w:numPr>
          <w:ilvl w:val="1"/>
          <w:numId w:val="9"/>
        </w:numPr>
        <w:ind w:left="1440" w:hanging="720"/>
        <w:rPr>
          <w:rFonts w:ascii="Arial" w:hAnsi="Arial" w:cs="Arial"/>
          <w:sz w:val="20"/>
        </w:rPr>
      </w:pPr>
      <w:r w:rsidRPr="00810257">
        <w:rPr>
          <w:rFonts w:ascii="Arial" w:hAnsi="Arial" w:cs="Arial"/>
          <w:sz w:val="20"/>
        </w:rPr>
        <w:t>Baron, E</w:t>
      </w:r>
      <w:r w:rsidR="009F6BF3" w:rsidRPr="00810257">
        <w:rPr>
          <w:rFonts w:ascii="Arial" w:hAnsi="Arial" w:cs="Arial"/>
          <w:sz w:val="20"/>
        </w:rPr>
        <w:t>.</w:t>
      </w:r>
      <w:r w:rsidRPr="00810257">
        <w:rPr>
          <w:rFonts w:ascii="Arial" w:hAnsi="Arial" w:cs="Arial"/>
          <w:sz w:val="20"/>
        </w:rPr>
        <w:t>J</w:t>
      </w:r>
      <w:r w:rsidR="009F6BF3" w:rsidRPr="00810257">
        <w:rPr>
          <w:rFonts w:ascii="Arial" w:hAnsi="Arial" w:cs="Arial"/>
          <w:sz w:val="20"/>
        </w:rPr>
        <w:t>.</w:t>
      </w:r>
      <w:r w:rsidRPr="00810257">
        <w:rPr>
          <w:rFonts w:ascii="Arial" w:hAnsi="Arial" w:cs="Arial"/>
          <w:sz w:val="20"/>
        </w:rPr>
        <w:t>, Scott, J</w:t>
      </w:r>
      <w:r w:rsidR="009F6BF3" w:rsidRPr="00810257">
        <w:rPr>
          <w:rFonts w:ascii="Arial" w:hAnsi="Arial" w:cs="Arial"/>
          <w:sz w:val="20"/>
        </w:rPr>
        <w:t>.</w:t>
      </w:r>
      <w:r w:rsidRPr="00810257">
        <w:rPr>
          <w:rFonts w:ascii="Arial" w:hAnsi="Arial" w:cs="Arial"/>
          <w:sz w:val="20"/>
        </w:rPr>
        <w:t>D., Tompkins, L</w:t>
      </w:r>
      <w:r w:rsidR="009F6BF3" w:rsidRPr="00810257">
        <w:rPr>
          <w:rFonts w:ascii="Arial" w:hAnsi="Arial" w:cs="Arial"/>
          <w:sz w:val="20"/>
        </w:rPr>
        <w:t>.</w:t>
      </w:r>
      <w:r w:rsidRPr="00810257">
        <w:rPr>
          <w:rFonts w:ascii="Arial" w:hAnsi="Arial" w:cs="Arial"/>
          <w:sz w:val="20"/>
        </w:rPr>
        <w:t xml:space="preserve">S. 2005. Prolonged incubation and extensive subculturing do not increase recovery of clinically significant </w:t>
      </w:r>
      <w:proofErr w:type="spellStart"/>
      <w:r w:rsidRPr="00810257">
        <w:rPr>
          <w:rFonts w:ascii="Arial" w:hAnsi="Arial" w:cs="Arial"/>
          <w:sz w:val="20"/>
        </w:rPr>
        <w:t>microorgansims</w:t>
      </w:r>
      <w:proofErr w:type="spellEnd"/>
      <w:r w:rsidR="009F6BF3" w:rsidRPr="00810257">
        <w:rPr>
          <w:rFonts w:ascii="Arial" w:hAnsi="Arial" w:cs="Arial"/>
          <w:sz w:val="20"/>
        </w:rPr>
        <w:t xml:space="preserve"> from standard automated blood cultures. </w:t>
      </w:r>
      <w:r w:rsidR="009F6BF3" w:rsidRPr="00810257">
        <w:rPr>
          <w:rFonts w:ascii="Arial" w:hAnsi="Arial" w:cs="Arial"/>
          <w:i/>
          <w:sz w:val="20"/>
        </w:rPr>
        <w:t>Clinical Infectious Diseases</w:t>
      </w:r>
      <w:r w:rsidR="009F6BF3" w:rsidRPr="00810257">
        <w:rPr>
          <w:rFonts w:ascii="Arial" w:hAnsi="Arial" w:cs="Arial"/>
          <w:sz w:val="20"/>
        </w:rPr>
        <w:t xml:space="preserve">. </w:t>
      </w:r>
      <w:r w:rsidR="009F6BF3" w:rsidRPr="00810257">
        <w:rPr>
          <w:rFonts w:ascii="Arial" w:hAnsi="Arial" w:cs="Arial"/>
          <w:sz w:val="20"/>
          <w:shd w:val="clear" w:color="auto" w:fill="FFFFFF"/>
        </w:rPr>
        <w:t xml:space="preserve">Dec 1;41(11):1677-80. </w:t>
      </w:r>
      <w:proofErr w:type="spellStart"/>
      <w:r w:rsidR="009F6BF3" w:rsidRPr="00810257">
        <w:rPr>
          <w:rFonts w:ascii="Arial" w:hAnsi="Arial" w:cs="Arial"/>
          <w:sz w:val="20"/>
          <w:shd w:val="clear" w:color="auto" w:fill="FFFFFF"/>
        </w:rPr>
        <w:t>Epub</w:t>
      </w:r>
      <w:proofErr w:type="spellEnd"/>
      <w:r w:rsidR="009F6BF3" w:rsidRPr="00810257">
        <w:rPr>
          <w:rFonts w:ascii="Arial" w:hAnsi="Arial" w:cs="Arial"/>
          <w:sz w:val="20"/>
          <w:shd w:val="clear" w:color="auto" w:fill="FFFFFF"/>
        </w:rPr>
        <w:t xml:space="preserve"> 2005 Oct 28.</w:t>
      </w:r>
    </w:p>
    <w:p w14:paraId="2B2FBBD7" w14:textId="77777777" w:rsidR="00061665" w:rsidRPr="00810257" w:rsidRDefault="00061665" w:rsidP="00326478">
      <w:pPr>
        <w:pStyle w:val="ListParagraph"/>
        <w:numPr>
          <w:ilvl w:val="1"/>
          <w:numId w:val="9"/>
        </w:numPr>
        <w:ind w:left="1440" w:hanging="720"/>
        <w:rPr>
          <w:rFonts w:ascii="Arial" w:hAnsi="Arial" w:cs="Arial"/>
          <w:sz w:val="20"/>
        </w:rPr>
      </w:pPr>
      <w:r w:rsidRPr="00810257">
        <w:rPr>
          <w:rFonts w:ascii="Arial" w:hAnsi="Arial" w:cs="Arial"/>
          <w:sz w:val="20"/>
        </w:rPr>
        <w:t xml:space="preserve">Blood Culture IV, </w:t>
      </w:r>
      <w:proofErr w:type="spellStart"/>
      <w:r w:rsidRPr="00810257">
        <w:rPr>
          <w:rFonts w:ascii="Arial" w:hAnsi="Arial" w:cs="Arial"/>
          <w:i/>
          <w:sz w:val="20"/>
        </w:rPr>
        <w:t>Cumitech</w:t>
      </w:r>
      <w:proofErr w:type="spellEnd"/>
      <w:r w:rsidRPr="00810257">
        <w:rPr>
          <w:rFonts w:ascii="Arial" w:hAnsi="Arial" w:cs="Arial"/>
          <w:sz w:val="20"/>
        </w:rPr>
        <w:t xml:space="preserve"> 1</w:t>
      </w:r>
      <w:proofErr w:type="gramStart"/>
      <w:r w:rsidRPr="00810257">
        <w:rPr>
          <w:rFonts w:ascii="Arial" w:hAnsi="Arial" w:cs="Arial"/>
          <w:sz w:val="20"/>
        </w:rPr>
        <w:t>C.EJ</w:t>
      </w:r>
      <w:proofErr w:type="gramEnd"/>
      <w:r w:rsidRPr="00810257">
        <w:rPr>
          <w:rFonts w:ascii="Arial" w:hAnsi="Arial" w:cs="Arial"/>
          <w:sz w:val="20"/>
        </w:rPr>
        <w:t xml:space="preserve"> Baron coordinating editor, 2003. ASM Press. </w:t>
      </w:r>
    </w:p>
    <w:p w14:paraId="6146018B" w14:textId="77777777" w:rsidR="00200019" w:rsidRPr="00810257" w:rsidRDefault="00200019" w:rsidP="00326478">
      <w:pPr>
        <w:pStyle w:val="ListParagraph"/>
        <w:numPr>
          <w:ilvl w:val="1"/>
          <w:numId w:val="9"/>
        </w:numPr>
        <w:ind w:left="1440" w:hanging="720"/>
        <w:rPr>
          <w:rFonts w:ascii="Arial" w:hAnsi="Arial" w:cs="Arial"/>
          <w:sz w:val="20"/>
        </w:rPr>
      </w:pPr>
      <w:r w:rsidRPr="00810257">
        <w:rPr>
          <w:rFonts w:ascii="Arial" w:hAnsi="Arial" w:cs="Arial"/>
          <w:sz w:val="20"/>
        </w:rPr>
        <w:t xml:space="preserve">Dreyer, </w:t>
      </w:r>
      <w:proofErr w:type="spellStart"/>
      <w:r w:rsidRPr="00810257">
        <w:rPr>
          <w:rFonts w:ascii="Arial" w:hAnsi="Arial" w:cs="Arial"/>
          <w:sz w:val="20"/>
        </w:rPr>
        <w:t>Andries</w:t>
      </w:r>
      <w:proofErr w:type="spellEnd"/>
      <w:r w:rsidRPr="00810257">
        <w:rPr>
          <w:rFonts w:ascii="Arial" w:hAnsi="Arial" w:cs="Arial"/>
          <w:sz w:val="20"/>
        </w:rPr>
        <w:t xml:space="preserve">, Ismail, Nazir, Nkosi, D., Lindeque, K., Mathews, M., van Zyl, D., Hoosen, A. 2011. Comparison if the VersaTREK blood culture system </w:t>
      </w:r>
      <w:proofErr w:type="spellStart"/>
      <w:r w:rsidRPr="00810257">
        <w:rPr>
          <w:rFonts w:ascii="Arial" w:hAnsi="Arial" w:cs="Arial"/>
          <w:sz w:val="20"/>
        </w:rPr>
        <w:t>agains</w:t>
      </w:r>
      <w:proofErr w:type="spellEnd"/>
      <w:r w:rsidRPr="00810257">
        <w:rPr>
          <w:rFonts w:ascii="Arial" w:hAnsi="Arial" w:cs="Arial"/>
          <w:sz w:val="20"/>
        </w:rPr>
        <w:t xml:space="preserve"> the Bactec9240 system in patients with suspected bloodstream infections. </w:t>
      </w:r>
      <w:r w:rsidRPr="00810257">
        <w:rPr>
          <w:rFonts w:ascii="Arial" w:hAnsi="Arial" w:cs="Arial"/>
          <w:i/>
          <w:sz w:val="20"/>
        </w:rPr>
        <w:t>Annals of Clinical Microbiology and Antimicrobials</w:t>
      </w:r>
      <w:r w:rsidRPr="00810257">
        <w:rPr>
          <w:rFonts w:ascii="Arial" w:hAnsi="Arial" w:cs="Arial"/>
          <w:sz w:val="20"/>
        </w:rPr>
        <w:t>. 10:4. Doi:10.1186/1476-0711-10-4.</w:t>
      </w:r>
    </w:p>
    <w:p w14:paraId="55B6148D" w14:textId="77777777" w:rsidR="00200019" w:rsidRPr="00810257" w:rsidRDefault="00200019" w:rsidP="00200019">
      <w:pPr>
        <w:pStyle w:val="ListParagraph"/>
        <w:numPr>
          <w:ilvl w:val="1"/>
          <w:numId w:val="9"/>
        </w:numPr>
        <w:ind w:left="1440" w:hanging="720"/>
        <w:rPr>
          <w:rFonts w:ascii="Arial" w:hAnsi="Arial" w:cs="Arial"/>
          <w:sz w:val="20"/>
        </w:rPr>
      </w:pPr>
      <w:r w:rsidRPr="00810257">
        <w:rPr>
          <w:rFonts w:ascii="Arial" w:hAnsi="Arial" w:cs="Arial"/>
          <w:sz w:val="20"/>
        </w:rPr>
        <w:t xml:space="preserve">Isenberg, Henry D., </w:t>
      </w:r>
      <w:r w:rsidRPr="00810257">
        <w:rPr>
          <w:rFonts w:ascii="Arial" w:hAnsi="Arial" w:cs="Arial"/>
          <w:i/>
          <w:sz w:val="20"/>
        </w:rPr>
        <w:t>Clinical Microbiology Procedures Handbook</w:t>
      </w:r>
      <w:r w:rsidRPr="00810257">
        <w:rPr>
          <w:rFonts w:ascii="Arial" w:hAnsi="Arial" w:cs="Arial"/>
          <w:sz w:val="20"/>
        </w:rPr>
        <w:t>, 2004. vol 1, Aerobic Bacteriology.</w:t>
      </w:r>
    </w:p>
    <w:p w14:paraId="453F4402" w14:textId="77777777" w:rsidR="00326478" w:rsidRPr="00810257" w:rsidRDefault="00326478" w:rsidP="00326478">
      <w:pPr>
        <w:pStyle w:val="ListParagraph"/>
        <w:numPr>
          <w:ilvl w:val="1"/>
          <w:numId w:val="9"/>
        </w:numPr>
        <w:ind w:left="1440" w:hanging="720"/>
        <w:rPr>
          <w:rFonts w:ascii="Arial" w:hAnsi="Arial" w:cs="Arial"/>
          <w:sz w:val="20"/>
        </w:rPr>
      </w:pPr>
      <w:r w:rsidRPr="00810257">
        <w:rPr>
          <w:rFonts w:ascii="Arial" w:hAnsi="Arial" w:cs="Arial"/>
          <w:sz w:val="20"/>
        </w:rPr>
        <w:t>Poster C-</w:t>
      </w:r>
      <w:proofErr w:type="gramStart"/>
      <w:r w:rsidRPr="00810257">
        <w:rPr>
          <w:rFonts w:ascii="Arial" w:hAnsi="Arial" w:cs="Arial"/>
          <w:sz w:val="20"/>
        </w:rPr>
        <w:t>214 :</w:t>
      </w:r>
      <w:proofErr w:type="gramEnd"/>
      <w:r w:rsidRPr="00810257">
        <w:rPr>
          <w:rFonts w:ascii="Arial" w:hAnsi="Arial" w:cs="Arial"/>
          <w:sz w:val="20"/>
        </w:rPr>
        <w:t xml:space="preserve"> American Society of Microbiology. Orlando, Florida. 2005. Comparison of VersaTREK and the </w:t>
      </w:r>
      <w:proofErr w:type="spellStart"/>
      <w:r w:rsidRPr="00810257">
        <w:rPr>
          <w:rFonts w:ascii="Arial" w:hAnsi="Arial" w:cs="Arial"/>
          <w:sz w:val="20"/>
        </w:rPr>
        <w:t>BacT</w:t>
      </w:r>
      <w:proofErr w:type="spellEnd"/>
      <w:r w:rsidRPr="00810257">
        <w:rPr>
          <w:rFonts w:ascii="Arial" w:hAnsi="Arial" w:cs="Arial"/>
          <w:sz w:val="20"/>
        </w:rPr>
        <w:t xml:space="preserve">/ALERT Blood Culture Systems for the Growth of Fastidious Microorganisms. </w:t>
      </w:r>
      <w:r w:rsidRPr="00810257">
        <w:rPr>
          <w:rFonts w:ascii="Arial" w:hAnsi="Arial" w:cs="Arial"/>
          <w:i/>
          <w:sz w:val="20"/>
        </w:rPr>
        <w:t>Duke Fastidious White Paper</w:t>
      </w:r>
      <w:r w:rsidR="009F6BF3" w:rsidRPr="00810257">
        <w:rPr>
          <w:rFonts w:ascii="Arial" w:hAnsi="Arial" w:cs="Arial"/>
          <w:sz w:val="20"/>
        </w:rPr>
        <w:t>.</w:t>
      </w:r>
      <w:r w:rsidRPr="00810257">
        <w:rPr>
          <w:rFonts w:ascii="Arial" w:hAnsi="Arial" w:cs="Arial"/>
          <w:sz w:val="20"/>
        </w:rPr>
        <w:t xml:space="preserve"> Version 4.</w:t>
      </w:r>
    </w:p>
    <w:p w14:paraId="5005EFC7" w14:textId="390AC142" w:rsidR="009F6BF3" w:rsidRDefault="00200019" w:rsidP="00221466">
      <w:pPr>
        <w:pStyle w:val="ListParagraph"/>
        <w:numPr>
          <w:ilvl w:val="1"/>
          <w:numId w:val="9"/>
        </w:numPr>
        <w:spacing w:after="200" w:line="276" w:lineRule="auto"/>
        <w:ind w:left="1440" w:hanging="720"/>
        <w:rPr>
          <w:rFonts w:ascii="Arial" w:hAnsi="Arial" w:cs="Arial"/>
          <w:sz w:val="20"/>
          <w:shd w:val="clear" w:color="auto" w:fill="FFFFFF"/>
        </w:rPr>
      </w:pPr>
      <w:proofErr w:type="spellStart"/>
      <w:r w:rsidRPr="00810257">
        <w:rPr>
          <w:rFonts w:ascii="Arial" w:hAnsi="Arial" w:cs="Arial"/>
          <w:sz w:val="20"/>
        </w:rPr>
        <w:t>Potula</w:t>
      </w:r>
      <w:proofErr w:type="spellEnd"/>
      <w:r w:rsidRPr="00810257">
        <w:rPr>
          <w:rFonts w:ascii="Arial" w:hAnsi="Arial" w:cs="Arial"/>
          <w:sz w:val="20"/>
        </w:rPr>
        <w:t xml:space="preserve">, Raghava, </w:t>
      </w:r>
      <w:proofErr w:type="spellStart"/>
      <w:r w:rsidRPr="00810257">
        <w:rPr>
          <w:rFonts w:ascii="Arial" w:hAnsi="Arial" w:cs="Arial"/>
          <w:sz w:val="20"/>
        </w:rPr>
        <w:t>Dadhania</w:t>
      </w:r>
      <w:proofErr w:type="spellEnd"/>
      <w:r w:rsidRPr="00810257">
        <w:rPr>
          <w:rFonts w:ascii="Arial" w:hAnsi="Arial" w:cs="Arial"/>
          <w:sz w:val="20"/>
        </w:rPr>
        <w:t xml:space="preserve">, Vipul, Truant, Allan. 2015. Automated blood culture testing: A retrospective study indicates that a three-day incubation period is sufficient. </w:t>
      </w:r>
      <w:r w:rsidR="009F6BF3" w:rsidRPr="00810257">
        <w:rPr>
          <w:rFonts w:ascii="Arial" w:hAnsi="Arial" w:cs="Arial"/>
          <w:i/>
          <w:sz w:val="20"/>
        </w:rPr>
        <w:t>Medical Laboratory Observer</w:t>
      </w:r>
      <w:r w:rsidRPr="00810257">
        <w:rPr>
          <w:rFonts w:ascii="Arial" w:hAnsi="Arial" w:cs="Arial"/>
          <w:sz w:val="20"/>
        </w:rPr>
        <w:t xml:space="preserve">. </w:t>
      </w:r>
      <w:r w:rsidRPr="00810257">
        <w:rPr>
          <w:rFonts w:ascii="Arial" w:hAnsi="Arial" w:cs="Arial"/>
          <w:sz w:val="20"/>
          <w:shd w:val="clear" w:color="auto" w:fill="FFFFFF"/>
        </w:rPr>
        <w:t>Sep;47(9):</w:t>
      </w:r>
    </w:p>
    <w:p w14:paraId="6CA4D9BA" w14:textId="77777777" w:rsidR="00B035CE" w:rsidRDefault="00B035CE" w:rsidP="00B035CE">
      <w:pPr>
        <w:pStyle w:val="ListParagraph"/>
        <w:spacing w:after="200" w:line="276" w:lineRule="auto"/>
        <w:ind w:left="1440"/>
        <w:rPr>
          <w:rFonts w:ascii="Arial" w:hAnsi="Arial" w:cs="Arial"/>
          <w:sz w:val="20"/>
          <w:shd w:val="clear" w:color="auto" w:fill="FFFFFF"/>
        </w:rPr>
      </w:pPr>
    </w:p>
    <w:p w14:paraId="1D3AAD61" w14:textId="6CD9E15B" w:rsidR="00317495" w:rsidRPr="00926EE4" w:rsidRDefault="00317495" w:rsidP="00317495">
      <w:pPr>
        <w:pStyle w:val="ListParagraph"/>
        <w:numPr>
          <w:ilvl w:val="0"/>
          <w:numId w:val="9"/>
        </w:numPr>
        <w:spacing w:after="200" w:line="276" w:lineRule="auto"/>
        <w:rPr>
          <w:rFonts w:ascii="Arial" w:hAnsi="Arial" w:cs="Arial"/>
          <w:sz w:val="20"/>
          <w:shd w:val="clear" w:color="auto" w:fill="FFFFFF"/>
        </w:rPr>
      </w:pPr>
      <w:r>
        <w:rPr>
          <w:rFonts w:ascii="Arial" w:hAnsi="Arial" w:cs="Arial"/>
          <w:b/>
          <w:bCs/>
          <w:sz w:val="20"/>
          <w:shd w:val="clear" w:color="auto" w:fill="FFFFFF"/>
        </w:rPr>
        <w:t>REVISIONS</w:t>
      </w:r>
    </w:p>
    <w:p w14:paraId="7DA74D74" w14:textId="77777777" w:rsidR="00926EE4" w:rsidRDefault="00926EE4" w:rsidP="00926EE4">
      <w:pPr>
        <w:pStyle w:val="ListParagraph"/>
        <w:spacing w:after="200" w:line="276" w:lineRule="auto"/>
        <w:ind w:left="0"/>
        <w:rPr>
          <w:rFonts w:ascii="Arial" w:hAnsi="Arial" w:cs="Arial"/>
          <w:sz w:val="20"/>
          <w:shd w:val="clear" w:color="auto" w:fill="FFFFFF"/>
        </w:rPr>
      </w:pPr>
    </w:p>
    <w:p w14:paraId="0753D602" w14:textId="38263118" w:rsidR="00317495" w:rsidRPr="00317495" w:rsidRDefault="00317495" w:rsidP="00317495">
      <w:pPr>
        <w:pStyle w:val="ListParagraph"/>
        <w:numPr>
          <w:ilvl w:val="1"/>
          <w:numId w:val="9"/>
        </w:numPr>
        <w:spacing w:after="200" w:line="276" w:lineRule="auto"/>
        <w:ind w:left="1080" w:hanging="360"/>
        <w:rPr>
          <w:rFonts w:ascii="Arial" w:hAnsi="Arial" w:cs="Arial"/>
          <w:sz w:val="20"/>
          <w:shd w:val="clear" w:color="auto" w:fill="FFFFFF"/>
        </w:rPr>
      </w:pPr>
      <w:r>
        <w:rPr>
          <w:rFonts w:ascii="Arial" w:hAnsi="Arial" w:cs="Arial"/>
          <w:sz w:val="20"/>
          <w:shd w:val="clear" w:color="auto" w:fill="FFFFFF"/>
        </w:rPr>
        <w:t>1/</w:t>
      </w:r>
      <w:r w:rsidR="00375587">
        <w:rPr>
          <w:rFonts w:ascii="Arial" w:hAnsi="Arial" w:cs="Arial"/>
          <w:sz w:val="20"/>
          <w:shd w:val="clear" w:color="auto" w:fill="FFFFFF"/>
        </w:rPr>
        <w:t>20</w:t>
      </w:r>
      <w:r>
        <w:rPr>
          <w:rFonts w:ascii="Arial" w:hAnsi="Arial" w:cs="Arial"/>
          <w:sz w:val="20"/>
          <w:shd w:val="clear" w:color="auto" w:fill="FFFFFF"/>
        </w:rPr>
        <w:t>/2022 – Updated automated blood culture instrument information and procedure reference</w:t>
      </w:r>
    </w:p>
    <w:p w14:paraId="469F02F7" w14:textId="49E51D29" w:rsidR="00C87DBF" w:rsidRPr="00810257" w:rsidRDefault="00C87DBF" w:rsidP="00375587">
      <w:pPr>
        <w:spacing w:after="200" w:line="276" w:lineRule="auto"/>
        <w:rPr>
          <w:rFonts w:ascii="Arial" w:hAnsi="Arial" w:cs="Arial"/>
          <w:b/>
          <w:sz w:val="20"/>
        </w:rPr>
      </w:pPr>
    </w:p>
    <w:sectPr w:rsidR="00C87DBF" w:rsidRPr="00810257" w:rsidSect="00061665">
      <w:headerReference w:type="default" r:id="rId12"/>
      <w:footerReference w:type="default" r:id="rId13"/>
      <w:endnotePr>
        <w:numFmt w:val="decimal"/>
      </w:endnotePr>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31FAB" w14:textId="77777777" w:rsidR="00BB6F3E" w:rsidRDefault="00BB6F3E" w:rsidP="00061665">
      <w:pPr>
        <w:spacing w:line="240" w:lineRule="auto"/>
      </w:pPr>
      <w:r>
        <w:separator/>
      </w:r>
    </w:p>
  </w:endnote>
  <w:endnote w:type="continuationSeparator" w:id="0">
    <w:p w14:paraId="0E940775" w14:textId="77777777" w:rsidR="00BB6F3E" w:rsidRDefault="00BB6F3E" w:rsidP="000616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4334113"/>
      <w:docPartObj>
        <w:docPartGallery w:val="Page Numbers (Bottom of Page)"/>
        <w:docPartUnique/>
      </w:docPartObj>
    </w:sdtPr>
    <w:sdtContent>
      <w:sdt>
        <w:sdtPr>
          <w:id w:val="-1705238520"/>
          <w:docPartObj>
            <w:docPartGallery w:val="Page Numbers (Top of Page)"/>
            <w:docPartUnique/>
          </w:docPartObj>
        </w:sdtPr>
        <w:sdtContent>
          <w:p w14:paraId="1D66DB22" w14:textId="7FBD6E1B" w:rsidR="00375587" w:rsidRDefault="00375587">
            <w:pPr>
              <w:pStyle w:val="Footer"/>
            </w:pPr>
            <w:r w:rsidRPr="00375587">
              <w:rPr>
                <w:rFonts w:ascii="Arial" w:hAnsi="Arial" w:cs="Arial"/>
                <w:i w:val="0"/>
                <w:iCs/>
                <w:sz w:val="20"/>
              </w:rPr>
              <w:t xml:space="preserve">Page </w:t>
            </w:r>
            <w:r w:rsidRPr="00375587">
              <w:rPr>
                <w:rFonts w:ascii="Arial" w:hAnsi="Arial" w:cs="Arial"/>
                <w:i w:val="0"/>
                <w:iCs/>
                <w:sz w:val="20"/>
              </w:rPr>
              <w:fldChar w:fldCharType="begin"/>
            </w:r>
            <w:r w:rsidRPr="00375587">
              <w:rPr>
                <w:rFonts w:ascii="Arial" w:hAnsi="Arial" w:cs="Arial"/>
                <w:i w:val="0"/>
                <w:iCs/>
                <w:sz w:val="20"/>
              </w:rPr>
              <w:instrText xml:space="preserve"> PAGE </w:instrText>
            </w:r>
            <w:r w:rsidRPr="00375587">
              <w:rPr>
                <w:rFonts w:ascii="Arial" w:hAnsi="Arial" w:cs="Arial"/>
                <w:i w:val="0"/>
                <w:iCs/>
                <w:sz w:val="20"/>
              </w:rPr>
              <w:fldChar w:fldCharType="separate"/>
            </w:r>
            <w:r w:rsidRPr="00375587">
              <w:rPr>
                <w:rFonts w:ascii="Arial" w:hAnsi="Arial" w:cs="Arial"/>
                <w:i w:val="0"/>
                <w:iCs/>
                <w:noProof/>
                <w:sz w:val="20"/>
              </w:rPr>
              <w:t>2</w:t>
            </w:r>
            <w:r w:rsidRPr="00375587">
              <w:rPr>
                <w:rFonts w:ascii="Arial" w:hAnsi="Arial" w:cs="Arial"/>
                <w:i w:val="0"/>
                <w:iCs/>
                <w:sz w:val="20"/>
              </w:rPr>
              <w:fldChar w:fldCharType="end"/>
            </w:r>
            <w:r w:rsidRPr="00375587">
              <w:rPr>
                <w:rFonts w:ascii="Arial" w:hAnsi="Arial" w:cs="Arial"/>
                <w:i w:val="0"/>
                <w:iCs/>
                <w:sz w:val="20"/>
              </w:rPr>
              <w:t xml:space="preserve"> of </w:t>
            </w:r>
            <w:r w:rsidRPr="00375587">
              <w:rPr>
                <w:rFonts w:ascii="Arial" w:hAnsi="Arial" w:cs="Arial"/>
                <w:i w:val="0"/>
                <w:iCs/>
                <w:sz w:val="20"/>
              </w:rPr>
              <w:fldChar w:fldCharType="begin"/>
            </w:r>
            <w:r w:rsidRPr="00375587">
              <w:rPr>
                <w:rFonts w:ascii="Arial" w:hAnsi="Arial" w:cs="Arial"/>
                <w:i w:val="0"/>
                <w:iCs/>
                <w:sz w:val="20"/>
              </w:rPr>
              <w:instrText xml:space="preserve"> NUMPAGES  </w:instrText>
            </w:r>
            <w:r w:rsidRPr="00375587">
              <w:rPr>
                <w:rFonts w:ascii="Arial" w:hAnsi="Arial" w:cs="Arial"/>
                <w:i w:val="0"/>
                <w:iCs/>
                <w:sz w:val="20"/>
              </w:rPr>
              <w:fldChar w:fldCharType="separate"/>
            </w:r>
            <w:r w:rsidRPr="00375587">
              <w:rPr>
                <w:rFonts w:ascii="Arial" w:hAnsi="Arial" w:cs="Arial"/>
                <w:i w:val="0"/>
                <w:iCs/>
                <w:noProof/>
                <w:sz w:val="20"/>
              </w:rPr>
              <w:t>2</w:t>
            </w:r>
            <w:r w:rsidRPr="00375587">
              <w:rPr>
                <w:rFonts w:ascii="Arial" w:hAnsi="Arial" w:cs="Arial"/>
                <w:i w:val="0"/>
                <w:iCs/>
                <w:sz w:val="20"/>
              </w:rPr>
              <w:fldChar w:fldCharType="end"/>
            </w:r>
          </w:p>
        </w:sdtContent>
      </w:sdt>
    </w:sdtContent>
  </w:sdt>
  <w:p w14:paraId="53B52221" w14:textId="77777777" w:rsidR="00FB3508" w:rsidRDefault="00FB3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87C4" w14:textId="77777777" w:rsidR="00BB6F3E" w:rsidRDefault="00BB6F3E" w:rsidP="00061665">
      <w:pPr>
        <w:spacing w:line="240" w:lineRule="auto"/>
      </w:pPr>
      <w:r>
        <w:separator/>
      </w:r>
    </w:p>
  </w:footnote>
  <w:footnote w:type="continuationSeparator" w:id="0">
    <w:p w14:paraId="2C4F0547" w14:textId="77777777" w:rsidR="00BB6F3E" w:rsidRDefault="00BB6F3E" w:rsidP="000616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1F04E" w14:textId="7CF37CB4" w:rsidR="00B45FD0" w:rsidRDefault="00375587" w:rsidP="00375587">
    <w:pPr>
      <w:pStyle w:val="Header"/>
      <w:jc w:val="right"/>
    </w:pPr>
    <w:r>
      <w:rPr>
        <w:rFonts w:ascii="Arial" w:hAnsi="Arial" w:cs="Arial"/>
        <w:b w:val="0"/>
        <w:iCs/>
        <w:sz w:val="20"/>
      </w:rPr>
      <w:t>1/20/2022</w:t>
    </w:r>
    <w:r w:rsidR="00B45FD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7C7E"/>
    <w:multiLevelType w:val="hybridMultilevel"/>
    <w:tmpl w:val="5CA24062"/>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1" w15:restartNumberingAfterBreak="0">
    <w:nsid w:val="09B92306"/>
    <w:multiLevelType w:val="hybridMultilevel"/>
    <w:tmpl w:val="CCA2F3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76DAB"/>
    <w:multiLevelType w:val="multilevel"/>
    <w:tmpl w:val="48FECEFE"/>
    <w:lvl w:ilvl="0">
      <w:start w:val="1"/>
      <w:numFmt w:val="upperRoman"/>
      <w:lvlText w:val="%1."/>
      <w:lvlJc w:val="left"/>
      <w:pPr>
        <w:ind w:left="0" w:firstLine="0"/>
      </w:pPr>
      <w:rPr>
        <w:rFonts w:hint="default"/>
        <w:b/>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0C4742EF"/>
    <w:multiLevelType w:val="hybridMultilevel"/>
    <w:tmpl w:val="36F009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BC5C3A"/>
    <w:multiLevelType w:val="hybridMultilevel"/>
    <w:tmpl w:val="520AD7A0"/>
    <w:lvl w:ilvl="0" w:tplc="3D2C55F6">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5" w15:restartNumberingAfterBreak="0">
    <w:nsid w:val="25E749B0"/>
    <w:multiLevelType w:val="hybridMultilevel"/>
    <w:tmpl w:val="22C4FC3C"/>
    <w:lvl w:ilvl="0" w:tplc="E38CF7E4">
      <w:start w:val="1"/>
      <w:numFmt w:val="decimal"/>
      <w:lvlText w:val="%1."/>
      <w:lvlJc w:val="left"/>
      <w:pPr>
        <w:tabs>
          <w:tab w:val="num" w:pos="3960"/>
        </w:tabs>
        <w:ind w:left="3960" w:hanging="360"/>
      </w:pPr>
      <w:rPr>
        <w:rFonts w:hint="default"/>
      </w:rPr>
    </w:lvl>
    <w:lvl w:ilvl="1" w:tplc="562895F4">
      <w:start w:val="1"/>
      <w:numFmt w:val="lowerLetter"/>
      <w:lvlText w:val="%2)"/>
      <w:lvlJc w:val="left"/>
      <w:pPr>
        <w:tabs>
          <w:tab w:val="num" w:pos="4680"/>
        </w:tabs>
        <w:ind w:left="4680" w:hanging="360"/>
      </w:pPr>
      <w:rPr>
        <w:rFonts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6" w15:restartNumberingAfterBreak="0">
    <w:nsid w:val="2DA30903"/>
    <w:multiLevelType w:val="hybridMultilevel"/>
    <w:tmpl w:val="B0680724"/>
    <w:lvl w:ilvl="0" w:tplc="7052720C">
      <w:start w:val="2"/>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7" w15:restartNumberingAfterBreak="0">
    <w:nsid w:val="418F5E9A"/>
    <w:multiLevelType w:val="hybridMultilevel"/>
    <w:tmpl w:val="E550BBD4"/>
    <w:lvl w:ilvl="0" w:tplc="EB98A330">
      <w:start w:val="1"/>
      <w:numFmt w:val="upperLetter"/>
      <w:lvlText w:val="%1."/>
      <w:lvlJc w:val="left"/>
      <w:pPr>
        <w:ind w:left="750" w:hanging="360"/>
      </w:pPr>
      <w:rPr>
        <w:rFonts w:ascii="Arial" w:hAnsi="Arial" w:cs="Arial" w:hint="default"/>
        <w:b w:val="0"/>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8" w15:restartNumberingAfterBreak="0">
    <w:nsid w:val="43247A06"/>
    <w:multiLevelType w:val="hybridMultilevel"/>
    <w:tmpl w:val="958EFEAA"/>
    <w:lvl w:ilvl="0" w:tplc="0BC6277E">
      <w:start w:val="1"/>
      <w:numFmt w:val="decimal"/>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9" w15:restartNumberingAfterBreak="0">
    <w:nsid w:val="4597046D"/>
    <w:multiLevelType w:val="hybridMultilevel"/>
    <w:tmpl w:val="F60E3D1C"/>
    <w:lvl w:ilvl="0" w:tplc="42C84964">
      <w:start w:val="1"/>
      <w:numFmt w:val="upperRoman"/>
      <w:lvlText w:val="%1."/>
      <w:lvlJc w:val="left"/>
      <w:pPr>
        <w:tabs>
          <w:tab w:val="num" w:pos="4140"/>
        </w:tabs>
        <w:ind w:left="4140" w:hanging="720"/>
      </w:pPr>
      <w:rPr>
        <w:rFonts w:hint="default"/>
      </w:rPr>
    </w:lvl>
    <w:lvl w:ilvl="1" w:tplc="EBB8A7DC">
      <w:start w:val="1"/>
      <w:numFmt w:val="upperLetter"/>
      <w:lvlText w:val="%2."/>
      <w:lvlJc w:val="left"/>
      <w:pPr>
        <w:tabs>
          <w:tab w:val="num" w:pos="4500"/>
        </w:tabs>
        <w:ind w:left="4500" w:hanging="360"/>
      </w:pPr>
      <w:rPr>
        <w:rFonts w:hint="default"/>
      </w:rPr>
    </w:lvl>
    <w:lvl w:ilvl="2" w:tplc="0409001B" w:tentative="1">
      <w:start w:val="1"/>
      <w:numFmt w:val="lowerRoman"/>
      <w:lvlText w:val="%3."/>
      <w:lvlJc w:val="right"/>
      <w:pPr>
        <w:tabs>
          <w:tab w:val="num" w:pos="5220"/>
        </w:tabs>
        <w:ind w:left="5220" w:hanging="180"/>
      </w:pPr>
    </w:lvl>
    <w:lvl w:ilvl="3" w:tplc="0409000F" w:tentative="1">
      <w:start w:val="1"/>
      <w:numFmt w:val="decimal"/>
      <w:lvlText w:val="%4."/>
      <w:lvlJc w:val="left"/>
      <w:pPr>
        <w:tabs>
          <w:tab w:val="num" w:pos="5940"/>
        </w:tabs>
        <w:ind w:left="5940" w:hanging="360"/>
      </w:pPr>
    </w:lvl>
    <w:lvl w:ilvl="4" w:tplc="04090019" w:tentative="1">
      <w:start w:val="1"/>
      <w:numFmt w:val="lowerLetter"/>
      <w:lvlText w:val="%5."/>
      <w:lvlJc w:val="left"/>
      <w:pPr>
        <w:tabs>
          <w:tab w:val="num" w:pos="6660"/>
        </w:tabs>
        <w:ind w:left="6660" w:hanging="360"/>
      </w:pPr>
    </w:lvl>
    <w:lvl w:ilvl="5" w:tplc="0409001B" w:tentative="1">
      <w:start w:val="1"/>
      <w:numFmt w:val="lowerRoman"/>
      <w:lvlText w:val="%6."/>
      <w:lvlJc w:val="right"/>
      <w:pPr>
        <w:tabs>
          <w:tab w:val="num" w:pos="7380"/>
        </w:tabs>
        <w:ind w:left="7380" w:hanging="180"/>
      </w:pPr>
    </w:lvl>
    <w:lvl w:ilvl="6" w:tplc="0409000F" w:tentative="1">
      <w:start w:val="1"/>
      <w:numFmt w:val="decimal"/>
      <w:lvlText w:val="%7."/>
      <w:lvlJc w:val="left"/>
      <w:pPr>
        <w:tabs>
          <w:tab w:val="num" w:pos="8100"/>
        </w:tabs>
        <w:ind w:left="8100" w:hanging="360"/>
      </w:pPr>
    </w:lvl>
    <w:lvl w:ilvl="7" w:tplc="04090019" w:tentative="1">
      <w:start w:val="1"/>
      <w:numFmt w:val="lowerLetter"/>
      <w:lvlText w:val="%8."/>
      <w:lvlJc w:val="left"/>
      <w:pPr>
        <w:tabs>
          <w:tab w:val="num" w:pos="8820"/>
        </w:tabs>
        <w:ind w:left="8820" w:hanging="360"/>
      </w:pPr>
    </w:lvl>
    <w:lvl w:ilvl="8" w:tplc="0409001B" w:tentative="1">
      <w:start w:val="1"/>
      <w:numFmt w:val="lowerRoman"/>
      <w:lvlText w:val="%9."/>
      <w:lvlJc w:val="right"/>
      <w:pPr>
        <w:tabs>
          <w:tab w:val="num" w:pos="9540"/>
        </w:tabs>
        <w:ind w:left="9540" w:hanging="180"/>
      </w:pPr>
    </w:lvl>
  </w:abstractNum>
  <w:abstractNum w:abstractNumId="10" w15:restartNumberingAfterBreak="0">
    <w:nsid w:val="47357E1D"/>
    <w:multiLevelType w:val="hybridMultilevel"/>
    <w:tmpl w:val="13E45B7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CB7C98"/>
    <w:multiLevelType w:val="multilevel"/>
    <w:tmpl w:val="7194BB16"/>
    <w:lvl w:ilvl="0">
      <w:start w:val="1"/>
      <w:numFmt w:val="upperRoman"/>
      <w:pStyle w:val="Heading1"/>
      <w:lvlText w:val="%1."/>
      <w:lvlJc w:val="left"/>
      <w:pPr>
        <w:ind w:left="0" w:firstLine="0"/>
      </w:pPr>
      <w:rPr>
        <w:rFonts w:ascii="Arial" w:hAnsi="Arial" w:cs="Arial" w:hint="default"/>
        <w:color w:val="auto"/>
        <w:sz w:val="24"/>
        <w:szCs w:val="24"/>
      </w:rPr>
    </w:lvl>
    <w:lvl w:ilvl="1">
      <w:start w:val="1"/>
      <w:numFmt w:val="upperLetter"/>
      <w:pStyle w:val="Heading2"/>
      <w:lvlText w:val="%2."/>
      <w:lvlJc w:val="left"/>
      <w:pPr>
        <w:ind w:left="720" w:firstLine="0"/>
      </w:pPr>
      <w:rPr>
        <w:vertAlign w:val="baseline"/>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15:restartNumberingAfterBreak="0">
    <w:nsid w:val="55BB3495"/>
    <w:multiLevelType w:val="hybridMultilevel"/>
    <w:tmpl w:val="ED6E56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DB40C7"/>
    <w:multiLevelType w:val="hybridMultilevel"/>
    <w:tmpl w:val="43822D90"/>
    <w:lvl w:ilvl="0" w:tplc="A56CBEE8">
      <w:start w:val="2"/>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B9547A"/>
    <w:multiLevelType w:val="hybridMultilevel"/>
    <w:tmpl w:val="77129376"/>
    <w:lvl w:ilvl="0" w:tplc="8870B9D0">
      <w:start w:val="1"/>
      <w:numFmt w:val="decimal"/>
      <w:lvlText w:val="%1."/>
      <w:lvlJc w:val="left"/>
      <w:pPr>
        <w:tabs>
          <w:tab w:val="num" w:pos="3960"/>
        </w:tabs>
        <w:ind w:left="3960" w:hanging="360"/>
      </w:pPr>
      <w:rPr>
        <w:rFonts w:hint="default"/>
      </w:rPr>
    </w:lvl>
    <w:lvl w:ilvl="1" w:tplc="C414D212">
      <w:start w:val="1"/>
      <w:numFmt w:val="upperLetter"/>
      <w:lvlText w:val="%2.)"/>
      <w:lvlJc w:val="left"/>
      <w:pPr>
        <w:tabs>
          <w:tab w:val="num" w:pos="4830"/>
        </w:tabs>
        <w:ind w:left="4830" w:hanging="510"/>
      </w:pPr>
      <w:rPr>
        <w:rFonts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5" w15:restartNumberingAfterBreak="0">
    <w:nsid w:val="609A4994"/>
    <w:multiLevelType w:val="hybridMultilevel"/>
    <w:tmpl w:val="870C48DC"/>
    <w:lvl w:ilvl="0" w:tplc="E9AC2F3C">
      <w:start w:val="1"/>
      <w:numFmt w:val="decimal"/>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6" w15:restartNumberingAfterBreak="0">
    <w:nsid w:val="648218B9"/>
    <w:multiLevelType w:val="hybridMultilevel"/>
    <w:tmpl w:val="CC38348A"/>
    <w:lvl w:ilvl="0" w:tplc="03DA39A4">
      <w:start w:val="1"/>
      <w:numFmt w:val="decimal"/>
      <w:lvlText w:val="%1."/>
      <w:lvlJc w:val="left"/>
      <w:pPr>
        <w:tabs>
          <w:tab w:val="num" w:pos="1020"/>
        </w:tabs>
        <w:ind w:left="1020" w:hanging="360"/>
      </w:pPr>
      <w:rPr>
        <w:rFonts w:hint="default"/>
      </w:rPr>
    </w:lvl>
    <w:lvl w:ilvl="1" w:tplc="04090019">
      <w:start w:val="1"/>
      <w:numFmt w:val="lowerLetter"/>
      <w:lvlText w:val="%2."/>
      <w:lvlJc w:val="left"/>
      <w:pPr>
        <w:tabs>
          <w:tab w:val="num" w:pos="1740"/>
        </w:tabs>
        <w:ind w:left="1740" w:hanging="360"/>
      </w:pPr>
    </w:lvl>
    <w:lvl w:ilvl="2" w:tplc="0409001B">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7" w15:restartNumberingAfterBreak="0">
    <w:nsid w:val="6FCD575E"/>
    <w:multiLevelType w:val="hybridMultilevel"/>
    <w:tmpl w:val="DCF646A4"/>
    <w:lvl w:ilvl="0" w:tplc="48EE63F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1075D4D"/>
    <w:multiLevelType w:val="multilevel"/>
    <w:tmpl w:val="89E0F246"/>
    <w:lvl w:ilvl="0">
      <w:start w:val="1"/>
      <w:numFmt w:val="upperRoman"/>
      <w:lvlText w:val="%1."/>
      <w:lvlJc w:val="left"/>
      <w:pPr>
        <w:ind w:left="0" w:firstLine="0"/>
      </w:pPr>
      <w:rPr>
        <w:rFonts w:hint="default"/>
        <w:b/>
        <w:i w:val="0"/>
      </w:rPr>
    </w:lvl>
    <w:lvl w:ilvl="1">
      <w:start w:val="1"/>
      <w:numFmt w:val="upperLetter"/>
      <w:lvlText w:val="%2."/>
      <w:lvlJc w:val="left"/>
      <w:pPr>
        <w:ind w:left="720" w:firstLine="0"/>
      </w:pPr>
      <w:rPr>
        <w:rFonts w:hint="default"/>
        <w:b w:val="0"/>
        <w:i w:val="0"/>
        <w:color w:val="auto"/>
      </w:rPr>
    </w:lvl>
    <w:lvl w:ilvl="2">
      <w:start w:val="1"/>
      <w:numFmt w:val="decimal"/>
      <w:lvlText w:val="%3."/>
      <w:lvlJc w:val="left"/>
      <w:pPr>
        <w:ind w:left="1440" w:firstLine="0"/>
      </w:pPr>
      <w:rPr>
        <w:rFonts w:hint="default"/>
        <w:b w:val="0"/>
        <w:i w:val="0"/>
      </w:rPr>
    </w:lvl>
    <w:lvl w:ilvl="3">
      <w:start w:val="1"/>
      <w:numFmt w:val="lowerLetter"/>
      <w:lvlText w:val="%4)"/>
      <w:lvlJc w:val="left"/>
      <w:pPr>
        <w:ind w:left="2160" w:firstLine="0"/>
      </w:pPr>
      <w:rPr>
        <w:rFonts w:hint="default"/>
        <w:b w:val="0"/>
        <w:i w:val="0"/>
      </w:rPr>
    </w:lvl>
    <w:lvl w:ilvl="4">
      <w:start w:val="1"/>
      <w:numFmt w:val="decimal"/>
      <w:lvlText w:val="(%5)"/>
      <w:lvlJc w:val="left"/>
      <w:pPr>
        <w:ind w:left="2880" w:firstLine="0"/>
      </w:pPr>
      <w:rPr>
        <w:rFonts w:hint="default"/>
        <w:b w:val="0"/>
        <w:i w:val="0"/>
      </w:rPr>
    </w:lvl>
    <w:lvl w:ilvl="5">
      <w:start w:val="1"/>
      <w:numFmt w:val="lowerLetter"/>
      <w:lvlText w:val="(%6)"/>
      <w:lvlJc w:val="left"/>
      <w:pPr>
        <w:ind w:left="3600" w:firstLine="0"/>
      </w:pPr>
      <w:rPr>
        <w:rFonts w:hint="default"/>
        <w:b w:val="0"/>
        <w:i w:val="0"/>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9" w15:restartNumberingAfterBreak="0">
    <w:nsid w:val="72F856DE"/>
    <w:multiLevelType w:val="hybridMultilevel"/>
    <w:tmpl w:val="2202097E"/>
    <w:lvl w:ilvl="0" w:tplc="587CE9B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7BAE0574"/>
    <w:multiLevelType w:val="multilevel"/>
    <w:tmpl w:val="48FECEFE"/>
    <w:lvl w:ilvl="0">
      <w:start w:val="1"/>
      <w:numFmt w:val="upperRoman"/>
      <w:lvlText w:val="%1."/>
      <w:lvlJc w:val="left"/>
      <w:pPr>
        <w:ind w:left="0" w:firstLine="0"/>
      </w:pPr>
      <w:rPr>
        <w:rFonts w:hint="default"/>
        <w:b/>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1" w15:restartNumberingAfterBreak="0">
    <w:nsid w:val="7DB86174"/>
    <w:multiLevelType w:val="hybridMultilevel"/>
    <w:tmpl w:val="AF3617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5"/>
  </w:num>
  <w:num w:numId="4">
    <w:abstractNumId w:val="14"/>
  </w:num>
  <w:num w:numId="5">
    <w:abstractNumId w:val="2"/>
  </w:num>
  <w:num w:numId="6">
    <w:abstractNumId w:val="13"/>
  </w:num>
  <w:num w:numId="7">
    <w:abstractNumId w:val="21"/>
  </w:num>
  <w:num w:numId="8">
    <w:abstractNumId w:val="12"/>
  </w:num>
  <w:num w:numId="9">
    <w:abstractNumId w:val="18"/>
  </w:num>
  <w:num w:numId="10">
    <w:abstractNumId w:val="20"/>
  </w:num>
  <w:num w:numId="11">
    <w:abstractNumId w:val="17"/>
  </w:num>
  <w:num w:numId="12">
    <w:abstractNumId w:val="11"/>
  </w:num>
  <w:num w:numId="13">
    <w:abstractNumId w:val="6"/>
  </w:num>
  <w:num w:numId="14">
    <w:abstractNumId w:val="9"/>
  </w:num>
  <w:num w:numId="15">
    <w:abstractNumId w:val="4"/>
  </w:num>
  <w:num w:numId="16">
    <w:abstractNumId w:val="16"/>
  </w:num>
  <w:num w:numId="17">
    <w:abstractNumId w:val="1"/>
  </w:num>
  <w:num w:numId="18">
    <w:abstractNumId w:val="0"/>
  </w:num>
  <w:num w:numId="19">
    <w:abstractNumId w:val="10"/>
  </w:num>
  <w:num w:numId="20">
    <w:abstractNumId w:val="7"/>
  </w:num>
  <w:num w:numId="21">
    <w:abstractNumId w:val="1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3481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1665"/>
    <w:rsid w:val="00021B2D"/>
    <w:rsid w:val="00061665"/>
    <w:rsid w:val="000F455F"/>
    <w:rsid w:val="001005D9"/>
    <w:rsid w:val="001217BA"/>
    <w:rsid w:val="0018293E"/>
    <w:rsid w:val="001849F9"/>
    <w:rsid w:val="00187B52"/>
    <w:rsid w:val="001A06D6"/>
    <w:rsid w:val="001A0AEC"/>
    <w:rsid w:val="001C2E58"/>
    <w:rsid w:val="001D693E"/>
    <w:rsid w:val="001E5537"/>
    <w:rsid w:val="00200019"/>
    <w:rsid w:val="002164A3"/>
    <w:rsid w:val="00221466"/>
    <w:rsid w:val="00222AA7"/>
    <w:rsid w:val="0023722D"/>
    <w:rsid w:val="00291E92"/>
    <w:rsid w:val="002A0675"/>
    <w:rsid w:val="003071F2"/>
    <w:rsid w:val="00310F9A"/>
    <w:rsid w:val="00317495"/>
    <w:rsid w:val="00326478"/>
    <w:rsid w:val="00354CBE"/>
    <w:rsid w:val="00375587"/>
    <w:rsid w:val="00382FDB"/>
    <w:rsid w:val="003D22C0"/>
    <w:rsid w:val="003F2B40"/>
    <w:rsid w:val="00432602"/>
    <w:rsid w:val="004B1882"/>
    <w:rsid w:val="00505AF0"/>
    <w:rsid w:val="00550B79"/>
    <w:rsid w:val="00562987"/>
    <w:rsid w:val="00586646"/>
    <w:rsid w:val="005A2EE5"/>
    <w:rsid w:val="0065335B"/>
    <w:rsid w:val="006A2B3C"/>
    <w:rsid w:val="006C6010"/>
    <w:rsid w:val="006F6025"/>
    <w:rsid w:val="00741ACF"/>
    <w:rsid w:val="00810257"/>
    <w:rsid w:val="0085210B"/>
    <w:rsid w:val="00862593"/>
    <w:rsid w:val="00863D3B"/>
    <w:rsid w:val="00883A3A"/>
    <w:rsid w:val="008B628F"/>
    <w:rsid w:val="008B6A7E"/>
    <w:rsid w:val="00926EE4"/>
    <w:rsid w:val="00930A86"/>
    <w:rsid w:val="00941B3E"/>
    <w:rsid w:val="00945C03"/>
    <w:rsid w:val="00963527"/>
    <w:rsid w:val="009700FF"/>
    <w:rsid w:val="009B4D22"/>
    <w:rsid w:val="009E2D63"/>
    <w:rsid w:val="009F6BF3"/>
    <w:rsid w:val="00A63B8C"/>
    <w:rsid w:val="00AB26D9"/>
    <w:rsid w:val="00AB4DE2"/>
    <w:rsid w:val="00B035CE"/>
    <w:rsid w:val="00B113F2"/>
    <w:rsid w:val="00B207F4"/>
    <w:rsid w:val="00B45FD0"/>
    <w:rsid w:val="00B4676C"/>
    <w:rsid w:val="00B640EE"/>
    <w:rsid w:val="00B750D5"/>
    <w:rsid w:val="00B8074A"/>
    <w:rsid w:val="00BB671F"/>
    <w:rsid w:val="00BB6F3E"/>
    <w:rsid w:val="00C54CCE"/>
    <w:rsid w:val="00C60DAA"/>
    <w:rsid w:val="00C778FD"/>
    <w:rsid w:val="00C87DBF"/>
    <w:rsid w:val="00C93BBE"/>
    <w:rsid w:val="00CE66A8"/>
    <w:rsid w:val="00CE706A"/>
    <w:rsid w:val="00D31A6B"/>
    <w:rsid w:val="00D55A90"/>
    <w:rsid w:val="00D969B4"/>
    <w:rsid w:val="00DB736A"/>
    <w:rsid w:val="00E24F4F"/>
    <w:rsid w:val="00E35990"/>
    <w:rsid w:val="00E4039A"/>
    <w:rsid w:val="00E445E1"/>
    <w:rsid w:val="00E66898"/>
    <w:rsid w:val="00E95AED"/>
    <w:rsid w:val="00EB4855"/>
    <w:rsid w:val="00F2345B"/>
    <w:rsid w:val="00F5354F"/>
    <w:rsid w:val="00F9102A"/>
    <w:rsid w:val="00FB3508"/>
    <w:rsid w:val="00FC1824"/>
    <w:rsid w:val="00FC5360"/>
    <w:rsid w:val="00FF1274"/>
    <w:rsid w:val="00FF1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42CD00E"/>
  <w15:docId w15:val="{CAC25293-F84A-4099-B25F-048D5CBE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665"/>
    <w:pPr>
      <w:spacing w:after="0" w:line="240" w:lineRule="atLeast"/>
    </w:pPr>
    <w:rPr>
      <w:rFonts w:ascii="Helvetica" w:eastAsia="Times New Roman" w:hAnsi="Helvetica" w:cs="Times New Roman"/>
      <w:color w:val="000000"/>
      <w:sz w:val="24"/>
      <w:szCs w:val="20"/>
    </w:rPr>
  </w:style>
  <w:style w:type="paragraph" w:styleId="Heading1">
    <w:name w:val="heading 1"/>
    <w:basedOn w:val="Normal"/>
    <w:next w:val="Normal"/>
    <w:link w:val="Heading1Char"/>
    <w:uiPriority w:val="9"/>
    <w:qFormat/>
    <w:rsid w:val="00D31A6B"/>
    <w:pPr>
      <w:keepNext/>
      <w:keepLines/>
      <w:numPr>
        <w:numId w:val="1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31A6B"/>
    <w:pPr>
      <w:keepNext/>
      <w:keepLines/>
      <w:numPr>
        <w:ilvl w:val="1"/>
        <w:numId w:val="1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31A6B"/>
    <w:pPr>
      <w:keepNext/>
      <w:keepLines/>
      <w:numPr>
        <w:ilvl w:val="2"/>
        <w:numId w:val="1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31A6B"/>
    <w:pPr>
      <w:keepNext/>
      <w:keepLines/>
      <w:numPr>
        <w:ilvl w:val="3"/>
        <w:numId w:val="1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31A6B"/>
    <w:pPr>
      <w:keepNext/>
      <w:keepLines/>
      <w:numPr>
        <w:ilvl w:val="4"/>
        <w:numId w:val="1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31A6B"/>
    <w:pPr>
      <w:keepNext/>
      <w:keepLines/>
      <w:numPr>
        <w:ilvl w:val="5"/>
        <w:numId w:val="1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061665"/>
    <w:pPr>
      <w:keepNext/>
      <w:numPr>
        <w:ilvl w:val="6"/>
        <w:numId w:val="12"/>
      </w:numPr>
      <w:spacing w:line="240" w:lineRule="auto"/>
      <w:outlineLvl w:val="6"/>
    </w:pPr>
    <w:rPr>
      <w:rFonts w:ascii="Arial" w:hAnsi="Arial" w:cs="Arial"/>
      <w:b/>
      <w:bCs/>
      <w:color w:val="auto"/>
      <w:u w:val="single"/>
    </w:rPr>
  </w:style>
  <w:style w:type="paragraph" w:styleId="Heading8">
    <w:name w:val="heading 8"/>
    <w:basedOn w:val="Normal"/>
    <w:next w:val="Normal"/>
    <w:link w:val="Heading8Char"/>
    <w:uiPriority w:val="9"/>
    <w:semiHidden/>
    <w:unhideWhenUsed/>
    <w:qFormat/>
    <w:rsid w:val="00D31A6B"/>
    <w:pPr>
      <w:keepNext/>
      <w:keepLines/>
      <w:numPr>
        <w:ilvl w:val="7"/>
        <w:numId w:val="12"/>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31A6B"/>
    <w:pPr>
      <w:keepNext/>
      <w:keepLines/>
      <w:numPr>
        <w:ilvl w:val="8"/>
        <w:numId w:val="12"/>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61665"/>
    <w:rPr>
      <w:rFonts w:ascii="Arial" w:eastAsia="Times New Roman" w:hAnsi="Arial" w:cs="Arial"/>
      <w:b/>
      <w:bCs/>
      <w:sz w:val="24"/>
      <w:szCs w:val="20"/>
      <w:u w:val="single"/>
    </w:rPr>
  </w:style>
  <w:style w:type="paragraph" w:customStyle="1" w:styleId="Default">
    <w:name w:val="Default"/>
    <w:rsid w:val="00061665"/>
    <w:pPr>
      <w:spacing w:after="0" w:line="240" w:lineRule="atLeast"/>
    </w:pPr>
    <w:rPr>
      <w:rFonts w:ascii="Helvetica" w:eastAsia="Times New Roman" w:hAnsi="Helvetica" w:cs="Times New Roman"/>
      <w:color w:val="000000"/>
      <w:sz w:val="24"/>
      <w:szCs w:val="20"/>
    </w:rPr>
  </w:style>
  <w:style w:type="paragraph" w:styleId="Header">
    <w:name w:val="header"/>
    <w:basedOn w:val="Default"/>
    <w:link w:val="HeaderChar"/>
    <w:rsid w:val="00061665"/>
    <w:pPr>
      <w:jc w:val="center"/>
    </w:pPr>
    <w:rPr>
      <w:b/>
      <w:sz w:val="28"/>
    </w:rPr>
  </w:style>
  <w:style w:type="character" w:customStyle="1" w:styleId="HeaderChar">
    <w:name w:val="Header Char"/>
    <w:basedOn w:val="DefaultParagraphFont"/>
    <w:link w:val="Header"/>
    <w:semiHidden/>
    <w:rsid w:val="00061665"/>
    <w:rPr>
      <w:rFonts w:ascii="Helvetica" w:eastAsia="Times New Roman" w:hAnsi="Helvetica" w:cs="Times New Roman"/>
      <w:b/>
      <w:color w:val="000000"/>
      <w:sz w:val="28"/>
      <w:szCs w:val="20"/>
    </w:rPr>
  </w:style>
  <w:style w:type="paragraph" w:styleId="Footer">
    <w:name w:val="footer"/>
    <w:basedOn w:val="Default"/>
    <w:link w:val="FooterChar"/>
    <w:uiPriority w:val="99"/>
    <w:rsid w:val="00061665"/>
    <w:pPr>
      <w:jc w:val="center"/>
    </w:pPr>
    <w:rPr>
      <w:i/>
    </w:rPr>
  </w:style>
  <w:style w:type="character" w:customStyle="1" w:styleId="FooterChar">
    <w:name w:val="Footer Char"/>
    <w:basedOn w:val="DefaultParagraphFont"/>
    <w:link w:val="Footer"/>
    <w:uiPriority w:val="99"/>
    <w:rsid w:val="00061665"/>
    <w:rPr>
      <w:rFonts w:ascii="Helvetica" w:eastAsia="Times New Roman" w:hAnsi="Helvetica" w:cs="Times New Roman"/>
      <w:i/>
      <w:color w:val="000000"/>
      <w:sz w:val="24"/>
      <w:szCs w:val="20"/>
    </w:rPr>
  </w:style>
  <w:style w:type="paragraph" w:customStyle="1" w:styleId="Footnote">
    <w:name w:val="Footnote"/>
    <w:basedOn w:val="Default"/>
    <w:rsid w:val="00061665"/>
    <w:rPr>
      <w:sz w:val="20"/>
    </w:rPr>
  </w:style>
  <w:style w:type="paragraph" w:customStyle="1" w:styleId="Style15">
    <w:name w:val="Style 15"/>
    <w:basedOn w:val="Normal"/>
    <w:rsid w:val="00061665"/>
    <w:pPr>
      <w:tabs>
        <w:tab w:val="center" w:pos="4320"/>
        <w:tab w:val="right" w:pos="8640"/>
      </w:tabs>
    </w:pPr>
  </w:style>
  <w:style w:type="paragraph" w:styleId="Title">
    <w:name w:val="Title"/>
    <w:basedOn w:val="Normal"/>
    <w:link w:val="TitleChar"/>
    <w:qFormat/>
    <w:rsid w:val="00061665"/>
    <w:pPr>
      <w:tabs>
        <w:tab w:val="left" w:pos="1340"/>
        <w:tab w:val="left" w:pos="1800"/>
        <w:tab w:val="left" w:pos="7460"/>
        <w:tab w:val="left" w:pos="7920"/>
        <w:tab w:val="left" w:pos="8640"/>
      </w:tabs>
      <w:jc w:val="center"/>
    </w:pPr>
    <w:rPr>
      <w:rFonts w:ascii="Times New Roman" w:hAnsi="Times New Roman"/>
      <w:b/>
      <w:sz w:val="28"/>
    </w:rPr>
  </w:style>
  <w:style w:type="character" w:customStyle="1" w:styleId="TitleChar">
    <w:name w:val="Title Char"/>
    <w:basedOn w:val="DefaultParagraphFont"/>
    <w:link w:val="Title"/>
    <w:rsid w:val="00061665"/>
    <w:rPr>
      <w:rFonts w:ascii="Times New Roman" w:eastAsia="Times New Roman" w:hAnsi="Times New Roman" w:cs="Times New Roman"/>
      <w:b/>
      <w:color w:val="000000"/>
      <w:sz w:val="28"/>
      <w:szCs w:val="20"/>
    </w:rPr>
  </w:style>
  <w:style w:type="paragraph" w:styleId="BodyText3">
    <w:name w:val="Body Text 3"/>
    <w:basedOn w:val="Normal"/>
    <w:link w:val="BodyText3Char"/>
    <w:semiHidden/>
    <w:rsid w:val="00061665"/>
    <w:pPr>
      <w:spacing w:line="240" w:lineRule="auto"/>
    </w:pPr>
    <w:rPr>
      <w:rFonts w:ascii="Arial" w:hAnsi="Arial" w:cs="Arial"/>
      <w:color w:val="auto"/>
    </w:rPr>
  </w:style>
  <w:style w:type="character" w:customStyle="1" w:styleId="BodyText3Char">
    <w:name w:val="Body Text 3 Char"/>
    <w:basedOn w:val="DefaultParagraphFont"/>
    <w:link w:val="BodyText3"/>
    <w:semiHidden/>
    <w:rsid w:val="00061665"/>
    <w:rPr>
      <w:rFonts w:ascii="Arial" w:eastAsia="Times New Roman" w:hAnsi="Arial" w:cs="Arial"/>
      <w:sz w:val="24"/>
      <w:szCs w:val="20"/>
    </w:rPr>
  </w:style>
  <w:style w:type="character" w:styleId="PageNumber">
    <w:name w:val="page number"/>
    <w:basedOn w:val="DefaultParagraphFont"/>
    <w:semiHidden/>
    <w:rsid w:val="00061665"/>
  </w:style>
  <w:style w:type="paragraph" w:styleId="BalloonText">
    <w:name w:val="Balloon Text"/>
    <w:basedOn w:val="Normal"/>
    <w:link w:val="BalloonTextChar"/>
    <w:uiPriority w:val="99"/>
    <w:semiHidden/>
    <w:unhideWhenUsed/>
    <w:rsid w:val="00E445E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5E1"/>
    <w:rPr>
      <w:rFonts w:ascii="Tahoma" w:eastAsia="Times New Roman" w:hAnsi="Tahoma" w:cs="Tahoma"/>
      <w:color w:val="000000"/>
      <w:sz w:val="16"/>
      <w:szCs w:val="16"/>
    </w:rPr>
  </w:style>
  <w:style w:type="paragraph" w:styleId="ListParagraph">
    <w:name w:val="List Paragraph"/>
    <w:basedOn w:val="Normal"/>
    <w:uiPriority w:val="34"/>
    <w:qFormat/>
    <w:rsid w:val="00B750D5"/>
    <w:pPr>
      <w:ind w:left="720"/>
      <w:contextualSpacing/>
    </w:pPr>
  </w:style>
  <w:style w:type="character" w:customStyle="1" w:styleId="Heading1Char">
    <w:name w:val="Heading 1 Char"/>
    <w:basedOn w:val="DefaultParagraphFont"/>
    <w:link w:val="Heading1"/>
    <w:uiPriority w:val="9"/>
    <w:rsid w:val="00D31A6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31A6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31A6B"/>
    <w:rPr>
      <w:rFonts w:asciiTheme="majorHAnsi" w:eastAsiaTheme="majorEastAsia" w:hAnsiTheme="majorHAnsi" w:cstheme="majorBidi"/>
      <w:b/>
      <w:bCs/>
      <w:color w:val="4F81BD" w:themeColor="accent1"/>
      <w:sz w:val="24"/>
      <w:szCs w:val="20"/>
    </w:rPr>
  </w:style>
  <w:style w:type="character" w:customStyle="1" w:styleId="Heading4Char">
    <w:name w:val="Heading 4 Char"/>
    <w:basedOn w:val="DefaultParagraphFont"/>
    <w:link w:val="Heading4"/>
    <w:uiPriority w:val="9"/>
    <w:semiHidden/>
    <w:rsid w:val="00D31A6B"/>
    <w:rPr>
      <w:rFonts w:asciiTheme="majorHAnsi" w:eastAsiaTheme="majorEastAsia" w:hAnsiTheme="majorHAnsi" w:cstheme="majorBidi"/>
      <w:b/>
      <w:bCs/>
      <w:i/>
      <w:iCs/>
      <w:color w:val="4F81BD" w:themeColor="accent1"/>
      <w:sz w:val="24"/>
      <w:szCs w:val="20"/>
    </w:rPr>
  </w:style>
  <w:style w:type="character" w:customStyle="1" w:styleId="Heading5Char">
    <w:name w:val="Heading 5 Char"/>
    <w:basedOn w:val="DefaultParagraphFont"/>
    <w:link w:val="Heading5"/>
    <w:uiPriority w:val="9"/>
    <w:semiHidden/>
    <w:rsid w:val="00D31A6B"/>
    <w:rPr>
      <w:rFonts w:asciiTheme="majorHAnsi" w:eastAsiaTheme="majorEastAsia" w:hAnsiTheme="majorHAnsi" w:cstheme="majorBidi"/>
      <w:color w:val="243F60" w:themeColor="accent1" w:themeShade="7F"/>
      <w:sz w:val="24"/>
      <w:szCs w:val="20"/>
    </w:rPr>
  </w:style>
  <w:style w:type="character" w:customStyle="1" w:styleId="Heading6Char">
    <w:name w:val="Heading 6 Char"/>
    <w:basedOn w:val="DefaultParagraphFont"/>
    <w:link w:val="Heading6"/>
    <w:uiPriority w:val="9"/>
    <w:semiHidden/>
    <w:rsid w:val="00D31A6B"/>
    <w:rPr>
      <w:rFonts w:asciiTheme="majorHAnsi" w:eastAsiaTheme="majorEastAsia" w:hAnsiTheme="majorHAnsi" w:cstheme="majorBidi"/>
      <w:i/>
      <w:iCs/>
      <w:color w:val="243F60" w:themeColor="accent1" w:themeShade="7F"/>
      <w:sz w:val="24"/>
      <w:szCs w:val="20"/>
    </w:rPr>
  </w:style>
  <w:style w:type="character" w:customStyle="1" w:styleId="Heading8Char">
    <w:name w:val="Heading 8 Char"/>
    <w:basedOn w:val="DefaultParagraphFont"/>
    <w:link w:val="Heading8"/>
    <w:uiPriority w:val="9"/>
    <w:semiHidden/>
    <w:rsid w:val="00D31A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31A6B"/>
    <w:rPr>
      <w:rFonts w:asciiTheme="majorHAnsi" w:eastAsiaTheme="majorEastAsia" w:hAnsiTheme="majorHAnsi" w:cstheme="majorBidi"/>
      <w:i/>
      <w:iCs/>
      <w:color w:val="404040" w:themeColor="text1" w:themeTint="BF"/>
      <w:sz w:val="20"/>
      <w:szCs w:val="20"/>
    </w:rPr>
  </w:style>
  <w:style w:type="paragraph" w:styleId="BodyText2">
    <w:name w:val="Body Text 2"/>
    <w:basedOn w:val="Normal"/>
    <w:link w:val="BodyText2Char"/>
    <w:uiPriority w:val="99"/>
    <w:semiHidden/>
    <w:unhideWhenUsed/>
    <w:rsid w:val="00221466"/>
    <w:pPr>
      <w:spacing w:after="120" w:line="480" w:lineRule="auto"/>
    </w:pPr>
  </w:style>
  <w:style w:type="character" w:customStyle="1" w:styleId="BodyText2Char">
    <w:name w:val="Body Text 2 Char"/>
    <w:basedOn w:val="DefaultParagraphFont"/>
    <w:link w:val="BodyText2"/>
    <w:uiPriority w:val="99"/>
    <w:semiHidden/>
    <w:rsid w:val="00221466"/>
    <w:rPr>
      <w:rFonts w:ascii="Helvetica" w:eastAsia="Times New Roman" w:hAnsi="Helvetica" w:cs="Times New Roman"/>
      <w:color w:val="000000"/>
      <w:sz w:val="24"/>
      <w:szCs w:val="20"/>
    </w:rPr>
  </w:style>
  <w:style w:type="paragraph" w:styleId="BodyTextIndent">
    <w:name w:val="Body Text Indent"/>
    <w:basedOn w:val="Normal"/>
    <w:link w:val="BodyTextIndentChar"/>
    <w:uiPriority w:val="99"/>
    <w:semiHidden/>
    <w:unhideWhenUsed/>
    <w:rsid w:val="00AB26D9"/>
    <w:pPr>
      <w:spacing w:after="120"/>
      <w:ind w:left="360"/>
    </w:pPr>
  </w:style>
  <w:style w:type="character" w:customStyle="1" w:styleId="BodyTextIndentChar">
    <w:name w:val="Body Text Indent Char"/>
    <w:basedOn w:val="DefaultParagraphFont"/>
    <w:link w:val="BodyTextIndent"/>
    <w:uiPriority w:val="99"/>
    <w:semiHidden/>
    <w:rsid w:val="00AB26D9"/>
    <w:rPr>
      <w:rFonts w:ascii="Helvetica" w:eastAsia="Times New Roman" w:hAnsi="Helvetica" w:cs="Times New Roman"/>
      <w:color w:val="000000"/>
      <w:sz w:val="24"/>
      <w:szCs w:val="20"/>
    </w:rPr>
  </w:style>
  <w:style w:type="paragraph" w:styleId="BodyText">
    <w:name w:val="Body Text"/>
    <w:basedOn w:val="Normal"/>
    <w:link w:val="BodyTextChar"/>
    <w:uiPriority w:val="99"/>
    <w:semiHidden/>
    <w:unhideWhenUsed/>
    <w:rsid w:val="00AB26D9"/>
    <w:pPr>
      <w:spacing w:after="120"/>
    </w:pPr>
  </w:style>
  <w:style w:type="character" w:customStyle="1" w:styleId="BodyTextChar">
    <w:name w:val="Body Text Char"/>
    <w:basedOn w:val="DefaultParagraphFont"/>
    <w:link w:val="BodyText"/>
    <w:uiPriority w:val="99"/>
    <w:semiHidden/>
    <w:rsid w:val="00AB26D9"/>
    <w:rPr>
      <w:rFonts w:ascii="Helvetica" w:eastAsia="Times New Roman" w:hAnsi="Helvetica" w:cs="Times New Roman"/>
      <w:color w:val="000000"/>
      <w:sz w:val="24"/>
      <w:szCs w:val="20"/>
    </w:rPr>
  </w:style>
  <w:style w:type="paragraph" w:styleId="BodyTextIndent2">
    <w:name w:val="Body Text Indent 2"/>
    <w:basedOn w:val="Normal"/>
    <w:link w:val="BodyTextIndent2Char"/>
    <w:uiPriority w:val="99"/>
    <w:semiHidden/>
    <w:unhideWhenUsed/>
    <w:rsid w:val="00AB26D9"/>
    <w:pPr>
      <w:spacing w:after="120" w:line="480" w:lineRule="auto"/>
      <w:ind w:left="360"/>
    </w:pPr>
  </w:style>
  <w:style w:type="character" w:customStyle="1" w:styleId="BodyTextIndent2Char">
    <w:name w:val="Body Text Indent 2 Char"/>
    <w:basedOn w:val="DefaultParagraphFont"/>
    <w:link w:val="BodyTextIndent2"/>
    <w:uiPriority w:val="99"/>
    <w:semiHidden/>
    <w:rsid w:val="00AB26D9"/>
    <w:rPr>
      <w:rFonts w:ascii="Helvetica" w:eastAsia="Times New Roman" w:hAnsi="Helvetica" w:cs="Times New Roman"/>
      <w:color w:val="000000"/>
      <w:sz w:val="24"/>
      <w:szCs w:val="20"/>
    </w:rPr>
  </w:style>
  <w:style w:type="character" w:styleId="Hyperlink">
    <w:name w:val="Hyperlink"/>
    <w:basedOn w:val="DefaultParagraphFont"/>
    <w:uiPriority w:val="99"/>
    <w:unhideWhenUsed/>
    <w:rsid w:val="00D55A90"/>
    <w:rPr>
      <w:color w:val="0000FF" w:themeColor="hyperlink"/>
      <w:u w:val="single"/>
    </w:rPr>
  </w:style>
  <w:style w:type="character" w:styleId="UnresolvedMention">
    <w:name w:val="Unresolved Mention"/>
    <w:basedOn w:val="DefaultParagraphFont"/>
    <w:uiPriority w:val="99"/>
    <w:semiHidden/>
    <w:unhideWhenUsed/>
    <w:rsid w:val="00D55A90"/>
    <w:rPr>
      <w:color w:val="605E5C"/>
      <w:shd w:val="clear" w:color="auto" w:fill="E1DFDD"/>
    </w:rPr>
  </w:style>
  <w:style w:type="character" w:styleId="FollowedHyperlink">
    <w:name w:val="FollowedHyperlink"/>
    <w:basedOn w:val="DefaultParagraphFont"/>
    <w:uiPriority w:val="99"/>
    <w:semiHidden/>
    <w:unhideWhenUsed/>
    <w:rsid w:val="00D55A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27432">
      <w:bodyDiv w:val="1"/>
      <w:marLeft w:val="0"/>
      <w:marRight w:val="0"/>
      <w:marTop w:val="0"/>
      <w:marBottom w:val="0"/>
      <w:divBdr>
        <w:top w:val="none" w:sz="0" w:space="0" w:color="auto"/>
        <w:left w:val="none" w:sz="0" w:space="0" w:color="auto"/>
        <w:bottom w:val="none" w:sz="0" w:space="0" w:color="auto"/>
        <w:right w:val="none" w:sz="0" w:space="0" w:color="auto"/>
      </w:divBdr>
    </w:div>
    <w:div w:id="58353598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DFF23B-97FE-40C5-9A59-15932FDD820C}"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US"/>
        </a:p>
      </dgm:t>
    </dgm:pt>
    <dgm:pt modelId="{AA6EC5DC-367F-4301-9CAF-F775EA5627B7}">
      <dgm:prSet phldrT="[Text]" custT="1"/>
      <dgm:spPr>
        <a:solidFill>
          <a:schemeClr val="accent2">
            <a:lumMod val="60000"/>
            <a:lumOff val="40000"/>
          </a:schemeClr>
        </a:solidFill>
      </dgm:spPr>
      <dgm:t>
        <a:bodyPr/>
        <a:lstStyle/>
        <a:p>
          <a:pPr algn="ctr"/>
          <a:r>
            <a:rPr lang="en-US" sz="1000" b="1">
              <a:solidFill>
                <a:sysClr val="windowText" lastClr="000000"/>
              </a:solidFill>
            </a:rPr>
            <a:t>For Coagulase negative staph:                                                                         </a:t>
          </a:r>
          <a:r>
            <a:rPr lang="en-US" sz="1000" b="0">
              <a:solidFill>
                <a:sysClr val="windowText" lastClr="000000"/>
              </a:solidFill>
            </a:rPr>
            <a:t>Compare ID between multiple positive sets</a:t>
          </a:r>
        </a:p>
      </dgm:t>
    </dgm:pt>
    <dgm:pt modelId="{CF14933C-D3AB-4F50-808A-FF015D5D476C}" type="parTrans" cxnId="{41FE033F-A093-423E-975A-C765F65EF615}">
      <dgm:prSet/>
      <dgm:spPr/>
      <dgm:t>
        <a:bodyPr/>
        <a:lstStyle/>
        <a:p>
          <a:pPr algn="ctr"/>
          <a:endParaRPr lang="en-US" sz="1000"/>
        </a:p>
      </dgm:t>
    </dgm:pt>
    <dgm:pt modelId="{D6BB5183-EB69-4D10-B7EC-614EEAE3165E}" type="sibTrans" cxnId="{41FE033F-A093-423E-975A-C765F65EF615}">
      <dgm:prSet/>
      <dgm:spPr/>
      <dgm:t>
        <a:bodyPr/>
        <a:lstStyle/>
        <a:p>
          <a:pPr algn="ctr"/>
          <a:endParaRPr lang="en-US" sz="1000"/>
        </a:p>
      </dgm:t>
    </dgm:pt>
    <dgm:pt modelId="{05EDFBC8-FA6D-4A0A-854E-1E7E3F53769A}">
      <dgm:prSet phldrT="[Text]" custT="1"/>
      <dgm:spPr>
        <a:solidFill>
          <a:srgbClr val="FFFF66"/>
        </a:solidFill>
      </dgm:spPr>
      <dgm:t>
        <a:bodyPr/>
        <a:lstStyle/>
        <a:p>
          <a:pPr algn="ctr"/>
          <a:r>
            <a:rPr lang="en-US" sz="1000" b="1">
              <a:solidFill>
                <a:sysClr val="windowText" lastClr="000000"/>
              </a:solidFill>
            </a:rPr>
            <a:t>Identifications match:                    </a:t>
          </a:r>
          <a:r>
            <a:rPr lang="en-US" sz="1000" b="0">
              <a:solidFill>
                <a:sysClr val="windowText" lastClr="000000"/>
              </a:solidFill>
            </a:rPr>
            <a:t>Compare sensi</a:t>
          </a:r>
        </a:p>
      </dgm:t>
    </dgm:pt>
    <dgm:pt modelId="{55AD4E30-D5FB-4BC5-95F1-B1FF012D7FE0}" type="parTrans" cxnId="{CBE2335A-4C6A-4370-BBFC-22D72D51F910}">
      <dgm:prSet/>
      <dgm:spPr>
        <a:ln>
          <a:solidFill>
            <a:schemeClr val="tx1"/>
          </a:solidFill>
        </a:ln>
      </dgm:spPr>
      <dgm:t>
        <a:bodyPr/>
        <a:lstStyle/>
        <a:p>
          <a:pPr algn="ctr"/>
          <a:endParaRPr lang="en-US" sz="1000"/>
        </a:p>
      </dgm:t>
    </dgm:pt>
    <dgm:pt modelId="{DD900D3A-C3BA-4BF0-8780-C45AD72966AC}" type="sibTrans" cxnId="{CBE2335A-4C6A-4370-BBFC-22D72D51F910}">
      <dgm:prSet/>
      <dgm:spPr/>
      <dgm:t>
        <a:bodyPr/>
        <a:lstStyle/>
        <a:p>
          <a:pPr algn="ctr"/>
          <a:endParaRPr lang="en-US" sz="1000"/>
        </a:p>
      </dgm:t>
    </dgm:pt>
    <dgm:pt modelId="{664B9E97-0A0D-4970-9E0A-5D97619FFB36}">
      <dgm:prSet phldrT="[Text]" custT="1"/>
      <dgm:spPr>
        <a:solidFill>
          <a:srgbClr val="92D050"/>
        </a:solidFill>
      </dgm:spPr>
      <dgm:t>
        <a:bodyPr/>
        <a:lstStyle/>
        <a:p>
          <a:pPr algn="ctr"/>
          <a:r>
            <a:rPr lang="en-US" sz="1000" b="1">
              <a:solidFill>
                <a:sysClr val="windowText" lastClr="000000"/>
              </a:solidFill>
            </a:rPr>
            <a:t>Sensis Match: </a:t>
          </a:r>
          <a:r>
            <a:rPr lang="en-US" sz="1000" b="0">
              <a:solidFill>
                <a:sysClr val="windowText" lastClr="000000"/>
              </a:solidFill>
            </a:rPr>
            <a:t>Report sensis </a:t>
          </a:r>
        </a:p>
      </dgm:t>
    </dgm:pt>
    <dgm:pt modelId="{E3890043-0681-4F37-90E0-03AD7B08223F}" type="parTrans" cxnId="{B875890F-1EE0-4E7A-A7D9-DCBE38DCD4C2}">
      <dgm:prSet/>
      <dgm:spPr>
        <a:ln>
          <a:solidFill>
            <a:schemeClr val="tx1"/>
          </a:solidFill>
        </a:ln>
      </dgm:spPr>
      <dgm:t>
        <a:bodyPr/>
        <a:lstStyle/>
        <a:p>
          <a:pPr algn="ctr"/>
          <a:endParaRPr lang="en-US" sz="1000"/>
        </a:p>
      </dgm:t>
    </dgm:pt>
    <dgm:pt modelId="{38EB1A07-498B-4DB3-B747-4A7CE6D11471}" type="sibTrans" cxnId="{B875890F-1EE0-4E7A-A7D9-DCBE38DCD4C2}">
      <dgm:prSet/>
      <dgm:spPr/>
      <dgm:t>
        <a:bodyPr/>
        <a:lstStyle/>
        <a:p>
          <a:pPr algn="ctr"/>
          <a:endParaRPr lang="en-US" sz="1000"/>
        </a:p>
      </dgm:t>
    </dgm:pt>
    <dgm:pt modelId="{7B072994-250C-4290-ADBB-E94AC041853A}">
      <dgm:prSet phldrT="[Text]" custT="1"/>
      <dgm:spPr>
        <a:solidFill>
          <a:srgbClr val="92D050"/>
        </a:solidFill>
      </dgm:spPr>
      <dgm:t>
        <a:bodyPr/>
        <a:lstStyle/>
        <a:p>
          <a:pPr algn="ctr"/>
          <a:r>
            <a:rPr lang="en-US" sz="1000" b="1">
              <a:solidFill>
                <a:sysClr val="windowText" lastClr="000000"/>
              </a:solidFill>
            </a:rPr>
            <a:t>Sensis differ:       </a:t>
          </a:r>
          <a:r>
            <a:rPr lang="en-US" sz="1000">
              <a:solidFill>
                <a:sysClr val="windowText" lastClr="000000"/>
              </a:solidFill>
            </a:rPr>
            <a:t>Add isolate comment &amp;DSUS</a:t>
          </a:r>
        </a:p>
      </dgm:t>
    </dgm:pt>
    <dgm:pt modelId="{AA367CED-85C0-4BC6-AB5B-B3E13AE5D07A}" type="parTrans" cxnId="{3C254E03-B597-4AFE-BBFF-67697090CC71}">
      <dgm:prSet/>
      <dgm:spPr>
        <a:solidFill>
          <a:schemeClr val="tx1"/>
        </a:solidFill>
        <a:ln>
          <a:solidFill>
            <a:schemeClr val="tx1"/>
          </a:solidFill>
        </a:ln>
      </dgm:spPr>
      <dgm:t>
        <a:bodyPr/>
        <a:lstStyle/>
        <a:p>
          <a:pPr algn="ctr"/>
          <a:endParaRPr lang="en-US" sz="1000"/>
        </a:p>
      </dgm:t>
    </dgm:pt>
    <dgm:pt modelId="{878B084E-1A4F-4589-ADB3-C7ECDAA2C582}" type="sibTrans" cxnId="{3C254E03-B597-4AFE-BBFF-67697090CC71}">
      <dgm:prSet/>
      <dgm:spPr/>
      <dgm:t>
        <a:bodyPr/>
        <a:lstStyle/>
        <a:p>
          <a:pPr algn="ctr"/>
          <a:endParaRPr lang="en-US" sz="1000"/>
        </a:p>
      </dgm:t>
    </dgm:pt>
    <dgm:pt modelId="{CC085482-98DC-414D-8095-B67CDAF6288E}">
      <dgm:prSet phldrT="[Text]" custT="1"/>
      <dgm:spPr>
        <a:solidFill>
          <a:srgbClr val="92D050"/>
        </a:solidFill>
      </dgm:spPr>
      <dgm:t>
        <a:bodyPr/>
        <a:lstStyle/>
        <a:p>
          <a:pPr algn="ctr"/>
          <a:r>
            <a:rPr lang="en-US" sz="1000" b="1">
              <a:solidFill>
                <a:sysClr val="windowText" lastClr="000000"/>
              </a:solidFill>
            </a:rPr>
            <a:t>Identifications differ:                                                              </a:t>
          </a:r>
          <a:r>
            <a:rPr lang="en-US" sz="1000" b="0">
              <a:solidFill>
                <a:sysClr val="windowText" lastClr="000000"/>
              </a:solidFill>
            </a:rPr>
            <a:t>Add isolate comment &amp;DID</a:t>
          </a:r>
        </a:p>
      </dgm:t>
    </dgm:pt>
    <dgm:pt modelId="{6795925E-CAAC-405F-A8A4-4370AAC5C327}" type="parTrans" cxnId="{8C57F6DC-2F76-4E5C-80EA-88891021F363}">
      <dgm:prSet/>
      <dgm:spPr>
        <a:ln>
          <a:solidFill>
            <a:schemeClr val="tx1"/>
          </a:solidFill>
        </a:ln>
      </dgm:spPr>
      <dgm:t>
        <a:bodyPr/>
        <a:lstStyle/>
        <a:p>
          <a:pPr algn="ctr"/>
          <a:endParaRPr lang="en-US" sz="1000"/>
        </a:p>
      </dgm:t>
    </dgm:pt>
    <dgm:pt modelId="{877E2496-5066-4134-BE4B-3DA2392CB6DB}" type="sibTrans" cxnId="{8C57F6DC-2F76-4E5C-80EA-88891021F363}">
      <dgm:prSet/>
      <dgm:spPr/>
      <dgm:t>
        <a:bodyPr/>
        <a:lstStyle/>
        <a:p>
          <a:pPr algn="ctr"/>
          <a:endParaRPr lang="en-US" sz="1000"/>
        </a:p>
      </dgm:t>
    </dgm:pt>
    <dgm:pt modelId="{2401530E-B172-4D19-A137-AD45CE3C51B7}" type="pres">
      <dgm:prSet presAssocID="{DBDFF23B-97FE-40C5-9A59-15932FDD820C}" presName="mainComposite" presStyleCnt="0">
        <dgm:presLayoutVars>
          <dgm:chPref val="1"/>
          <dgm:dir/>
          <dgm:animOne val="branch"/>
          <dgm:animLvl val="lvl"/>
          <dgm:resizeHandles val="exact"/>
        </dgm:presLayoutVars>
      </dgm:prSet>
      <dgm:spPr/>
    </dgm:pt>
    <dgm:pt modelId="{E549726F-C50A-4411-9D33-F858AD6FDC11}" type="pres">
      <dgm:prSet presAssocID="{DBDFF23B-97FE-40C5-9A59-15932FDD820C}" presName="hierFlow" presStyleCnt="0"/>
      <dgm:spPr/>
    </dgm:pt>
    <dgm:pt modelId="{B3FE88B6-A8EA-4702-9C64-1540B1A1C01F}" type="pres">
      <dgm:prSet presAssocID="{DBDFF23B-97FE-40C5-9A59-15932FDD820C}" presName="hierChild1" presStyleCnt="0">
        <dgm:presLayoutVars>
          <dgm:chPref val="1"/>
          <dgm:animOne val="branch"/>
          <dgm:animLvl val="lvl"/>
        </dgm:presLayoutVars>
      </dgm:prSet>
      <dgm:spPr/>
    </dgm:pt>
    <dgm:pt modelId="{87930E82-E09D-44E7-B7A6-1AF9F101F20F}" type="pres">
      <dgm:prSet presAssocID="{AA6EC5DC-367F-4301-9CAF-F775EA5627B7}" presName="Name14" presStyleCnt="0"/>
      <dgm:spPr/>
    </dgm:pt>
    <dgm:pt modelId="{A285103B-CF71-481A-98DB-BB1A0ECC7B2E}" type="pres">
      <dgm:prSet presAssocID="{AA6EC5DC-367F-4301-9CAF-F775EA5627B7}" presName="level1Shape" presStyleLbl="node0" presStyleIdx="0" presStyleCnt="1" custScaleX="504070">
        <dgm:presLayoutVars>
          <dgm:chPref val="3"/>
        </dgm:presLayoutVars>
      </dgm:prSet>
      <dgm:spPr/>
    </dgm:pt>
    <dgm:pt modelId="{A68D9A47-5F1C-480F-84A4-0EDEC917C324}" type="pres">
      <dgm:prSet presAssocID="{AA6EC5DC-367F-4301-9CAF-F775EA5627B7}" presName="hierChild2" presStyleCnt="0"/>
      <dgm:spPr/>
    </dgm:pt>
    <dgm:pt modelId="{6E5E45B2-7501-43A7-8DE8-7B4859D49008}" type="pres">
      <dgm:prSet presAssocID="{55AD4E30-D5FB-4BC5-95F1-B1FF012D7FE0}" presName="Name19" presStyleLbl="parChTrans1D2" presStyleIdx="0" presStyleCnt="2"/>
      <dgm:spPr/>
    </dgm:pt>
    <dgm:pt modelId="{B1A8E362-8A7D-490F-9489-34E92674FD97}" type="pres">
      <dgm:prSet presAssocID="{05EDFBC8-FA6D-4A0A-854E-1E7E3F53769A}" presName="Name21" presStyleCnt="0"/>
      <dgm:spPr/>
    </dgm:pt>
    <dgm:pt modelId="{4920A076-C972-498F-9769-BA10E3948D1D}" type="pres">
      <dgm:prSet presAssocID="{05EDFBC8-FA6D-4A0A-854E-1E7E3F53769A}" presName="level2Shape" presStyleLbl="node2" presStyleIdx="0" presStyleCnt="2" custScaleX="227541"/>
      <dgm:spPr/>
    </dgm:pt>
    <dgm:pt modelId="{A85C7060-67F5-4151-B37A-56BC33FB3916}" type="pres">
      <dgm:prSet presAssocID="{05EDFBC8-FA6D-4A0A-854E-1E7E3F53769A}" presName="hierChild3" presStyleCnt="0"/>
      <dgm:spPr/>
    </dgm:pt>
    <dgm:pt modelId="{B5946D02-B745-409D-B2A1-ACF5F5F1D5D6}" type="pres">
      <dgm:prSet presAssocID="{E3890043-0681-4F37-90E0-03AD7B08223F}" presName="Name19" presStyleLbl="parChTrans1D3" presStyleIdx="0" presStyleCnt="2"/>
      <dgm:spPr/>
    </dgm:pt>
    <dgm:pt modelId="{13A22F64-C7AC-4B9E-B938-8A9973CF234B}" type="pres">
      <dgm:prSet presAssocID="{664B9E97-0A0D-4970-9E0A-5D97619FFB36}" presName="Name21" presStyleCnt="0"/>
      <dgm:spPr/>
    </dgm:pt>
    <dgm:pt modelId="{BDDADFBE-67E4-44B8-B98B-566449B5F6D9}" type="pres">
      <dgm:prSet presAssocID="{664B9E97-0A0D-4970-9E0A-5D97619FFB36}" presName="level2Shape" presStyleLbl="node3" presStyleIdx="0" presStyleCnt="2" custScaleX="137901"/>
      <dgm:spPr/>
    </dgm:pt>
    <dgm:pt modelId="{18BD3B1E-0433-48DB-B2B1-01A87DD03919}" type="pres">
      <dgm:prSet presAssocID="{664B9E97-0A0D-4970-9E0A-5D97619FFB36}" presName="hierChild3" presStyleCnt="0"/>
      <dgm:spPr/>
    </dgm:pt>
    <dgm:pt modelId="{1AEF2DEE-A373-439B-958D-A1D0B19CDAC9}" type="pres">
      <dgm:prSet presAssocID="{AA367CED-85C0-4BC6-AB5B-B3E13AE5D07A}" presName="Name19" presStyleLbl="parChTrans1D3" presStyleIdx="1" presStyleCnt="2"/>
      <dgm:spPr/>
    </dgm:pt>
    <dgm:pt modelId="{AD775747-01C1-4051-BF79-FF64C3AD249D}" type="pres">
      <dgm:prSet presAssocID="{7B072994-250C-4290-ADBB-E94AC041853A}" presName="Name21" presStyleCnt="0"/>
      <dgm:spPr/>
    </dgm:pt>
    <dgm:pt modelId="{5C918B98-F320-4994-AB45-ED2A758D476D}" type="pres">
      <dgm:prSet presAssocID="{7B072994-250C-4290-ADBB-E94AC041853A}" presName="level2Shape" presStyleLbl="node3" presStyleIdx="1" presStyleCnt="2" custScaleX="137576"/>
      <dgm:spPr/>
    </dgm:pt>
    <dgm:pt modelId="{72B5A0A9-4AE7-4E48-9F35-F873CACEDA19}" type="pres">
      <dgm:prSet presAssocID="{7B072994-250C-4290-ADBB-E94AC041853A}" presName="hierChild3" presStyleCnt="0"/>
      <dgm:spPr/>
    </dgm:pt>
    <dgm:pt modelId="{F7BFA172-AC84-4990-A633-DA1197DBAC75}" type="pres">
      <dgm:prSet presAssocID="{6795925E-CAAC-405F-A8A4-4370AAC5C327}" presName="Name19" presStyleLbl="parChTrans1D2" presStyleIdx="1" presStyleCnt="2"/>
      <dgm:spPr/>
    </dgm:pt>
    <dgm:pt modelId="{04FA1B2E-7320-4F67-A579-D6E0CA1245C0}" type="pres">
      <dgm:prSet presAssocID="{CC085482-98DC-414D-8095-B67CDAF6288E}" presName="Name21" presStyleCnt="0"/>
      <dgm:spPr/>
    </dgm:pt>
    <dgm:pt modelId="{AE66D9EA-135A-4D4F-9D56-FA0198AA52A6}" type="pres">
      <dgm:prSet presAssocID="{CC085482-98DC-414D-8095-B67CDAF6288E}" presName="level2Shape" presStyleLbl="node2" presStyleIdx="1" presStyleCnt="2" custScaleX="248740"/>
      <dgm:spPr/>
    </dgm:pt>
    <dgm:pt modelId="{C8A5ED92-5D78-41F8-BF96-710BE8C08164}" type="pres">
      <dgm:prSet presAssocID="{CC085482-98DC-414D-8095-B67CDAF6288E}" presName="hierChild3" presStyleCnt="0"/>
      <dgm:spPr/>
    </dgm:pt>
    <dgm:pt modelId="{7FC6CA1E-F89A-476F-AD94-24B3ECAA4D2E}" type="pres">
      <dgm:prSet presAssocID="{DBDFF23B-97FE-40C5-9A59-15932FDD820C}" presName="bgShapesFlow" presStyleCnt="0"/>
      <dgm:spPr/>
    </dgm:pt>
  </dgm:ptLst>
  <dgm:cxnLst>
    <dgm:cxn modelId="{3C254E03-B597-4AFE-BBFF-67697090CC71}" srcId="{05EDFBC8-FA6D-4A0A-854E-1E7E3F53769A}" destId="{7B072994-250C-4290-ADBB-E94AC041853A}" srcOrd="1" destOrd="0" parTransId="{AA367CED-85C0-4BC6-AB5B-B3E13AE5D07A}" sibTransId="{878B084E-1A4F-4589-ADB3-C7ECDAA2C582}"/>
    <dgm:cxn modelId="{D046CF04-54C4-4A84-B537-FE432B81C28A}" type="presOf" srcId="{05EDFBC8-FA6D-4A0A-854E-1E7E3F53769A}" destId="{4920A076-C972-498F-9769-BA10E3948D1D}" srcOrd="0" destOrd="0" presId="urn:microsoft.com/office/officeart/2005/8/layout/hierarchy6"/>
    <dgm:cxn modelId="{B875890F-1EE0-4E7A-A7D9-DCBE38DCD4C2}" srcId="{05EDFBC8-FA6D-4A0A-854E-1E7E3F53769A}" destId="{664B9E97-0A0D-4970-9E0A-5D97619FFB36}" srcOrd="0" destOrd="0" parTransId="{E3890043-0681-4F37-90E0-03AD7B08223F}" sibTransId="{38EB1A07-498B-4DB3-B747-4A7CE6D11471}"/>
    <dgm:cxn modelId="{CFAD8A35-4FBF-4F61-A7F8-35475AC491CB}" type="presOf" srcId="{DBDFF23B-97FE-40C5-9A59-15932FDD820C}" destId="{2401530E-B172-4D19-A137-AD45CE3C51B7}" srcOrd="0" destOrd="0" presId="urn:microsoft.com/office/officeart/2005/8/layout/hierarchy6"/>
    <dgm:cxn modelId="{41FE033F-A093-423E-975A-C765F65EF615}" srcId="{DBDFF23B-97FE-40C5-9A59-15932FDD820C}" destId="{AA6EC5DC-367F-4301-9CAF-F775EA5627B7}" srcOrd="0" destOrd="0" parTransId="{CF14933C-D3AB-4F50-808A-FF015D5D476C}" sibTransId="{D6BB5183-EB69-4D10-B7EC-614EEAE3165E}"/>
    <dgm:cxn modelId="{A6C53E44-85C7-4795-96DC-A5300CDA49D7}" type="presOf" srcId="{664B9E97-0A0D-4970-9E0A-5D97619FFB36}" destId="{BDDADFBE-67E4-44B8-B98B-566449B5F6D9}" srcOrd="0" destOrd="0" presId="urn:microsoft.com/office/officeart/2005/8/layout/hierarchy6"/>
    <dgm:cxn modelId="{F8C3CE67-3C7E-4EB3-ADC1-2E43E9339182}" type="presOf" srcId="{7B072994-250C-4290-ADBB-E94AC041853A}" destId="{5C918B98-F320-4994-AB45-ED2A758D476D}" srcOrd="0" destOrd="0" presId="urn:microsoft.com/office/officeart/2005/8/layout/hierarchy6"/>
    <dgm:cxn modelId="{7CF9F84C-FABA-496B-9577-69D54A6B16A0}" type="presOf" srcId="{CC085482-98DC-414D-8095-B67CDAF6288E}" destId="{AE66D9EA-135A-4D4F-9D56-FA0198AA52A6}" srcOrd="0" destOrd="0" presId="urn:microsoft.com/office/officeart/2005/8/layout/hierarchy6"/>
    <dgm:cxn modelId="{18B27876-5890-4A57-A87F-8B1233B9042F}" type="presOf" srcId="{55AD4E30-D5FB-4BC5-95F1-B1FF012D7FE0}" destId="{6E5E45B2-7501-43A7-8DE8-7B4859D49008}" srcOrd="0" destOrd="0" presId="urn:microsoft.com/office/officeart/2005/8/layout/hierarchy6"/>
    <dgm:cxn modelId="{CBE2335A-4C6A-4370-BBFC-22D72D51F910}" srcId="{AA6EC5DC-367F-4301-9CAF-F775EA5627B7}" destId="{05EDFBC8-FA6D-4A0A-854E-1E7E3F53769A}" srcOrd="0" destOrd="0" parTransId="{55AD4E30-D5FB-4BC5-95F1-B1FF012D7FE0}" sibTransId="{DD900D3A-C3BA-4BF0-8780-C45AD72966AC}"/>
    <dgm:cxn modelId="{110BC883-6293-49AA-AF45-CB47037DE438}" type="presOf" srcId="{6795925E-CAAC-405F-A8A4-4370AAC5C327}" destId="{F7BFA172-AC84-4990-A633-DA1197DBAC75}" srcOrd="0" destOrd="0" presId="urn:microsoft.com/office/officeart/2005/8/layout/hierarchy6"/>
    <dgm:cxn modelId="{40DA35CD-4430-45BE-91D7-D4FACB331BBA}" type="presOf" srcId="{AA6EC5DC-367F-4301-9CAF-F775EA5627B7}" destId="{A285103B-CF71-481A-98DB-BB1A0ECC7B2E}" srcOrd="0" destOrd="0" presId="urn:microsoft.com/office/officeart/2005/8/layout/hierarchy6"/>
    <dgm:cxn modelId="{8C57F6DC-2F76-4E5C-80EA-88891021F363}" srcId="{AA6EC5DC-367F-4301-9CAF-F775EA5627B7}" destId="{CC085482-98DC-414D-8095-B67CDAF6288E}" srcOrd="1" destOrd="0" parTransId="{6795925E-CAAC-405F-A8A4-4370AAC5C327}" sibTransId="{877E2496-5066-4134-BE4B-3DA2392CB6DB}"/>
    <dgm:cxn modelId="{E09441E2-AA12-421B-8C63-1C8E062077B6}" type="presOf" srcId="{E3890043-0681-4F37-90E0-03AD7B08223F}" destId="{B5946D02-B745-409D-B2A1-ACF5F5F1D5D6}" srcOrd="0" destOrd="0" presId="urn:microsoft.com/office/officeart/2005/8/layout/hierarchy6"/>
    <dgm:cxn modelId="{A1BB94FC-94AA-4B64-AD25-67F2D43DCF6A}" type="presOf" srcId="{AA367CED-85C0-4BC6-AB5B-B3E13AE5D07A}" destId="{1AEF2DEE-A373-439B-958D-A1D0B19CDAC9}" srcOrd="0" destOrd="0" presId="urn:microsoft.com/office/officeart/2005/8/layout/hierarchy6"/>
    <dgm:cxn modelId="{6B459DDA-2D7F-4695-B462-CCC5579ABF36}" type="presParOf" srcId="{2401530E-B172-4D19-A137-AD45CE3C51B7}" destId="{E549726F-C50A-4411-9D33-F858AD6FDC11}" srcOrd="0" destOrd="0" presId="urn:microsoft.com/office/officeart/2005/8/layout/hierarchy6"/>
    <dgm:cxn modelId="{3EC78904-5502-4612-8F2B-4E868FC1BD09}" type="presParOf" srcId="{E549726F-C50A-4411-9D33-F858AD6FDC11}" destId="{B3FE88B6-A8EA-4702-9C64-1540B1A1C01F}" srcOrd="0" destOrd="0" presId="urn:microsoft.com/office/officeart/2005/8/layout/hierarchy6"/>
    <dgm:cxn modelId="{2EEE88F5-83EC-4663-875E-944D5FB50B5C}" type="presParOf" srcId="{B3FE88B6-A8EA-4702-9C64-1540B1A1C01F}" destId="{87930E82-E09D-44E7-B7A6-1AF9F101F20F}" srcOrd="0" destOrd="0" presId="urn:microsoft.com/office/officeart/2005/8/layout/hierarchy6"/>
    <dgm:cxn modelId="{4FD1928C-DF12-4A4F-8A52-E3793EA7A567}" type="presParOf" srcId="{87930E82-E09D-44E7-B7A6-1AF9F101F20F}" destId="{A285103B-CF71-481A-98DB-BB1A0ECC7B2E}" srcOrd="0" destOrd="0" presId="urn:microsoft.com/office/officeart/2005/8/layout/hierarchy6"/>
    <dgm:cxn modelId="{3B66171A-31DA-48C7-8889-6412651E8428}" type="presParOf" srcId="{87930E82-E09D-44E7-B7A6-1AF9F101F20F}" destId="{A68D9A47-5F1C-480F-84A4-0EDEC917C324}" srcOrd="1" destOrd="0" presId="urn:microsoft.com/office/officeart/2005/8/layout/hierarchy6"/>
    <dgm:cxn modelId="{904D3E36-094B-4F75-8E56-C257DE75A210}" type="presParOf" srcId="{A68D9A47-5F1C-480F-84A4-0EDEC917C324}" destId="{6E5E45B2-7501-43A7-8DE8-7B4859D49008}" srcOrd="0" destOrd="0" presId="urn:microsoft.com/office/officeart/2005/8/layout/hierarchy6"/>
    <dgm:cxn modelId="{12BF8CF1-FA09-4DA1-89F9-EF7E0A0E38E1}" type="presParOf" srcId="{A68D9A47-5F1C-480F-84A4-0EDEC917C324}" destId="{B1A8E362-8A7D-490F-9489-34E92674FD97}" srcOrd="1" destOrd="0" presId="urn:microsoft.com/office/officeart/2005/8/layout/hierarchy6"/>
    <dgm:cxn modelId="{47BD7DA3-BE12-41BC-9D64-F8A9E623260D}" type="presParOf" srcId="{B1A8E362-8A7D-490F-9489-34E92674FD97}" destId="{4920A076-C972-498F-9769-BA10E3948D1D}" srcOrd="0" destOrd="0" presId="urn:microsoft.com/office/officeart/2005/8/layout/hierarchy6"/>
    <dgm:cxn modelId="{BBC41812-BCA1-4DDD-A690-B03447D9F7BE}" type="presParOf" srcId="{B1A8E362-8A7D-490F-9489-34E92674FD97}" destId="{A85C7060-67F5-4151-B37A-56BC33FB3916}" srcOrd="1" destOrd="0" presId="urn:microsoft.com/office/officeart/2005/8/layout/hierarchy6"/>
    <dgm:cxn modelId="{99D796C4-B2F7-4C77-8C91-D34DBA6006DF}" type="presParOf" srcId="{A85C7060-67F5-4151-B37A-56BC33FB3916}" destId="{B5946D02-B745-409D-B2A1-ACF5F5F1D5D6}" srcOrd="0" destOrd="0" presId="urn:microsoft.com/office/officeart/2005/8/layout/hierarchy6"/>
    <dgm:cxn modelId="{DB28E3BC-DB8C-495E-98DF-227B6E1E565B}" type="presParOf" srcId="{A85C7060-67F5-4151-B37A-56BC33FB3916}" destId="{13A22F64-C7AC-4B9E-B938-8A9973CF234B}" srcOrd="1" destOrd="0" presId="urn:microsoft.com/office/officeart/2005/8/layout/hierarchy6"/>
    <dgm:cxn modelId="{0EC1C75E-FB75-4FDB-B8BC-2027173585A1}" type="presParOf" srcId="{13A22F64-C7AC-4B9E-B938-8A9973CF234B}" destId="{BDDADFBE-67E4-44B8-B98B-566449B5F6D9}" srcOrd="0" destOrd="0" presId="urn:microsoft.com/office/officeart/2005/8/layout/hierarchy6"/>
    <dgm:cxn modelId="{26FB8578-BD76-40DB-9F0D-D317D4A9D028}" type="presParOf" srcId="{13A22F64-C7AC-4B9E-B938-8A9973CF234B}" destId="{18BD3B1E-0433-48DB-B2B1-01A87DD03919}" srcOrd="1" destOrd="0" presId="urn:microsoft.com/office/officeart/2005/8/layout/hierarchy6"/>
    <dgm:cxn modelId="{B405C264-B7F8-4809-8E88-ED73A024D888}" type="presParOf" srcId="{A85C7060-67F5-4151-B37A-56BC33FB3916}" destId="{1AEF2DEE-A373-439B-958D-A1D0B19CDAC9}" srcOrd="2" destOrd="0" presId="urn:microsoft.com/office/officeart/2005/8/layout/hierarchy6"/>
    <dgm:cxn modelId="{B80F14BA-D7E1-46F0-8E7E-4E89777C773D}" type="presParOf" srcId="{A85C7060-67F5-4151-B37A-56BC33FB3916}" destId="{AD775747-01C1-4051-BF79-FF64C3AD249D}" srcOrd="3" destOrd="0" presId="urn:microsoft.com/office/officeart/2005/8/layout/hierarchy6"/>
    <dgm:cxn modelId="{6ECE3EBE-4F3D-4F2C-820F-D286D28F8B88}" type="presParOf" srcId="{AD775747-01C1-4051-BF79-FF64C3AD249D}" destId="{5C918B98-F320-4994-AB45-ED2A758D476D}" srcOrd="0" destOrd="0" presId="urn:microsoft.com/office/officeart/2005/8/layout/hierarchy6"/>
    <dgm:cxn modelId="{7F3B7020-3696-4562-8A9B-8D011B5946A6}" type="presParOf" srcId="{AD775747-01C1-4051-BF79-FF64C3AD249D}" destId="{72B5A0A9-4AE7-4E48-9F35-F873CACEDA19}" srcOrd="1" destOrd="0" presId="urn:microsoft.com/office/officeart/2005/8/layout/hierarchy6"/>
    <dgm:cxn modelId="{00033553-2D60-4553-9A9F-EB3BBEDB2F4B}" type="presParOf" srcId="{A68D9A47-5F1C-480F-84A4-0EDEC917C324}" destId="{F7BFA172-AC84-4990-A633-DA1197DBAC75}" srcOrd="2" destOrd="0" presId="urn:microsoft.com/office/officeart/2005/8/layout/hierarchy6"/>
    <dgm:cxn modelId="{4FF00EE0-2235-4E7D-BAF7-10FEF7AC21F2}" type="presParOf" srcId="{A68D9A47-5F1C-480F-84A4-0EDEC917C324}" destId="{04FA1B2E-7320-4F67-A579-D6E0CA1245C0}" srcOrd="3" destOrd="0" presId="urn:microsoft.com/office/officeart/2005/8/layout/hierarchy6"/>
    <dgm:cxn modelId="{00887713-9311-4A2B-9245-DB1CE9BBA7D9}" type="presParOf" srcId="{04FA1B2E-7320-4F67-A579-D6E0CA1245C0}" destId="{AE66D9EA-135A-4D4F-9D56-FA0198AA52A6}" srcOrd="0" destOrd="0" presId="urn:microsoft.com/office/officeart/2005/8/layout/hierarchy6"/>
    <dgm:cxn modelId="{6993EA7E-D25D-4B30-9996-3DC14BC80770}" type="presParOf" srcId="{04FA1B2E-7320-4F67-A579-D6E0CA1245C0}" destId="{C8A5ED92-5D78-41F8-BF96-710BE8C08164}" srcOrd="1" destOrd="0" presId="urn:microsoft.com/office/officeart/2005/8/layout/hierarchy6"/>
    <dgm:cxn modelId="{D284D425-BD62-49CB-B9E4-54902FBE079A}" type="presParOf" srcId="{2401530E-B172-4D19-A137-AD45CE3C51B7}" destId="{7FC6CA1E-F89A-476F-AD94-24B3ECAA4D2E}"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85103B-CF71-481A-98DB-BB1A0ECC7B2E}">
      <dsp:nvSpPr>
        <dsp:cNvPr id="0" name=""/>
        <dsp:cNvSpPr/>
      </dsp:nvSpPr>
      <dsp:spPr>
        <a:xfrm>
          <a:off x="317651" y="79000"/>
          <a:ext cx="3987806" cy="527414"/>
        </a:xfrm>
        <a:prstGeom prst="roundRect">
          <a:avLst>
            <a:gd name="adj" fmla="val 10000"/>
          </a:avLst>
        </a:prstGeom>
        <a:solidFill>
          <a:schemeClr val="accent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rPr>
            <a:t>For Coagulase negative staph:                                                                         </a:t>
          </a:r>
          <a:r>
            <a:rPr lang="en-US" sz="1000" b="0" kern="1200">
              <a:solidFill>
                <a:sysClr val="windowText" lastClr="000000"/>
              </a:solidFill>
            </a:rPr>
            <a:t>Compare ID between multiple positive sets</a:t>
          </a:r>
        </a:p>
      </dsp:txBody>
      <dsp:txXfrm>
        <a:off x="333098" y="94447"/>
        <a:ext cx="3956912" cy="496520"/>
      </dsp:txXfrm>
    </dsp:sp>
    <dsp:sp modelId="{6E5E45B2-7501-43A7-8DE8-7B4859D49008}">
      <dsp:nvSpPr>
        <dsp:cNvPr id="0" name=""/>
        <dsp:cNvSpPr/>
      </dsp:nvSpPr>
      <dsp:spPr>
        <a:xfrm>
          <a:off x="1208968" y="606414"/>
          <a:ext cx="1102586" cy="210965"/>
        </a:xfrm>
        <a:custGeom>
          <a:avLst/>
          <a:gdLst/>
          <a:ahLst/>
          <a:cxnLst/>
          <a:rect l="0" t="0" r="0" b="0"/>
          <a:pathLst>
            <a:path>
              <a:moveTo>
                <a:pt x="1102586" y="0"/>
              </a:moveTo>
              <a:lnTo>
                <a:pt x="1102586" y="105482"/>
              </a:lnTo>
              <a:lnTo>
                <a:pt x="0" y="105482"/>
              </a:lnTo>
              <a:lnTo>
                <a:pt x="0" y="210965"/>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4920A076-C972-498F-9769-BA10E3948D1D}">
      <dsp:nvSpPr>
        <dsp:cNvPr id="0" name=""/>
        <dsp:cNvSpPr/>
      </dsp:nvSpPr>
      <dsp:spPr>
        <a:xfrm>
          <a:off x="308905" y="817380"/>
          <a:ext cx="1800125" cy="527414"/>
        </a:xfrm>
        <a:prstGeom prst="roundRect">
          <a:avLst>
            <a:gd name="adj" fmla="val 10000"/>
          </a:avLst>
        </a:prstGeom>
        <a:solidFill>
          <a:srgbClr val="FFFF6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rPr>
            <a:t>Identifications match:                    </a:t>
          </a:r>
          <a:r>
            <a:rPr lang="en-US" sz="1000" b="0" kern="1200">
              <a:solidFill>
                <a:sysClr val="windowText" lastClr="000000"/>
              </a:solidFill>
            </a:rPr>
            <a:t>Compare sensi</a:t>
          </a:r>
        </a:p>
      </dsp:txBody>
      <dsp:txXfrm>
        <a:off x="324352" y="832827"/>
        <a:ext cx="1769231" cy="496520"/>
      </dsp:txXfrm>
    </dsp:sp>
    <dsp:sp modelId="{B5946D02-B745-409D-B2A1-ACF5F5F1D5D6}">
      <dsp:nvSpPr>
        <dsp:cNvPr id="0" name=""/>
        <dsp:cNvSpPr/>
      </dsp:nvSpPr>
      <dsp:spPr>
        <a:xfrm>
          <a:off x="546103" y="1344794"/>
          <a:ext cx="662864" cy="210965"/>
        </a:xfrm>
        <a:custGeom>
          <a:avLst/>
          <a:gdLst/>
          <a:ahLst/>
          <a:cxnLst/>
          <a:rect l="0" t="0" r="0" b="0"/>
          <a:pathLst>
            <a:path>
              <a:moveTo>
                <a:pt x="662864" y="0"/>
              </a:moveTo>
              <a:lnTo>
                <a:pt x="662864" y="105482"/>
              </a:lnTo>
              <a:lnTo>
                <a:pt x="0" y="105482"/>
              </a:lnTo>
              <a:lnTo>
                <a:pt x="0" y="210965"/>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DDADFBE-67E4-44B8-B98B-566449B5F6D9}">
      <dsp:nvSpPr>
        <dsp:cNvPr id="0" name=""/>
        <dsp:cNvSpPr/>
      </dsp:nvSpPr>
      <dsp:spPr>
        <a:xfrm>
          <a:off x="621" y="1555760"/>
          <a:ext cx="1090964" cy="527414"/>
        </a:xfrm>
        <a:prstGeom prst="roundRect">
          <a:avLst>
            <a:gd name="adj" fmla="val 10000"/>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rPr>
            <a:t>Sensis Match: </a:t>
          </a:r>
          <a:r>
            <a:rPr lang="en-US" sz="1000" b="0" kern="1200">
              <a:solidFill>
                <a:sysClr val="windowText" lastClr="000000"/>
              </a:solidFill>
            </a:rPr>
            <a:t>Report sensis </a:t>
          </a:r>
        </a:p>
      </dsp:txBody>
      <dsp:txXfrm>
        <a:off x="16068" y="1571207"/>
        <a:ext cx="1060070" cy="496520"/>
      </dsp:txXfrm>
    </dsp:sp>
    <dsp:sp modelId="{1AEF2DEE-A373-439B-958D-A1D0B19CDAC9}">
      <dsp:nvSpPr>
        <dsp:cNvPr id="0" name=""/>
        <dsp:cNvSpPr/>
      </dsp:nvSpPr>
      <dsp:spPr>
        <a:xfrm>
          <a:off x="1208968" y="1344794"/>
          <a:ext cx="664150" cy="210965"/>
        </a:xfrm>
        <a:custGeom>
          <a:avLst/>
          <a:gdLst/>
          <a:ahLst/>
          <a:cxnLst/>
          <a:rect l="0" t="0" r="0" b="0"/>
          <a:pathLst>
            <a:path>
              <a:moveTo>
                <a:pt x="0" y="0"/>
              </a:moveTo>
              <a:lnTo>
                <a:pt x="0" y="105482"/>
              </a:lnTo>
              <a:lnTo>
                <a:pt x="664150" y="105482"/>
              </a:lnTo>
              <a:lnTo>
                <a:pt x="664150" y="210965"/>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5C918B98-F320-4994-AB45-ED2A758D476D}">
      <dsp:nvSpPr>
        <dsp:cNvPr id="0" name=""/>
        <dsp:cNvSpPr/>
      </dsp:nvSpPr>
      <dsp:spPr>
        <a:xfrm>
          <a:off x="1328922" y="1555760"/>
          <a:ext cx="1088393" cy="527414"/>
        </a:xfrm>
        <a:prstGeom prst="roundRect">
          <a:avLst>
            <a:gd name="adj" fmla="val 10000"/>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rPr>
            <a:t>Sensis differ:       </a:t>
          </a:r>
          <a:r>
            <a:rPr lang="en-US" sz="1000" kern="1200">
              <a:solidFill>
                <a:sysClr val="windowText" lastClr="000000"/>
              </a:solidFill>
            </a:rPr>
            <a:t>Add isolate comment &amp;DSUS</a:t>
          </a:r>
        </a:p>
      </dsp:txBody>
      <dsp:txXfrm>
        <a:off x="1344369" y="1571207"/>
        <a:ext cx="1057499" cy="496520"/>
      </dsp:txXfrm>
    </dsp:sp>
    <dsp:sp modelId="{F7BFA172-AC84-4990-A633-DA1197DBAC75}">
      <dsp:nvSpPr>
        <dsp:cNvPr id="0" name=""/>
        <dsp:cNvSpPr/>
      </dsp:nvSpPr>
      <dsp:spPr>
        <a:xfrm>
          <a:off x="2311554" y="606414"/>
          <a:ext cx="1018731" cy="210965"/>
        </a:xfrm>
        <a:custGeom>
          <a:avLst/>
          <a:gdLst/>
          <a:ahLst/>
          <a:cxnLst/>
          <a:rect l="0" t="0" r="0" b="0"/>
          <a:pathLst>
            <a:path>
              <a:moveTo>
                <a:pt x="0" y="0"/>
              </a:moveTo>
              <a:lnTo>
                <a:pt x="0" y="105482"/>
              </a:lnTo>
              <a:lnTo>
                <a:pt x="1018731" y="105482"/>
              </a:lnTo>
              <a:lnTo>
                <a:pt x="1018731" y="210965"/>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AE66D9EA-135A-4D4F-9D56-FA0198AA52A6}">
      <dsp:nvSpPr>
        <dsp:cNvPr id="0" name=""/>
        <dsp:cNvSpPr/>
      </dsp:nvSpPr>
      <dsp:spPr>
        <a:xfrm>
          <a:off x="2346367" y="817380"/>
          <a:ext cx="1967835" cy="527414"/>
        </a:xfrm>
        <a:prstGeom prst="roundRect">
          <a:avLst>
            <a:gd name="adj" fmla="val 10000"/>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rPr>
            <a:t>Identifications differ:                                                              </a:t>
          </a:r>
          <a:r>
            <a:rPr lang="en-US" sz="1000" b="0" kern="1200">
              <a:solidFill>
                <a:sysClr val="windowText" lastClr="000000"/>
              </a:solidFill>
            </a:rPr>
            <a:t>Add isolate comment &amp;DID</a:t>
          </a:r>
        </a:p>
      </dsp:txBody>
      <dsp:txXfrm>
        <a:off x="2361814" y="832827"/>
        <a:ext cx="1936941" cy="49652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Pages>
  <Words>2351</Words>
  <Characters>13403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Lifespan</Company>
  <LinksUpToDate>false</LinksUpToDate>
  <CharactersWithSpaces>15723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Fitzgerald, Amanda</dc:creator>
  <cp:lastModifiedBy>Chargualaf, Tiffany L</cp:lastModifiedBy>
  <cp:revision>7</cp:revision>
  <cp:lastPrinted>2022-01-20T16:45:00Z</cp:lastPrinted>
  <dcterms:created xsi:type="dcterms:W3CDTF">2022-01-19T15:55:00Z</dcterms:created>
  <dcterms:modified xsi:type="dcterms:W3CDTF">2022-01-20T17:44:00Z</dcterms:modified>
</cp:coreProperties>
</file>