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25C8" w14:textId="73734862" w:rsidR="00567B96" w:rsidRPr="00E541D1" w:rsidRDefault="00F6707E" w:rsidP="0049698E">
      <w:pPr>
        <w:spacing w:after="0" w:line="240" w:lineRule="auto"/>
        <w:jc w:val="center"/>
        <w:rPr>
          <w:b/>
          <w:sz w:val="28"/>
          <w:szCs w:val="28"/>
        </w:rPr>
      </w:pPr>
      <w:r>
        <w:rPr>
          <w:b/>
          <w:sz w:val="28"/>
          <w:szCs w:val="28"/>
        </w:rPr>
        <w:t>PCR Interfering Substances</w:t>
      </w:r>
      <w:r w:rsidR="000F7540">
        <w:rPr>
          <w:b/>
          <w:sz w:val="28"/>
          <w:szCs w:val="28"/>
        </w:rPr>
        <w:t xml:space="preserve">: </w:t>
      </w:r>
      <w:r w:rsidR="0049698E" w:rsidRPr="00E541D1">
        <w:rPr>
          <w:b/>
          <w:sz w:val="28"/>
          <w:szCs w:val="28"/>
        </w:rPr>
        <w:t>BSA Method</w:t>
      </w:r>
      <w:r w:rsidR="00F23D6C">
        <w:rPr>
          <w:b/>
          <w:sz w:val="28"/>
          <w:szCs w:val="28"/>
        </w:rPr>
        <w:t xml:space="preserve"> Procedure</w:t>
      </w:r>
    </w:p>
    <w:p w14:paraId="7276722C" w14:textId="77777777" w:rsidR="00567B96" w:rsidRDefault="00567B96" w:rsidP="0004251E">
      <w:pPr>
        <w:spacing w:after="0" w:line="240" w:lineRule="auto"/>
      </w:pPr>
    </w:p>
    <w:p w14:paraId="45070063" w14:textId="77777777" w:rsidR="00C6632C" w:rsidRPr="00E541D1" w:rsidRDefault="00C6632C" w:rsidP="00D24FF2">
      <w:pPr>
        <w:pStyle w:val="ListParagraph"/>
        <w:numPr>
          <w:ilvl w:val="0"/>
          <w:numId w:val="11"/>
        </w:numPr>
        <w:spacing w:after="0" w:line="240" w:lineRule="auto"/>
        <w:rPr>
          <w:sz w:val="24"/>
          <w:szCs w:val="24"/>
          <w:u w:val="single"/>
        </w:rPr>
      </w:pPr>
      <w:r w:rsidRPr="00E541D1">
        <w:rPr>
          <w:b/>
          <w:sz w:val="24"/>
          <w:szCs w:val="24"/>
          <w:u w:val="single"/>
        </w:rPr>
        <w:t>PRINCIPLE:</w:t>
      </w:r>
    </w:p>
    <w:p w14:paraId="4C03D46F" w14:textId="08D7577C" w:rsidR="003412FF" w:rsidRPr="00E14268" w:rsidRDefault="005E7334">
      <w:pPr>
        <w:pStyle w:val="ListParagraph"/>
        <w:numPr>
          <w:ilvl w:val="1"/>
          <w:numId w:val="11"/>
        </w:numPr>
        <w:spacing w:after="0" w:line="240" w:lineRule="auto"/>
        <w:rPr>
          <w:sz w:val="24"/>
          <w:szCs w:val="24"/>
        </w:rPr>
      </w:pPr>
      <w:r w:rsidRPr="00E541D1">
        <w:rPr>
          <w:sz w:val="24"/>
          <w:szCs w:val="24"/>
        </w:rPr>
        <w:t>Interfering substances present in DNA/RNA are known to interfere with PCR amplification.</w:t>
      </w:r>
    </w:p>
    <w:p w14:paraId="68124B3E" w14:textId="77777777" w:rsidR="003412FF" w:rsidRPr="00E14268" w:rsidRDefault="003412FF" w:rsidP="003412FF">
      <w:pPr>
        <w:pStyle w:val="ListParagraph"/>
        <w:numPr>
          <w:ilvl w:val="2"/>
          <w:numId w:val="11"/>
        </w:numPr>
        <w:spacing w:after="0" w:line="240" w:lineRule="auto"/>
        <w:rPr>
          <w:sz w:val="24"/>
          <w:szCs w:val="24"/>
        </w:rPr>
      </w:pPr>
      <w:r w:rsidRPr="00E14268">
        <w:rPr>
          <w:sz w:val="24"/>
          <w:szCs w:val="24"/>
        </w:rPr>
        <w:t xml:space="preserve">This can include excess salts, ionic detergents, SDS, ethanol, isopropanol, </w:t>
      </w:r>
      <w:proofErr w:type="gramStart"/>
      <w:r w:rsidRPr="00E14268">
        <w:rPr>
          <w:sz w:val="24"/>
          <w:szCs w:val="24"/>
        </w:rPr>
        <w:t>phenol</w:t>
      </w:r>
      <w:proofErr w:type="gramEnd"/>
      <w:r w:rsidRPr="00E14268">
        <w:rPr>
          <w:sz w:val="24"/>
          <w:szCs w:val="24"/>
        </w:rPr>
        <w:t xml:space="preserve"> and other substances used in the process of DNA extraction.</w:t>
      </w:r>
    </w:p>
    <w:p w14:paraId="3EFAEB8A" w14:textId="77777777" w:rsidR="003412FF" w:rsidRPr="00E541D1" w:rsidRDefault="003412FF" w:rsidP="003412FF">
      <w:pPr>
        <w:pStyle w:val="ListParagraph"/>
        <w:numPr>
          <w:ilvl w:val="2"/>
          <w:numId w:val="11"/>
        </w:numPr>
        <w:spacing w:after="0" w:line="240" w:lineRule="auto"/>
        <w:rPr>
          <w:sz w:val="24"/>
          <w:szCs w:val="24"/>
        </w:rPr>
      </w:pPr>
      <w:r w:rsidRPr="00E541D1">
        <w:rPr>
          <w:sz w:val="24"/>
          <w:szCs w:val="24"/>
        </w:rPr>
        <w:t>In addition, any substance that interferes with Mg++ can inhibit PCR.</w:t>
      </w:r>
    </w:p>
    <w:p w14:paraId="6CB75F9F" w14:textId="5B4C7153" w:rsidR="003412FF" w:rsidRPr="00E14268" w:rsidRDefault="003412FF" w:rsidP="003412FF">
      <w:pPr>
        <w:pStyle w:val="ListParagraph"/>
        <w:numPr>
          <w:ilvl w:val="2"/>
          <w:numId w:val="11"/>
        </w:numPr>
        <w:spacing w:after="0" w:line="240" w:lineRule="auto"/>
        <w:rPr>
          <w:sz w:val="24"/>
          <w:szCs w:val="24"/>
        </w:rPr>
      </w:pPr>
      <w:r w:rsidRPr="00E541D1">
        <w:rPr>
          <w:sz w:val="24"/>
          <w:szCs w:val="24"/>
        </w:rPr>
        <w:t>Following</w:t>
      </w:r>
      <w:r w:rsidR="00FF1CDE" w:rsidRPr="00E14268">
        <w:rPr>
          <w:sz w:val="24"/>
          <w:szCs w:val="24"/>
        </w:rPr>
        <w:t xml:space="preserve"> standard</w:t>
      </w:r>
      <w:r w:rsidRPr="00E541D1">
        <w:rPr>
          <w:sz w:val="24"/>
          <w:szCs w:val="24"/>
        </w:rPr>
        <w:t xml:space="preserve"> protocol and good technique can eliminate this type of inhibition in most cases.</w:t>
      </w:r>
    </w:p>
    <w:p w14:paraId="0CC357B1" w14:textId="4843E58C" w:rsidR="000F7540" w:rsidRPr="00E541D1" w:rsidRDefault="003412FF" w:rsidP="00FF1CDE">
      <w:pPr>
        <w:pStyle w:val="ListParagraph"/>
        <w:numPr>
          <w:ilvl w:val="1"/>
          <w:numId w:val="11"/>
        </w:numPr>
        <w:spacing w:after="0" w:line="240" w:lineRule="auto"/>
        <w:rPr>
          <w:sz w:val="24"/>
          <w:szCs w:val="24"/>
        </w:rPr>
      </w:pPr>
      <w:r w:rsidRPr="00E14268">
        <w:rPr>
          <w:sz w:val="24"/>
          <w:szCs w:val="24"/>
        </w:rPr>
        <w:t>However, hemoglobin and melanin are also known to inhibit PCR amplification.</w:t>
      </w:r>
    </w:p>
    <w:p w14:paraId="6E86C5D7" w14:textId="6FC9F9DB" w:rsidR="00FF1CDE" w:rsidRPr="00E14268" w:rsidRDefault="00FF1CDE" w:rsidP="00E541D1">
      <w:pPr>
        <w:pStyle w:val="ListParagraph"/>
        <w:numPr>
          <w:ilvl w:val="2"/>
          <w:numId w:val="11"/>
        </w:numPr>
        <w:spacing w:after="0" w:line="240" w:lineRule="auto"/>
        <w:rPr>
          <w:sz w:val="24"/>
          <w:szCs w:val="24"/>
        </w:rPr>
      </w:pPr>
      <w:r w:rsidRPr="00E14268">
        <w:rPr>
          <w:sz w:val="24"/>
          <w:szCs w:val="24"/>
        </w:rPr>
        <w:t>Melanin is the major pigment in human skin and hair. Melanin co-purifies with nucleic acid during extraction. Due to its ability to reversibly bind thermostable DNA polymerase, it can be a potent inhibitor of PCR. Fortunately, the inhibition of the enzyme by melanin can be reversed by diluting solutions of preformed complexes or by adding excess amounts of other proteins such as Bovine Serum Albumin (BSA).</w:t>
      </w:r>
    </w:p>
    <w:p w14:paraId="4360AE09" w14:textId="32834A22" w:rsidR="00FF1CDE" w:rsidRPr="00E14268" w:rsidRDefault="00FF1CDE" w:rsidP="00E541D1">
      <w:pPr>
        <w:pStyle w:val="ListParagraph"/>
        <w:numPr>
          <w:ilvl w:val="2"/>
          <w:numId w:val="11"/>
        </w:numPr>
        <w:spacing w:after="0" w:line="240" w:lineRule="auto"/>
        <w:rPr>
          <w:sz w:val="24"/>
          <w:szCs w:val="24"/>
        </w:rPr>
      </w:pPr>
      <w:r w:rsidRPr="00E14268">
        <w:rPr>
          <w:sz w:val="24"/>
          <w:szCs w:val="24"/>
        </w:rPr>
        <w:t>The “BSA Method” was developed to address inhibition</w:t>
      </w:r>
      <w:r w:rsidR="0051395E" w:rsidRPr="00E14268">
        <w:rPr>
          <w:sz w:val="24"/>
          <w:szCs w:val="24"/>
        </w:rPr>
        <w:t xml:space="preserve"> by melanin, hem</w:t>
      </w:r>
      <w:r w:rsidR="00E14268">
        <w:rPr>
          <w:sz w:val="24"/>
          <w:szCs w:val="24"/>
        </w:rPr>
        <w:t>oglobin</w:t>
      </w:r>
      <w:r w:rsidR="0051395E" w:rsidRPr="00E14268">
        <w:rPr>
          <w:sz w:val="24"/>
          <w:szCs w:val="24"/>
        </w:rPr>
        <w:t>, and other interfering substances</w:t>
      </w:r>
      <w:r w:rsidRPr="00E14268">
        <w:rPr>
          <w:sz w:val="24"/>
          <w:szCs w:val="24"/>
        </w:rPr>
        <w:t>. For some tissue samples, diluting the eluate (See appropriate nucleic extraction method) with BSA prior to downstream applications may be effective in eliminating PCR inhibition caused by melanin.</w:t>
      </w:r>
    </w:p>
    <w:p w14:paraId="77DACFB4" w14:textId="5EDD035C" w:rsidR="00FF1CDE" w:rsidRPr="00E14268" w:rsidRDefault="00FF1CDE" w:rsidP="00FF1CDE">
      <w:pPr>
        <w:spacing w:after="0" w:line="240" w:lineRule="auto"/>
        <w:ind w:left="720"/>
        <w:rPr>
          <w:sz w:val="24"/>
          <w:szCs w:val="24"/>
        </w:rPr>
      </w:pPr>
    </w:p>
    <w:p w14:paraId="229D168B" w14:textId="77777777" w:rsidR="00FF1CDE" w:rsidRPr="00E14268" w:rsidRDefault="00FF1CDE" w:rsidP="00FF1CDE">
      <w:pPr>
        <w:pStyle w:val="ListParagraph"/>
        <w:numPr>
          <w:ilvl w:val="0"/>
          <w:numId w:val="11"/>
        </w:numPr>
        <w:spacing w:after="0" w:line="240" w:lineRule="auto"/>
        <w:rPr>
          <w:b/>
          <w:sz w:val="24"/>
          <w:szCs w:val="24"/>
          <w:u w:val="single"/>
        </w:rPr>
      </w:pPr>
      <w:r w:rsidRPr="00E14268">
        <w:rPr>
          <w:b/>
          <w:sz w:val="24"/>
          <w:szCs w:val="24"/>
          <w:u w:val="single"/>
        </w:rPr>
        <w:t>REAGENT:</w:t>
      </w:r>
    </w:p>
    <w:p w14:paraId="7F7691F5" w14:textId="14E023C8" w:rsidR="00FF1CDE" w:rsidRPr="00E14268" w:rsidRDefault="00224D45" w:rsidP="00FF1CDE">
      <w:pPr>
        <w:pStyle w:val="ListParagraph"/>
        <w:numPr>
          <w:ilvl w:val="1"/>
          <w:numId w:val="11"/>
        </w:numPr>
        <w:spacing w:after="0" w:line="240" w:lineRule="auto"/>
        <w:rPr>
          <w:sz w:val="24"/>
          <w:szCs w:val="24"/>
        </w:rPr>
      </w:pPr>
      <w:r w:rsidRPr="00BC1066">
        <w:rPr>
          <w:sz w:val="24"/>
          <w:szCs w:val="24"/>
        </w:rPr>
        <w:t>Bovine Serum Albumin (</w:t>
      </w:r>
      <w:r w:rsidR="00FF1CDE" w:rsidRPr="00BC1066">
        <w:rPr>
          <w:sz w:val="24"/>
          <w:szCs w:val="24"/>
        </w:rPr>
        <w:t>BSA</w:t>
      </w:r>
      <w:r w:rsidRPr="00BC1066">
        <w:rPr>
          <w:sz w:val="24"/>
          <w:szCs w:val="24"/>
        </w:rPr>
        <w:t>)</w:t>
      </w:r>
      <w:r w:rsidR="00FF1CDE" w:rsidRPr="00BC1066">
        <w:rPr>
          <w:sz w:val="24"/>
          <w:szCs w:val="24"/>
        </w:rPr>
        <w:t>, Molecular Biology Grade, 20 mg/ml</w:t>
      </w:r>
      <w:r w:rsidR="00FF1CDE" w:rsidRPr="00E14268">
        <w:rPr>
          <w:sz w:val="24"/>
          <w:szCs w:val="24"/>
        </w:rPr>
        <w:t xml:space="preserve"> – </w:t>
      </w:r>
      <w:r>
        <w:rPr>
          <w:sz w:val="24"/>
          <w:szCs w:val="24"/>
        </w:rPr>
        <w:t>Fisher Scientific</w:t>
      </w:r>
      <w:r w:rsidR="00FF1CDE" w:rsidRPr="00E14268">
        <w:rPr>
          <w:sz w:val="24"/>
          <w:szCs w:val="24"/>
        </w:rPr>
        <w:t xml:space="preserve"> </w:t>
      </w:r>
      <w:r>
        <w:rPr>
          <w:sz w:val="24"/>
          <w:szCs w:val="24"/>
        </w:rPr>
        <w:t>cat</w:t>
      </w:r>
      <w:r w:rsidR="00FF1CDE" w:rsidRPr="00E14268">
        <w:rPr>
          <w:sz w:val="24"/>
          <w:szCs w:val="24"/>
        </w:rPr>
        <w:t xml:space="preserve"># </w:t>
      </w:r>
      <w:r>
        <w:rPr>
          <w:sz w:val="24"/>
          <w:szCs w:val="24"/>
        </w:rPr>
        <w:t>FERB14</w:t>
      </w:r>
      <w:r w:rsidR="00FF1CDE" w:rsidRPr="00E14268">
        <w:rPr>
          <w:sz w:val="24"/>
          <w:szCs w:val="24"/>
        </w:rPr>
        <w:t>. Store at -20°C until expiration date.</w:t>
      </w:r>
    </w:p>
    <w:p w14:paraId="16D5C96D" w14:textId="77777777" w:rsidR="00FF1CDE" w:rsidRPr="00E541D1" w:rsidRDefault="00FF1CDE" w:rsidP="00E541D1">
      <w:pPr>
        <w:spacing w:after="0" w:line="240" w:lineRule="auto"/>
        <w:ind w:left="720"/>
        <w:rPr>
          <w:sz w:val="24"/>
          <w:szCs w:val="24"/>
        </w:rPr>
      </w:pPr>
    </w:p>
    <w:p w14:paraId="7D27C195" w14:textId="5B473847" w:rsidR="00FF1CDE" w:rsidRPr="00E541D1" w:rsidRDefault="00FF1CDE" w:rsidP="00E541D1">
      <w:pPr>
        <w:pStyle w:val="ListParagraph"/>
        <w:numPr>
          <w:ilvl w:val="0"/>
          <w:numId w:val="11"/>
        </w:numPr>
        <w:spacing w:after="0" w:line="240" w:lineRule="auto"/>
        <w:rPr>
          <w:b/>
          <w:sz w:val="24"/>
          <w:szCs w:val="24"/>
          <w:u w:val="single"/>
        </w:rPr>
      </w:pPr>
      <w:r w:rsidRPr="00E541D1">
        <w:rPr>
          <w:b/>
          <w:sz w:val="24"/>
          <w:szCs w:val="24"/>
          <w:u w:val="single"/>
        </w:rPr>
        <w:t>PROCEDURE</w:t>
      </w:r>
      <w:r w:rsidRPr="00E14268">
        <w:rPr>
          <w:b/>
          <w:sz w:val="24"/>
          <w:szCs w:val="24"/>
          <w:u w:val="single"/>
        </w:rPr>
        <w:t xml:space="preserve"> FOR DILUTION</w:t>
      </w:r>
      <w:r w:rsidRPr="00E541D1">
        <w:rPr>
          <w:b/>
          <w:sz w:val="24"/>
          <w:szCs w:val="24"/>
          <w:u w:val="single"/>
        </w:rPr>
        <w:t>:</w:t>
      </w:r>
    </w:p>
    <w:p w14:paraId="0DC64BAC" w14:textId="205F2554" w:rsidR="006D4258" w:rsidRPr="00E14268" w:rsidRDefault="004D300F" w:rsidP="0049698E">
      <w:pPr>
        <w:pStyle w:val="ListParagraph"/>
        <w:numPr>
          <w:ilvl w:val="1"/>
          <w:numId w:val="11"/>
        </w:numPr>
        <w:spacing w:after="0" w:line="240" w:lineRule="auto"/>
        <w:rPr>
          <w:sz w:val="24"/>
          <w:szCs w:val="24"/>
        </w:rPr>
      </w:pPr>
      <w:r w:rsidRPr="00E14268">
        <w:rPr>
          <w:sz w:val="24"/>
          <w:szCs w:val="24"/>
        </w:rPr>
        <w:t>If you suspect a PCR inhibitor is present</w:t>
      </w:r>
      <w:r w:rsidR="003412FF" w:rsidRPr="00E14268">
        <w:rPr>
          <w:sz w:val="24"/>
          <w:szCs w:val="24"/>
        </w:rPr>
        <w:t xml:space="preserve"> in a sample</w:t>
      </w:r>
      <w:r w:rsidRPr="00E14268">
        <w:rPr>
          <w:sz w:val="24"/>
          <w:szCs w:val="24"/>
        </w:rPr>
        <w:t>, you may try the following options:</w:t>
      </w:r>
    </w:p>
    <w:p w14:paraId="754FCA03" w14:textId="7DC60917" w:rsidR="000F7540" w:rsidRPr="00E14268" w:rsidRDefault="000F7540" w:rsidP="000F7540">
      <w:pPr>
        <w:pStyle w:val="ListParagraph"/>
        <w:numPr>
          <w:ilvl w:val="2"/>
          <w:numId w:val="11"/>
        </w:numPr>
        <w:rPr>
          <w:sz w:val="24"/>
          <w:szCs w:val="24"/>
        </w:rPr>
      </w:pPr>
      <w:r w:rsidRPr="00E14268">
        <w:rPr>
          <w:sz w:val="24"/>
          <w:szCs w:val="24"/>
        </w:rPr>
        <w:t>Blood/Bone Marrow</w:t>
      </w:r>
      <w:r w:rsidR="003412FF" w:rsidRPr="00E14268">
        <w:rPr>
          <w:sz w:val="24"/>
          <w:szCs w:val="24"/>
        </w:rPr>
        <w:t xml:space="preserve"> Aspirate</w:t>
      </w:r>
      <w:r w:rsidRPr="00E14268">
        <w:rPr>
          <w:sz w:val="24"/>
          <w:szCs w:val="24"/>
        </w:rPr>
        <w:t>/Body Fluids</w:t>
      </w:r>
    </w:p>
    <w:p w14:paraId="22E8727E" w14:textId="0E9F829E" w:rsidR="004D300F" w:rsidRPr="00E14268" w:rsidRDefault="000F7540" w:rsidP="000F7540">
      <w:pPr>
        <w:pStyle w:val="ListParagraph"/>
        <w:numPr>
          <w:ilvl w:val="3"/>
          <w:numId w:val="11"/>
        </w:numPr>
        <w:spacing w:after="0" w:line="240" w:lineRule="auto"/>
        <w:rPr>
          <w:sz w:val="24"/>
          <w:szCs w:val="24"/>
        </w:rPr>
      </w:pPr>
      <w:r w:rsidRPr="00E14268">
        <w:rPr>
          <w:sz w:val="24"/>
          <w:szCs w:val="24"/>
        </w:rPr>
        <w:t>Re-extract sample and run an extra AW2 wash before eluting off the column. The final wash before the elution step should be clear.</w:t>
      </w:r>
    </w:p>
    <w:p w14:paraId="1862B1CE" w14:textId="5B1F6480" w:rsidR="000F7540" w:rsidRPr="00E14268" w:rsidRDefault="000F7540" w:rsidP="000F7540">
      <w:pPr>
        <w:pStyle w:val="ListParagraph"/>
        <w:numPr>
          <w:ilvl w:val="3"/>
          <w:numId w:val="11"/>
        </w:numPr>
        <w:spacing w:after="0" w:line="240" w:lineRule="auto"/>
        <w:rPr>
          <w:sz w:val="24"/>
          <w:szCs w:val="24"/>
        </w:rPr>
      </w:pPr>
      <w:r w:rsidRPr="00E14268">
        <w:rPr>
          <w:sz w:val="24"/>
          <w:szCs w:val="24"/>
        </w:rPr>
        <w:t>Run an inhibitor study using a 50:50 mix of patient sample an</w:t>
      </w:r>
      <w:r w:rsidR="00F6707E" w:rsidRPr="00E14268">
        <w:rPr>
          <w:sz w:val="24"/>
          <w:szCs w:val="24"/>
        </w:rPr>
        <w:t>d</w:t>
      </w:r>
      <w:r w:rsidRPr="00E14268">
        <w:rPr>
          <w:sz w:val="24"/>
          <w:szCs w:val="24"/>
        </w:rPr>
        <w:t xml:space="preserve"> positive control</w:t>
      </w:r>
      <w:r w:rsidR="003412FF" w:rsidRPr="00E14268">
        <w:rPr>
          <w:sz w:val="24"/>
          <w:szCs w:val="24"/>
        </w:rPr>
        <w:t>,</w:t>
      </w:r>
      <w:r w:rsidRPr="00E14268">
        <w:rPr>
          <w:sz w:val="24"/>
          <w:szCs w:val="24"/>
        </w:rPr>
        <w:t xml:space="preserve"> keeping the total sample input volume the same. (Ex: a 5ul sample volume would have 2.5ul </w:t>
      </w:r>
      <w:r w:rsidR="003412FF" w:rsidRPr="00E14268">
        <w:rPr>
          <w:sz w:val="24"/>
          <w:szCs w:val="24"/>
        </w:rPr>
        <w:t xml:space="preserve">each </w:t>
      </w:r>
      <w:r w:rsidRPr="00E14268">
        <w:rPr>
          <w:sz w:val="24"/>
          <w:szCs w:val="24"/>
        </w:rPr>
        <w:t xml:space="preserve">of patient </w:t>
      </w:r>
      <w:r w:rsidR="003412FF" w:rsidRPr="00E14268">
        <w:rPr>
          <w:sz w:val="24"/>
          <w:szCs w:val="24"/>
        </w:rPr>
        <w:t xml:space="preserve">sample </w:t>
      </w:r>
      <w:r w:rsidRPr="00E14268">
        <w:rPr>
          <w:sz w:val="24"/>
          <w:szCs w:val="24"/>
        </w:rPr>
        <w:t>and positive control).</w:t>
      </w:r>
    </w:p>
    <w:p w14:paraId="02585287" w14:textId="2A300A1E" w:rsidR="003412FF" w:rsidRPr="00E14268" w:rsidRDefault="003412FF" w:rsidP="003412FF">
      <w:pPr>
        <w:pStyle w:val="ListParagraph"/>
        <w:numPr>
          <w:ilvl w:val="3"/>
          <w:numId w:val="11"/>
        </w:numPr>
        <w:rPr>
          <w:sz w:val="24"/>
          <w:szCs w:val="24"/>
        </w:rPr>
      </w:pPr>
      <w:r w:rsidRPr="00E14268">
        <w:rPr>
          <w:sz w:val="24"/>
          <w:szCs w:val="24"/>
        </w:rPr>
        <w:t>If internal controls fail on an assay, testing may be repeated after diluting with water (for example at a 1:2 or 1:4 ratio). See a Director/Pathologist for further instruction.</w:t>
      </w:r>
    </w:p>
    <w:p w14:paraId="53BEBB17" w14:textId="79D09724" w:rsidR="000F7540" w:rsidRPr="00E14268" w:rsidRDefault="000F7540" w:rsidP="000F7540">
      <w:pPr>
        <w:pStyle w:val="ListParagraph"/>
        <w:numPr>
          <w:ilvl w:val="2"/>
          <w:numId w:val="11"/>
        </w:numPr>
        <w:rPr>
          <w:sz w:val="24"/>
          <w:szCs w:val="24"/>
        </w:rPr>
      </w:pPr>
      <w:r w:rsidRPr="00E14268">
        <w:rPr>
          <w:sz w:val="24"/>
          <w:szCs w:val="24"/>
        </w:rPr>
        <w:t>Formalin-fixed</w:t>
      </w:r>
      <w:r w:rsidR="003412FF" w:rsidRPr="00E14268">
        <w:rPr>
          <w:sz w:val="24"/>
          <w:szCs w:val="24"/>
        </w:rPr>
        <w:t>,</w:t>
      </w:r>
      <w:r w:rsidRPr="00E14268">
        <w:rPr>
          <w:sz w:val="24"/>
          <w:szCs w:val="24"/>
        </w:rPr>
        <w:t xml:space="preserve"> paraffin-</w:t>
      </w:r>
      <w:proofErr w:type="gramStart"/>
      <w:r w:rsidRPr="00E14268">
        <w:rPr>
          <w:sz w:val="24"/>
          <w:szCs w:val="24"/>
        </w:rPr>
        <w:t>embedded</w:t>
      </w:r>
      <w:proofErr w:type="gramEnd"/>
      <w:r w:rsidRPr="00E14268">
        <w:rPr>
          <w:sz w:val="24"/>
          <w:szCs w:val="24"/>
        </w:rPr>
        <w:t xml:space="preserve"> and other tissues</w:t>
      </w:r>
    </w:p>
    <w:p w14:paraId="2207D160" w14:textId="77777777" w:rsidR="000F7540" w:rsidRPr="00E14268" w:rsidRDefault="000F7540" w:rsidP="000F7540">
      <w:pPr>
        <w:pStyle w:val="ListParagraph"/>
        <w:numPr>
          <w:ilvl w:val="3"/>
          <w:numId w:val="11"/>
        </w:numPr>
        <w:rPr>
          <w:sz w:val="24"/>
          <w:szCs w:val="24"/>
        </w:rPr>
      </w:pPr>
      <w:r w:rsidRPr="00E14268">
        <w:rPr>
          <w:sz w:val="24"/>
          <w:szCs w:val="24"/>
        </w:rPr>
        <w:lastRenderedPageBreak/>
        <w:t>If the concentration and volume is high, use the Genomic DNA Clean and Concentrate procedure.</w:t>
      </w:r>
    </w:p>
    <w:p w14:paraId="7A95ECDB" w14:textId="429E7E3C" w:rsidR="000F7540" w:rsidRPr="00E14268" w:rsidRDefault="000F7540">
      <w:pPr>
        <w:pStyle w:val="ListParagraph"/>
        <w:numPr>
          <w:ilvl w:val="3"/>
          <w:numId w:val="11"/>
        </w:numPr>
        <w:spacing w:after="0" w:line="240" w:lineRule="auto"/>
        <w:rPr>
          <w:sz w:val="24"/>
          <w:szCs w:val="24"/>
        </w:rPr>
      </w:pPr>
      <w:r w:rsidRPr="00E14268">
        <w:rPr>
          <w:sz w:val="24"/>
          <w:szCs w:val="24"/>
        </w:rPr>
        <w:t>Re-extract the sample using the organic extraction protocol found in the TNA, Tissue Manual Extraction Procedure.</w:t>
      </w:r>
    </w:p>
    <w:p w14:paraId="555DA055" w14:textId="4896D661" w:rsidR="00344F91" w:rsidRPr="00E14268" w:rsidRDefault="00344F91" w:rsidP="00E541D1">
      <w:pPr>
        <w:pStyle w:val="ListParagraph"/>
        <w:numPr>
          <w:ilvl w:val="3"/>
          <w:numId w:val="11"/>
        </w:numPr>
        <w:spacing w:after="0" w:line="240" w:lineRule="auto"/>
        <w:rPr>
          <w:sz w:val="24"/>
          <w:szCs w:val="24"/>
        </w:rPr>
      </w:pPr>
      <w:r w:rsidRPr="00E14268">
        <w:rPr>
          <w:sz w:val="24"/>
          <w:szCs w:val="24"/>
        </w:rPr>
        <w:t>If internal controls fail on an assay, testing may be repeated after diluting with water (for example at a 1:2 or 1:4 ratio). See a Director/Pathologist for further instruction.</w:t>
      </w:r>
    </w:p>
    <w:p w14:paraId="6A19058B" w14:textId="77777777" w:rsidR="00BC7EFD" w:rsidRPr="00E541D1" w:rsidRDefault="00BC7EFD" w:rsidP="00C6632C">
      <w:pPr>
        <w:spacing w:after="0" w:line="240" w:lineRule="auto"/>
        <w:rPr>
          <w:sz w:val="24"/>
          <w:szCs w:val="24"/>
        </w:rPr>
      </w:pPr>
    </w:p>
    <w:p w14:paraId="5CF69DC1" w14:textId="3BB0521E" w:rsidR="00C6632C" w:rsidRPr="00E541D1" w:rsidRDefault="00C6632C" w:rsidP="00D24FF2">
      <w:pPr>
        <w:pStyle w:val="ListParagraph"/>
        <w:numPr>
          <w:ilvl w:val="0"/>
          <w:numId w:val="11"/>
        </w:numPr>
        <w:spacing w:after="0" w:line="240" w:lineRule="auto"/>
        <w:rPr>
          <w:b/>
          <w:sz w:val="24"/>
          <w:szCs w:val="24"/>
          <w:u w:val="single"/>
        </w:rPr>
      </w:pPr>
      <w:r w:rsidRPr="00E541D1">
        <w:rPr>
          <w:b/>
          <w:sz w:val="24"/>
          <w:szCs w:val="24"/>
          <w:u w:val="single"/>
        </w:rPr>
        <w:t>PROCEDURE</w:t>
      </w:r>
      <w:r w:rsidR="00FF1CDE" w:rsidRPr="00E14268">
        <w:rPr>
          <w:b/>
          <w:sz w:val="24"/>
          <w:szCs w:val="24"/>
          <w:u w:val="single"/>
        </w:rPr>
        <w:t xml:space="preserve"> FOR BSA METHOD</w:t>
      </w:r>
      <w:r w:rsidRPr="00E541D1">
        <w:rPr>
          <w:b/>
          <w:sz w:val="24"/>
          <w:szCs w:val="24"/>
          <w:u w:val="single"/>
        </w:rPr>
        <w:t>:</w:t>
      </w:r>
    </w:p>
    <w:p w14:paraId="01F4AFC7" w14:textId="48FBD8E8" w:rsidR="00FF1CDE" w:rsidRPr="00E14268" w:rsidRDefault="00FF1CDE" w:rsidP="00FF1CDE">
      <w:pPr>
        <w:pStyle w:val="ListParagraph"/>
        <w:numPr>
          <w:ilvl w:val="1"/>
          <w:numId w:val="11"/>
        </w:numPr>
        <w:spacing w:after="0" w:line="240" w:lineRule="auto"/>
        <w:rPr>
          <w:sz w:val="24"/>
          <w:szCs w:val="24"/>
        </w:rPr>
      </w:pPr>
      <w:r w:rsidRPr="00E14268">
        <w:rPr>
          <w:sz w:val="24"/>
          <w:szCs w:val="24"/>
        </w:rPr>
        <w:t>The following procedure (BSA Method) may be used for formalin-fixed, paraffin-embedded (FFPE) tissue and other specimens with melanin pigment or other PCR inhibitors.</w:t>
      </w:r>
    </w:p>
    <w:p w14:paraId="7C0EE368" w14:textId="4FCC8DF1" w:rsidR="00C6632C" w:rsidRPr="00E541D1" w:rsidRDefault="00C6632C" w:rsidP="00E541D1">
      <w:pPr>
        <w:pStyle w:val="ListParagraph"/>
        <w:numPr>
          <w:ilvl w:val="2"/>
          <w:numId w:val="11"/>
        </w:numPr>
        <w:spacing w:after="0" w:line="240" w:lineRule="auto"/>
        <w:rPr>
          <w:sz w:val="24"/>
          <w:szCs w:val="24"/>
        </w:rPr>
      </w:pPr>
      <w:r w:rsidRPr="00E541D1">
        <w:rPr>
          <w:sz w:val="24"/>
          <w:szCs w:val="24"/>
        </w:rPr>
        <w:t>If heavy melanin pigmentation</w:t>
      </w:r>
      <w:r w:rsidR="0028118D" w:rsidRPr="00E14268">
        <w:rPr>
          <w:sz w:val="24"/>
          <w:szCs w:val="24"/>
        </w:rPr>
        <w:t>, blood,</w:t>
      </w:r>
      <w:r w:rsidR="00FF1CDE" w:rsidRPr="00E14268">
        <w:rPr>
          <w:sz w:val="24"/>
          <w:szCs w:val="24"/>
        </w:rPr>
        <w:t xml:space="preserve"> or other PCR inhibitor</w:t>
      </w:r>
      <w:r w:rsidRPr="00E541D1">
        <w:rPr>
          <w:sz w:val="24"/>
          <w:szCs w:val="24"/>
        </w:rPr>
        <w:t xml:space="preserve"> is identified in a sample, consult Director </w:t>
      </w:r>
      <w:r w:rsidR="000A0275" w:rsidRPr="00E14268">
        <w:rPr>
          <w:sz w:val="24"/>
          <w:szCs w:val="24"/>
        </w:rPr>
        <w:t>or Pathologist</w:t>
      </w:r>
      <w:r w:rsidR="000A0275" w:rsidRPr="00E541D1">
        <w:rPr>
          <w:sz w:val="24"/>
          <w:szCs w:val="24"/>
        </w:rPr>
        <w:t xml:space="preserve"> </w:t>
      </w:r>
      <w:r w:rsidRPr="00E541D1">
        <w:rPr>
          <w:sz w:val="24"/>
          <w:szCs w:val="24"/>
        </w:rPr>
        <w:t xml:space="preserve">to determine </w:t>
      </w:r>
      <w:r w:rsidR="000A0275" w:rsidRPr="00E14268">
        <w:rPr>
          <w:sz w:val="24"/>
          <w:szCs w:val="24"/>
        </w:rPr>
        <w:t xml:space="preserve">whether the </w:t>
      </w:r>
      <w:r w:rsidRPr="00E541D1">
        <w:rPr>
          <w:sz w:val="24"/>
          <w:szCs w:val="24"/>
        </w:rPr>
        <w:t>standard protocol or</w:t>
      </w:r>
      <w:r w:rsidR="0049698E" w:rsidRPr="00E541D1">
        <w:rPr>
          <w:sz w:val="24"/>
          <w:szCs w:val="24"/>
        </w:rPr>
        <w:t xml:space="preserve"> the</w:t>
      </w:r>
      <w:r w:rsidRPr="00E541D1">
        <w:rPr>
          <w:sz w:val="24"/>
          <w:szCs w:val="24"/>
        </w:rPr>
        <w:t xml:space="preserve"> BSA Method</w:t>
      </w:r>
      <w:r w:rsidR="000A0275" w:rsidRPr="00E14268">
        <w:rPr>
          <w:sz w:val="24"/>
          <w:szCs w:val="24"/>
        </w:rPr>
        <w:t xml:space="preserve"> should be utilized</w:t>
      </w:r>
      <w:r w:rsidRPr="00E541D1">
        <w:rPr>
          <w:sz w:val="24"/>
          <w:szCs w:val="24"/>
        </w:rPr>
        <w:t>.</w:t>
      </w:r>
    </w:p>
    <w:p w14:paraId="6236F501" w14:textId="06D90CB9" w:rsidR="00C6632C" w:rsidRPr="00E541D1" w:rsidRDefault="00C6632C" w:rsidP="00E541D1">
      <w:pPr>
        <w:pStyle w:val="ListParagraph"/>
        <w:numPr>
          <w:ilvl w:val="2"/>
          <w:numId w:val="11"/>
        </w:numPr>
        <w:spacing w:after="0" w:line="240" w:lineRule="auto"/>
        <w:rPr>
          <w:sz w:val="24"/>
          <w:szCs w:val="24"/>
        </w:rPr>
      </w:pPr>
      <w:r w:rsidRPr="00E541D1">
        <w:rPr>
          <w:sz w:val="24"/>
          <w:szCs w:val="24"/>
        </w:rPr>
        <w:t xml:space="preserve">If extraction is performed and PCR inhibition is </w:t>
      </w:r>
      <w:r w:rsidR="00BC1066" w:rsidRPr="00E541D1">
        <w:rPr>
          <w:sz w:val="24"/>
          <w:szCs w:val="24"/>
        </w:rPr>
        <w:t>identified,</w:t>
      </w:r>
      <w:r w:rsidRPr="00E541D1">
        <w:rPr>
          <w:sz w:val="24"/>
          <w:szCs w:val="24"/>
        </w:rPr>
        <w:t xml:space="preserve"> consider utilizing the BS</w:t>
      </w:r>
      <w:r w:rsidR="0049698E" w:rsidRPr="00E541D1">
        <w:rPr>
          <w:sz w:val="24"/>
          <w:szCs w:val="24"/>
        </w:rPr>
        <w:t>A</w:t>
      </w:r>
      <w:r w:rsidRPr="00E541D1">
        <w:rPr>
          <w:sz w:val="24"/>
          <w:szCs w:val="24"/>
        </w:rPr>
        <w:t xml:space="preserve"> method prior to additional testing.</w:t>
      </w:r>
    </w:p>
    <w:p w14:paraId="71621AAD" w14:textId="77777777" w:rsidR="00C6632C" w:rsidRPr="00E541D1" w:rsidRDefault="00C6632C" w:rsidP="00D24FF2">
      <w:pPr>
        <w:pStyle w:val="ListParagraph"/>
        <w:numPr>
          <w:ilvl w:val="1"/>
          <w:numId w:val="11"/>
        </w:numPr>
        <w:spacing w:after="0" w:line="240" w:lineRule="auto"/>
        <w:rPr>
          <w:sz w:val="24"/>
          <w:szCs w:val="24"/>
        </w:rPr>
      </w:pPr>
      <w:r w:rsidRPr="00E541D1">
        <w:rPr>
          <w:sz w:val="24"/>
          <w:szCs w:val="24"/>
        </w:rPr>
        <w:t>BSA method:</w:t>
      </w:r>
    </w:p>
    <w:p w14:paraId="15FB85AE" w14:textId="0289B5F2" w:rsidR="0004251E" w:rsidRPr="00E541D1" w:rsidRDefault="00BC7EFD" w:rsidP="002B74BA">
      <w:pPr>
        <w:pStyle w:val="ListParagraph"/>
        <w:numPr>
          <w:ilvl w:val="2"/>
          <w:numId w:val="11"/>
        </w:numPr>
        <w:spacing w:after="0" w:line="240" w:lineRule="auto"/>
        <w:rPr>
          <w:sz w:val="24"/>
          <w:szCs w:val="24"/>
        </w:rPr>
      </w:pPr>
      <w:r w:rsidRPr="00E541D1">
        <w:rPr>
          <w:sz w:val="24"/>
          <w:szCs w:val="24"/>
        </w:rPr>
        <w:t xml:space="preserve">Perform extraction per standard </w:t>
      </w:r>
      <w:r w:rsidR="00673BC2" w:rsidRPr="00673BC2">
        <w:rPr>
          <w:sz w:val="24"/>
          <w:szCs w:val="24"/>
        </w:rPr>
        <w:t>procedure</w:t>
      </w:r>
      <w:r w:rsidR="00673BC2" w:rsidRPr="00E14268">
        <w:rPr>
          <w:sz w:val="24"/>
          <w:szCs w:val="24"/>
        </w:rPr>
        <w:t>. Make</w:t>
      </w:r>
      <w:r w:rsidRPr="00E541D1">
        <w:rPr>
          <w:sz w:val="24"/>
          <w:szCs w:val="24"/>
        </w:rPr>
        <w:t xml:space="preserve"> a 1:10 dilution </w:t>
      </w:r>
      <w:r w:rsidR="00C76481" w:rsidRPr="00E541D1">
        <w:rPr>
          <w:sz w:val="24"/>
          <w:szCs w:val="24"/>
        </w:rPr>
        <w:t>of “</w:t>
      </w:r>
      <w:r w:rsidRPr="00E541D1">
        <w:rPr>
          <w:sz w:val="24"/>
          <w:szCs w:val="24"/>
        </w:rPr>
        <w:t>BSA to Sample</w:t>
      </w:r>
      <w:r w:rsidR="00C76481" w:rsidRPr="00E541D1">
        <w:rPr>
          <w:sz w:val="24"/>
          <w:szCs w:val="24"/>
        </w:rPr>
        <w:t>”</w:t>
      </w:r>
      <w:r w:rsidRPr="00E541D1">
        <w:rPr>
          <w:sz w:val="24"/>
          <w:szCs w:val="24"/>
        </w:rPr>
        <w:t xml:space="preserve"> </w:t>
      </w:r>
      <w:r w:rsidR="0004251E" w:rsidRPr="00E541D1">
        <w:rPr>
          <w:sz w:val="24"/>
          <w:szCs w:val="24"/>
        </w:rPr>
        <w:t xml:space="preserve">after extraction and </w:t>
      </w:r>
      <w:r w:rsidRPr="00E541D1">
        <w:rPr>
          <w:sz w:val="24"/>
          <w:szCs w:val="24"/>
        </w:rPr>
        <w:t xml:space="preserve">prior to </w:t>
      </w:r>
      <w:r w:rsidR="0004251E" w:rsidRPr="00E541D1">
        <w:rPr>
          <w:sz w:val="24"/>
          <w:szCs w:val="24"/>
        </w:rPr>
        <w:t>Assay</w:t>
      </w:r>
      <w:r w:rsidRPr="00E541D1">
        <w:rPr>
          <w:sz w:val="24"/>
          <w:szCs w:val="24"/>
        </w:rPr>
        <w:t xml:space="preserve"> set-up. </w:t>
      </w:r>
    </w:p>
    <w:p w14:paraId="6D44264C" w14:textId="2A943BFA" w:rsidR="0004251E" w:rsidRPr="00E541D1" w:rsidRDefault="005C6203" w:rsidP="00D24FF2">
      <w:pPr>
        <w:pStyle w:val="ListParagraph"/>
        <w:numPr>
          <w:ilvl w:val="3"/>
          <w:numId w:val="11"/>
        </w:numPr>
        <w:spacing w:after="0" w:line="240" w:lineRule="auto"/>
        <w:rPr>
          <w:sz w:val="24"/>
          <w:szCs w:val="24"/>
        </w:rPr>
      </w:pPr>
      <w:r w:rsidRPr="00E541D1">
        <w:rPr>
          <w:sz w:val="24"/>
          <w:szCs w:val="24"/>
        </w:rPr>
        <w:t>A</w:t>
      </w:r>
      <w:r w:rsidR="00BC7EFD" w:rsidRPr="00E541D1">
        <w:rPr>
          <w:sz w:val="24"/>
          <w:szCs w:val="24"/>
        </w:rPr>
        <w:t>dd 9</w:t>
      </w:r>
      <w:r w:rsidR="0051395E" w:rsidRPr="00E14268">
        <w:rPr>
          <w:sz w:val="24"/>
          <w:szCs w:val="24"/>
        </w:rPr>
        <w:t>u</w:t>
      </w:r>
      <w:r w:rsidR="00BC7EFD" w:rsidRPr="00E541D1">
        <w:rPr>
          <w:sz w:val="24"/>
          <w:szCs w:val="24"/>
        </w:rPr>
        <w:t>l of DNA sample</w:t>
      </w:r>
      <w:r w:rsidRPr="00E541D1">
        <w:rPr>
          <w:sz w:val="24"/>
          <w:szCs w:val="24"/>
        </w:rPr>
        <w:t xml:space="preserve"> to a 2ml PCR tube</w:t>
      </w:r>
      <w:r w:rsidR="0004251E" w:rsidRPr="00E541D1">
        <w:rPr>
          <w:sz w:val="24"/>
          <w:szCs w:val="24"/>
        </w:rPr>
        <w:t>.</w:t>
      </w:r>
    </w:p>
    <w:p w14:paraId="6A7E1363" w14:textId="59F89215" w:rsidR="0004251E" w:rsidRPr="00E541D1" w:rsidRDefault="0004251E" w:rsidP="00D24FF2">
      <w:pPr>
        <w:pStyle w:val="ListParagraph"/>
        <w:numPr>
          <w:ilvl w:val="3"/>
          <w:numId w:val="11"/>
        </w:numPr>
        <w:spacing w:after="0" w:line="240" w:lineRule="auto"/>
        <w:rPr>
          <w:sz w:val="24"/>
          <w:szCs w:val="24"/>
        </w:rPr>
      </w:pPr>
      <w:r w:rsidRPr="00E541D1">
        <w:rPr>
          <w:sz w:val="24"/>
          <w:szCs w:val="24"/>
        </w:rPr>
        <w:t>T</w:t>
      </w:r>
      <w:r w:rsidR="00BC7EFD" w:rsidRPr="00E541D1">
        <w:rPr>
          <w:sz w:val="24"/>
          <w:szCs w:val="24"/>
        </w:rPr>
        <w:t>hen</w:t>
      </w:r>
      <w:r w:rsidRPr="00E541D1">
        <w:rPr>
          <w:sz w:val="24"/>
          <w:szCs w:val="24"/>
        </w:rPr>
        <w:t>,</w:t>
      </w:r>
      <w:r w:rsidR="00C76481" w:rsidRPr="00E541D1">
        <w:rPr>
          <w:sz w:val="24"/>
          <w:szCs w:val="24"/>
        </w:rPr>
        <w:t xml:space="preserve"> add 1</w:t>
      </w:r>
      <w:r w:rsidR="0051395E" w:rsidRPr="00E14268">
        <w:rPr>
          <w:sz w:val="24"/>
          <w:szCs w:val="24"/>
        </w:rPr>
        <w:t>u</w:t>
      </w:r>
      <w:r w:rsidR="00C76481" w:rsidRPr="00E541D1">
        <w:rPr>
          <w:sz w:val="24"/>
          <w:szCs w:val="24"/>
        </w:rPr>
        <w:t>l of BSA (total of 20</w:t>
      </w:r>
      <w:r w:rsidR="0028118D" w:rsidRPr="00E14268">
        <w:rPr>
          <w:sz w:val="24"/>
          <w:szCs w:val="24"/>
        </w:rPr>
        <w:t>u</w:t>
      </w:r>
      <w:r w:rsidR="00C76481" w:rsidRPr="00E541D1">
        <w:rPr>
          <w:sz w:val="24"/>
          <w:szCs w:val="24"/>
        </w:rPr>
        <w:t>g) to the PCR tube.</w:t>
      </w:r>
    </w:p>
    <w:p w14:paraId="01BABED2" w14:textId="77777777" w:rsidR="0004251E" w:rsidRPr="00E541D1" w:rsidRDefault="00BC7EFD" w:rsidP="00D24FF2">
      <w:pPr>
        <w:pStyle w:val="ListParagraph"/>
        <w:numPr>
          <w:ilvl w:val="3"/>
          <w:numId w:val="11"/>
        </w:numPr>
        <w:spacing w:after="0" w:line="240" w:lineRule="auto"/>
        <w:rPr>
          <w:sz w:val="24"/>
          <w:szCs w:val="24"/>
        </w:rPr>
      </w:pPr>
      <w:r w:rsidRPr="00E541D1">
        <w:rPr>
          <w:sz w:val="24"/>
          <w:szCs w:val="24"/>
        </w:rPr>
        <w:t>Mix thoroughly by pipetting up and down.</w:t>
      </w:r>
    </w:p>
    <w:p w14:paraId="74372972" w14:textId="77777777" w:rsidR="00BC7EFD" w:rsidRPr="00E541D1" w:rsidRDefault="00BC7EFD" w:rsidP="00D24FF2">
      <w:pPr>
        <w:pStyle w:val="ListParagraph"/>
        <w:numPr>
          <w:ilvl w:val="3"/>
          <w:numId w:val="11"/>
        </w:numPr>
        <w:spacing w:after="0" w:line="240" w:lineRule="auto"/>
        <w:rPr>
          <w:sz w:val="24"/>
          <w:szCs w:val="24"/>
        </w:rPr>
      </w:pPr>
      <w:r w:rsidRPr="00E541D1">
        <w:rPr>
          <w:b/>
          <w:sz w:val="24"/>
          <w:szCs w:val="24"/>
        </w:rPr>
        <w:t>Note:</w:t>
      </w:r>
      <w:r w:rsidRPr="00E541D1">
        <w:rPr>
          <w:sz w:val="24"/>
          <w:szCs w:val="24"/>
        </w:rPr>
        <w:t xml:space="preserve"> Make enough aliquot to cover </w:t>
      </w:r>
      <w:r w:rsidR="0004251E" w:rsidRPr="00E541D1">
        <w:rPr>
          <w:sz w:val="24"/>
          <w:szCs w:val="24"/>
        </w:rPr>
        <w:t xml:space="preserve">the appropriate </w:t>
      </w:r>
      <w:r w:rsidRPr="00E541D1">
        <w:rPr>
          <w:sz w:val="24"/>
          <w:szCs w:val="24"/>
        </w:rPr>
        <w:t>number of reactions. However, excess</w:t>
      </w:r>
      <w:r w:rsidR="00D24926" w:rsidRPr="00E541D1">
        <w:rPr>
          <w:sz w:val="24"/>
          <w:szCs w:val="24"/>
        </w:rPr>
        <w:t xml:space="preserve"> 1:10 dilution</w:t>
      </w:r>
      <w:r w:rsidRPr="00E541D1">
        <w:rPr>
          <w:sz w:val="24"/>
          <w:szCs w:val="24"/>
        </w:rPr>
        <w:t xml:space="preserve"> can be stored at -20°C for later use (label tube accordingly).</w:t>
      </w:r>
    </w:p>
    <w:p w14:paraId="033DEC3D" w14:textId="300927E4" w:rsidR="00BC7EFD" w:rsidRPr="00E541D1" w:rsidRDefault="00D24926" w:rsidP="00D24FF2">
      <w:pPr>
        <w:pStyle w:val="ListParagraph"/>
        <w:numPr>
          <w:ilvl w:val="2"/>
          <w:numId w:val="11"/>
        </w:numPr>
        <w:spacing w:after="0" w:line="240" w:lineRule="auto"/>
        <w:rPr>
          <w:sz w:val="24"/>
          <w:szCs w:val="24"/>
        </w:rPr>
      </w:pPr>
      <w:r w:rsidRPr="00E541D1">
        <w:rPr>
          <w:sz w:val="24"/>
          <w:szCs w:val="24"/>
        </w:rPr>
        <w:t>Set</w:t>
      </w:r>
      <w:r w:rsidR="000A0275" w:rsidRPr="00E14268">
        <w:rPr>
          <w:sz w:val="24"/>
          <w:szCs w:val="24"/>
        </w:rPr>
        <w:t>-</w:t>
      </w:r>
      <w:r w:rsidRPr="00E541D1">
        <w:rPr>
          <w:sz w:val="24"/>
          <w:szCs w:val="24"/>
        </w:rPr>
        <w:t xml:space="preserve">up </w:t>
      </w:r>
      <w:r w:rsidR="0004251E" w:rsidRPr="00E541D1">
        <w:rPr>
          <w:sz w:val="24"/>
          <w:szCs w:val="24"/>
        </w:rPr>
        <w:t xml:space="preserve">Assay </w:t>
      </w:r>
      <w:r w:rsidR="00BC7EFD" w:rsidRPr="00E541D1">
        <w:rPr>
          <w:sz w:val="24"/>
          <w:szCs w:val="24"/>
        </w:rPr>
        <w:t>reactions per standard procedure using diluted sample.</w:t>
      </w:r>
    </w:p>
    <w:p w14:paraId="799C80E7" w14:textId="6A4C1DC2" w:rsidR="00C6632C" w:rsidRPr="00E541D1" w:rsidRDefault="00BC7EFD" w:rsidP="00D24FF2">
      <w:pPr>
        <w:pStyle w:val="ListParagraph"/>
        <w:numPr>
          <w:ilvl w:val="2"/>
          <w:numId w:val="11"/>
        </w:numPr>
        <w:spacing w:after="0" w:line="240" w:lineRule="auto"/>
        <w:rPr>
          <w:sz w:val="24"/>
          <w:szCs w:val="24"/>
        </w:rPr>
      </w:pPr>
      <w:r w:rsidRPr="00E541D1">
        <w:rPr>
          <w:sz w:val="24"/>
          <w:szCs w:val="24"/>
        </w:rPr>
        <w:t>If the reaction remains inhibited by melanin, further dilution of the sample</w:t>
      </w:r>
      <w:r w:rsidR="005C6203" w:rsidRPr="00E541D1">
        <w:rPr>
          <w:sz w:val="24"/>
          <w:szCs w:val="24"/>
        </w:rPr>
        <w:t xml:space="preserve"> with BSA</w:t>
      </w:r>
      <w:r w:rsidRPr="00E541D1">
        <w:rPr>
          <w:sz w:val="24"/>
          <w:szCs w:val="24"/>
        </w:rPr>
        <w:t xml:space="preserve"> may be needed. </w:t>
      </w:r>
      <w:r w:rsidR="00C76481" w:rsidRPr="00E541D1">
        <w:rPr>
          <w:sz w:val="24"/>
          <w:szCs w:val="24"/>
        </w:rPr>
        <w:t>See Director</w:t>
      </w:r>
      <w:r w:rsidR="000A0275" w:rsidRPr="00E14268">
        <w:rPr>
          <w:sz w:val="24"/>
          <w:szCs w:val="24"/>
        </w:rPr>
        <w:t>/Pathologist</w:t>
      </w:r>
      <w:r w:rsidR="00C76481" w:rsidRPr="00E541D1">
        <w:rPr>
          <w:sz w:val="24"/>
          <w:szCs w:val="24"/>
        </w:rPr>
        <w:t xml:space="preserve"> for additional instructions.</w:t>
      </w:r>
    </w:p>
    <w:p w14:paraId="040A0639" w14:textId="77777777" w:rsidR="00C6632C" w:rsidRPr="00E541D1" w:rsidRDefault="00C76481" w:rsidP="00D24FF2">
      <w:pPr>
        <w:pStyle w:val="ListParagraph"/>
        <w:numPr>
          <w:ilvl w:val="3"/>
          <w:numId w:val="11"/>
        </w:numPr>
        <w:spacing w:after="0" w:line="240" w:lineRule="auto"/>
        <w:rPr>
          <w:sz w:val="24"/>
          <w:szCs w:val="24"/>
        </w:rPr>
      </w:pPr>
      <w:r w:rsidRPr="00E541D1">
        <w:rPr>
          <w:sz w:val="24"/>
          <w:szCs w:val="24"/>
        </w:rPr>
        <w:t>For example, m</w:t>
      </w:r>
      <w:r w:rsidR="00BC7EFD" w:rsidRPr="00E541D1">
        <w:rPr>
          <w:sz w:val="24"/>
          <w:szCs w:val="24"/>
        </w:rPr>
        <w:t xml:space="preserve">ake a new </w:t>
      </w:r>
      <w:r w:rsidR="00D24926" w:rsidRPr="00E541D1">
        <w:rPr>
          <w:sz w:val="24"/>
          <w:szCs w:val="24"/>
        </w:rPr>
        <w:t xml:space="preserve">“BSA to Sample” dilution </w:t>
      </w:r>
      <w:r w:rsidR="00BC7EFD" w:rsidRPr="00E541D1">
        <w:rPr>
          <w:sz w:val="24"/>
          <w:szCs w:val="24"/>
        </w:rPr>
        <w:t>at 1:5 or at 1:2 (</w:t>
      </w:r>
      <w:proofErr w:type="spellStart"/>
      <w:proofErr w:type="gramStart"/>
      <w:r w:rsidR="00BC7EFD" w:rsidRPr="00E541D1">
        <w:rPr>
          <w:sz w:val="24"/>
          <w:szCs w:val="24"/>
        </w:rPr>
        <w:t>BSA:Sample</w:t>
      </w:r>
      <w:proofErr w:type="spellEnd"/>
      <w:proofErr w:type="gramEnd"/>
      <w:r w:rsidR="00BC7EFD" w:rsidRPr="00E541D1">
        <w:rPr>
          <w:sz w:val="24"/>
          <w:szCs w:val="24"/>
        </w:rPr>
        <w:t>), and then repeat testing.</w:t>
      </w:r>
    </w:p>
    <w:p w14:paraId="0F9D7D45" w14:textId="77777777" w:rsidR="00C6632C" w:rsidRPr="00E541D1" w:rsidRDefault="00BC7EFD" w:rsidP="00D24FF2">
      <w:pPr>
        <w:pStyle w:val="ListParagraph"/>
        <w:numPr>
          <w:ilvl w:val="3"/>
          <w:numId w:val="11"/>
        </w:numPr>
        <w:spacing w:after="0" w:line="240" w:lineRule="auto"/>
        <w:rPr>
          <w:sz w:val="24"/>
          <w:szCs w:val="24"/>
        </w:rPr>
      </w:pPr>
      <w:r w:rsidRPr="00E541D1">
        <w:rPr>
          <w:b/>
          <w:sz w:val="24"/>
          <w:szCs w:val="24"/>
        </w:rPr>
        <w:t>Note:</w:t>
      </w:r>
      <w:r w:rsidR="00B44B81" w:rsidRPr="00E541D1">
        <w:rPr>
          <w:sz w:val="24"/>
          <w:szCs w:val="24"/>
        </w:rPr>
        <w:t xml:space="preserve"> </w:t>
      </w:r>
      <w:r w:rsidRPr="00E541D1">
        <w:rPr>
          <w:sz w:val="24"/>
          <w:szCs w:val="24"/>
        </w:rPr>
        <w:t xml:space="preserve">For heavily pigmented specimens, </w:t>
      </w:r>
      <w:r w:rsidR="00C76481" w:rsidRPr="00E541D1">
        <w:rPr>
          <w:sz w:val="24"/>
          <w:szCs w:val="24"/>
        </w:rPr>
        <w:t>a</w:t>
      </w:r>
      <w:r w:rsidRPr="00E541D1">
        <w:rPr>
          <w:sz w:val="24"/>
          <w:szCs w:val="24"/>
        </w:rPr>
        <w:t xml:space="preserve"> 1:2 </w:t>
      </w:r>
      <w:r w:rsidR="00B44B81" w:rsidRPr="00E541D1">
        <w:rPr>
          <w:sz w:val="24"/>
          <w:szCs w:val="24"/>
        </w:rPr>
        <w:t xml:space="preserve">“BSA to Sample” </w:t>
      </w:r>
      <w:r w:rsidRPr="00E541D1">
        <w:rPr>
          <w:sz w:val="24"/>
          <w:szCs w:val="24"/>
        </w:rPr>
        <w:t>dilution factor</w:t>
      </w:r>
      <w:r w:rsidR="00C76481" w:rsidRPr="00E541D1">
        <w:rPr>
          <w:sz w:val="24"/>
          <w:szCs w:val="24"/>
        </w:rPr>
        <w:t xml:space="preserve"> may be required</w:t>
      </w:r>
      <w:r w:rsidRPr="00E541D1">
        <w:rPr>
          <w:sz w:val="24"/>
          <w:szCs w:val="24"/>
        </w:rPr>
        <w:t>.</w:t>
      </w:r>
    </w:p>
    <w:p w14:paraId="27DB7B43" w14:textId="7D1926D8" w:rsidR="00BC7EFD" w:rsidRPr="00E14268" w:rsidRDefault="00BC7EFD" w:rsidP="00D24FF2">
      <w:pPr>
        <w:pStyle w:val="ListParagraph"/>
        <w:numPr>
          <w:ilvl w:val="3"/>
          <w:numId w:val="11"/>
        </w:numPr>
        <w:spacing w:after="0" w:line="240" w:lineRule="auto"/>
        <w:rPr>
          <w:sz w:val="24"/>
          <w:szCs w:val="24"/>
        </w:rPr>
      </w:pPr>
      <w:r w:rsidRPr="00E541D1">
        <w:rPr>
          <w:sz w:val="24"/>
          <w:szCs w:val="24"/>
        </w:rPr>
        <w:t xml:space="preserve">If </w:t>
      </w:r>
      <w:r w:rsidR="00B44B81" w:rsidRPr="00E541D1">
        <w:rPr>
          <w:sz w:val="24"/>
          <w:szCs w:val="24"/>
        </w:rPr>
        <w:t>reaction</w:t>
      </w:r>
      <w:r w:rsidRPr="00E541D1">
        <w:rPr>
          <w:sz w:val="24"/>
          <w:szCs w:val="24"/>
        </w:rPr>
        <w:t xml:space="preserve"> continues to be inhibited, please consult with Lab Director</w:t>
      </w:r>
      <w:r w:rsidR="000A0275" w:rsidRPr="00E14268">
        <w:rPr>
          <w:sz w:val="24"/>
          <w:szCs w:val="24"/>
        </w:rPr>
        <w:t>/Pathologist</w:t>
      </w:r>
      <w:r w:rsidRPr="00E541D1">
        <w:rPr>
          <w:sz w:val="24"/>
          <w:szCs w:val="24"/>
        </w:rPr>
        <w:t>.</w:t>
      </w:r>
    </w:p>
    <w:p w14:paraId="2A147FD9" w14:textId="77777777" w:rsidR="002B74BA" w:rsidRPr="00E541D1" w:rsidRDefault="002B74BA" w:rsidP="00E541D1">
      <w:pPr>
        <w:pStyle w:val="ListParagraph"/>
        <w:spacing w:after="0" w:line="240" w:lineRule="auto"/>
        <w:ind w:left="1800"/>
        <w:rPr>
          <w:sz w:val="24"/>
          <w:szCs w:val="24"/>
        </w:rPr>
      </w:pPr>
    </w:p>
    <w:p w14:paraId="6F797EBF" w14:textId="77777777" w:rsidR="00D24FF2" w:rsidRPr="00E541D1" w:rsidRDefault="00D24FF2" w:rsidP="00D24FF2">
      <w:pPr>
        <w:pStyle w:val="ListParagraph"/>
        <w:numPr>
          <w:ilvl w:val="0"/>
          <w:numId w:val="11"/>
        </w:numPr>
        <w:spacing w:after="0" w:line="240" w:lineRule="auto"/>
        <w:rPr>
          <w:b/>
          <w:sz w:val="24"/>
          <w:szCs w:val="24"/>
          <w:u w:val="single"/>
        </w:rPr>
      </w:pPr>
      <w:r w:rsidRPr="00E541D1">
        <w:rPr>
          <w:b/>
          <w:sz w:val="24"/>
          <w:szCs w:val="24"/>
          <w:u w:val="single"/>
        </w:rPr>
        <w:t>REFERENCES</w:t>
      </w:r>
      <w:r w:rsidR="002B74BA" w:rsidRPr="00E14268">
        <w:rPr>
          <w:b/>
          <w:sz w:val="24"/>
          <w:szCs w:val="24"/>
          <w:u w:val="single"/>
        </w:rPr>
        <w:t>:</w:t>
      </w:r>
    </w:p>
    <w:p w14:paraId="23005A34" w14:textId="77777777" w:rsidR="0049698E" w:rsidRPr="00E541D1" w:rsidRDefault="0049698E" w:rsidP="0049698E">
      <w:pPr>
        <w:pStyle w:val="ListParagraph"/>
        <w:numPr>
          <w:ilvl w:val="1"/>
          <w:numId w:val="11"/>
        </w:numPr>
        <w:spacing w:after="0" w:line="240" w:lineRule="auto"/>
        <w:rPr>
          <w:sz w:val="24"/>
          <w:szCs w:val="24"/>
        </w:rPr>
      </w:pPr>
      <w:r w:rsidRPr="00E541D1">
        <w:rPr>
          <w:sz w:val="24"/>
          <w:szCs w:val="24"/>
        </w:rPr>
        <w:t xml:space="preserve">Eckhart L, Bach J, Ban J, </w:t>
      </w:r>
      <w:proofErr w:type="spellStart"/>
      <w:r w:rsidRPr="00E541D1">
        <w:rPr>
          <w:sz w:val="24"/>
          <w:szCs w:val="24"/>
        </w:rPr>
        <w:t>Tschachler</w:t>
      </w:r>
      <w:proofErr w:type="spellEnd"/>
      <w:r w:rsidRPr="00E541D1">
        <w:rPr>
          <w:sz w:val="24"/>
          <w:szCs w:val="24"/>
        </w:rPr>
        <w:t xml:space="preserve"> E. Melanin binds reversibly to thermostable DNA polymerase and inhibits its activity. </w:t>
      </w:r>
      <w:proofErr w:type="spellStart"/>
      <w:r w:rsidRPr="00E541D1">
        <w:rPr>
          <w:sz w:val="24"/>
          <w:szCs w:val="24"/>
        </w:rPr>
        <w:t>Biochem</w:t>
      </w:r>
      <w:proofErr w:type="spellEnd"/>
      <w:r w:rsidRPr="00E541D1">
        <w:rPr>
          <w:sz w:val="24"/>
          <w:szCs w:val="24"/>
        </w:rPr>
        <w:t xml:space="preserve"> </w:t>
      </w:r>
      <w:proofErr w:type="spellStart"/>
      <w:r w:rsidRPr="00E541D1">
        <w:rPr>
          <w:sz w:val="24"/>
          <w:szCs w:val="24"/>
        </w:rPr>
        <w:t>Biophys</w:t>
      </w:r>
      <w:proofErr w:type="spellEnd"/>
      <w:r w:rsidRPr="00E541D1">
        <w:rPr>
          <w:sz w:val="24"/>
          <w:szCs w:val="24"/>
        </w:rPr>
        <w:t xml:space="preserve"> Res </w:t>
      </w:r>
      <w:proofErr w:type="spellStart"/>
      <w:r w:rsidRPr="00E541D1">
        <w:rPr>
          <w:sz w:val="24"/>
          <w:szCs w:val="24"/>
        </w:rPr>
        <w:t>Commun</w:t>
      </w:r>
      <w:proofErr w:type="spellEnd"/>
      <w:r w:rsidRPr="00E541D1">
        <w:rPr>
          <w:sz w:val="24"/>
          <w:szCs w:val="24"/>
        </w:rPr>
        <w:t>. 2000 May 19;271(3):726-30.</w:t>
      </w:r>
    </w:p>
    <w:p w14:paraId="5F913742" w14:textId="4FC403FF" w:rsidR="00BC7EFD" w:rsidRPr="00E14268" w:rsidRDefault="0049698E" w:rsidP="0049698E">
      <w:pPr>
        <w:pStyle w:val="ListParagraph"/>
        <w:numPr>
          <w:ilvl w:val="1"/>
          <w:numId w:val="11"/>
        </w:numPr>
        <w:spacing w:after="0" w:line="240" w:lineRule="auto"/>
        <w:rPr>
          <w:sz w:val="24"/>
          <w:szCs w:val="24"/>
        </w:rPr>
      </w:pPr>
      <w:proofErr w:type="spellStart"/>
      <w:r w:rsidRPr="00E541D1">
        <w:rPr>
          <w:sz w:val="24"/>
          <w:szCs w:val="24"/>
        </w:rPr>
        <w:lastRenderedPageBreak/>
        <w:t>Giambernardi</w:t>
      </w:r>
      <w:proofErr w:type="spellEnd"/>
      <w:r w:rsidRPr="00E541D1">
        <w:rPr>
          <w:sz w:val="24"/>
          <w:szCs w:val="24"/>
        </w:rPr>
        <w:t xml:space="preserve"> TA, Rodeck U, Klebe RJ. Bovine Serum Albumin Reverses Inhibition of RT-PCR by Melanin. Biotechniques. 1998 Oct;25(4):564-6.</w:t>
      </w:r>
    </w:p>
    <w:p w14:paraId="2DDA21C8" w14:textId="2736F673" w:rsidR="00FF1CDE" w:rsidRPr="00E14268" w:rsidRDefault="00FF1CDE" w:rsidP="0049698E">
      <w:pPr>
        <w:pStyle w:val="ListParagraph"/>
        <w:numPr>
          <w:ilvl w:val="1"/>
          <w:numId w:val="11"/>
        </w:numPr>
        <w:spacing w:after="0" w:line="240" w:lineRule="auto"/>
        <w:rPr>
          <w:sz w:val="24"/>
          <w:szCs w:val="24"/>
        </w:rPr>
      </w:pPr>
      <w:r w:rsidRPr="00E14268">
        <w:rPr>
          <w:sz w:val="24"/>
          <w:szCs w:val="24"/>
        </w:rPr>
        <w:t>Profiles in DNA: An Introduction to PCR Inhibition. www.promega.com, March 2007</w:t>
      </w:r>
    </w:p>
    <w:p w14:paraId="1BD5EA03" w14:textId="77777777" w:rsidR="00F6707E" w:rsidRPr="00E14268" w:rsidRDefault="00F6707E" w:rsidP="00E541D1">
      <w:pPr>
        <w:pStyle w:val="ListParagraph"/>
        <w:spacing w:after="0" w:line="240" w:lineRule="auto"/>
        <w:ind w:left="1080"/>
        <w:rPr>
          <w:sz w:val="24"/>
          <w:szCs w:val="24"/>
        </w:rPr>
      </w:pPr>
    </w:p>
    <w:p w14:paraId="1F187419" w14:textId="77777777" w:rsidR="00F6707E" w:rsidRPr="00E541D1" w:rsidRDefault="00F6707E" w:rsidP="00F6707E">
      <w:pPr>
        <w:pStyle w:val="ListParagraph"/>
        <w:numPr>
          <w:ilvl w:val="0"/>
          <w:numId w:val="11"/>
        </w:numPr>
        <w:spacing w:after="0" w:line="240" w:lineRule="auto"/>
        <w:rPr>
          <w:b/>
          <w:sz w:val="24"/>
          <w:szCs w:val="24"/>
          <w:u w:val="single"/>
        </w:rPr>
      </w:pPr>
      <w:r w:rsidRPr="00E541D1">
        <w:rPr>
          <w:b/>
          <w:sz w:val="24"/>
          <w:szCs w:val="24"/>
          <w:u w:val="single"/>
        </w:rPr>
        <w:t xml:space="preserve">REVISIONS: </w:t>
      </w:r>
    </w:p>
    <w:p w14:paraId="1A320C26" w14:textId="51DD9051" w:rsidR="00F6707E" w:rsidRDefault="00F6707E">
      <w:pPr>
        <w:pStyle w:val="ListParagraph"/>
        <w:numPr>
          <w:ilvl w:val="1"/>
          <w:numId w:val="11"/>
        </w:numPr>
        <w:spacing w:after="0" w:line="240" w:lineRule="auto"/>
        <w:rPr>
          <w:sz w:val="24"/>
          <w:szCs w:val="24"/>
        </w:rPr>
      </w:pPr>
      <w:r w:rsidRPr="00E14268">
        <w:rPr>
          <w:sz w:val="24"/>
          <w:szCs w:val="24"/>
        </w:rPr>
        <w:t xml:space="preserve">1/15/2020: Previously called the DNA Modification BSA Method, we incorporated Interfering substances from an appendix into the newly labeled procedure. We also updated the footer to include the new laboratory name. </w:t>
      </w:r>
    </w:p>
    <w:p w14:paraId="3BF665D8" w14:textId="75C966BA" w:rsidR="005975ED" w:rsidRPr="00E14268" w:rsidRDefault="00BC1066">
      <w:pPr>
        <w:pStyle w:val="ListParagraph"/>
        <w:numPr>
          <w:ilvl w:val="1"/>
          <w:numId w:val="11"/>
        </w:numPr>
        <w:spacing w:after="0" w:line="240" w:lineRule="auto"/>
        <w:rPr>
          <w:sz w:val="24"/>
          <w:szCs w:val="24"/>
        </w:rPr>
      </w:pPr>
      <w:r>
        <w:rPr>
          <w:sz w:val="24"/>
          <w:szCs w:val="24"/>
        </w:rPr>
        <w:t>10/24/2023</w:t>
      </w:r>
      <w:r w:rsidR="005975ED">
        <w:rPr>
          <w:sz w:val="24"/>
          <w:szCs w:val="24"/>
        </w:rPr>
        <w:t xml:space="preserve">: Updated the reagent to reflect the switch from NEB BSA to Fisher Scientific BSA. </w:t>
      </w:r>
    </w:p>
    <w:p w14:paraId="6101CBEC" w14:textId="77777777" w:rsidR="002B74BA" w:rsidRPr="00E541D1" w:rsidRDefault="002B74BA" w:rsidP="00E541D1">
      <w:pPr>
        <w:pStyle w:val="ListParagraph"/>
        <w:spacing w:after="0" w:line="240" w:lineRule="auto"/>
        <w:ind w:left="1080"/>
        <w:rPr>
          <w:sz w:val="24"/>
          <w:szCs w:val="24"/>
        </w:rPr>
      </w:pPr>
    </w:p>
    <w:sectPr w:rsidR="002B74BA" w:rsidRPr="00E541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FABA" w14:textId="77777777" w:rsidR="00D52F7D" w:rsidRDefault="00D52F7D" w:rsidP="00D52F7D">
      <w:pPr>
        <w:spacing w:after="0" w:line="240" w:lineRule="auto"/>
      </w:pPr>
      <w:r>
        <w:separator/>
      </w:r>
    </w:p>
  </w:endnote>
  <w:endnote w:type="continuationSeparator" w:id="0">
    <w:p w14:paraId="0CC0D849" w14:textId="77777777" w:rsidR="00D52F7D" w:rsidRDefault="00D52F7D" w:rsidP="00D5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A80" w14:textId="051E83B5" w:rsidR="00D52F7D" w:rsidRDefault="00D52F7D" w:rsidP="00D52F7D">
    <w:pPr>
      <w:pStyle w:val="Footer"/>
    </w:pPr>
    <w:r>
      <w:t xml:space="preserve">Molecular Genomic Pathology Laboratory                </w:t>
    </w:r>
    <w:r w:rsidR="00F6707E">
      <w:t xml:space="preserve"> </w:t>
    </w:r>
    <w:r>
      <w:t xml:space="preserve">  </w:t>
    </w:r>
    <w:r w:rsidR="00F6707E">
      <w:t xml:space="preserve">PCR Interfering Substances: </w:t>
    </w:r>
    <w:r>
      <w:t xml:space="preserve"> BSA Method Procedure</w:t>
    </w:r>
  </w:p>
  <w:p w14:paraId="078B5883" w14:textId="77777777" w:rsidR="00D52F7D" w:rsidRDefault="00D52F7D" w:rsidP="00D52F7D">
    <w:pPr>
      <w:pStyle w:val="Footer"/>
    </w:pPr>
    <w:r>
      <w:t>Rhode Island Hospital Coro East</w:t>
    </w:r>
  </w:p>
  <w:p w14:paraId="07CF3C10" w14:textId="77777777" w:rsidR="00D52F7D" w:rsidRDefault="00D52F7D" w:rsidP="00D52F7D">
    <w:pPr>
      <w:pStyle w:val="Footer"/>
    </w:pPr>
    <w:r>
      <w:t>167 Point Street, Suite 3201</w:t>
    </w:r>
  </w:p>
  <w:p w14:paraId="343FD435" w14:textId="77777777" w:rsidR="00D52F7D" w:rsidRDefault="00D52F7D" w:rsidP="00D52F7D">
    <w:pPr>
      <w:pStyle w:val="Footer"/>
    </w:pPr>
    <w:r>
      <w:t>Providence, RI 02903</w:t>
    </w:r>
  </w:p>
  <w:p w14:paraId="53B7A5B9" w14:textId="5FF0DDEC" w:rsidR="00D52F7D" w:rsidRDefault="00D52F7D" w:rsidP="00D52F7D">
    <w:pPr>
      <w:pStyle w:val="Footer"/>
    </w:pPr>
    <w:r>
      <w:tab/>
    </w:r>
    <w:r w:rsidRPr="00D52F7D">
      <w:t xml:space="preserve">Page </w:t>
    </w:r>
    <w:r w:rsidRPr="00D52F7D">
      <w:fldChar w:fldCharType="begin"/>
    </w:r>
    <w:r w:rsidRPr="00D52F7D">
      <w:instrText xml:space="preserve"> PAGE </w:instrText>
    </w:r>
    <w:r w:rsidRPr="00D52F7D">
      <w:fldChar w:fldCharType="separate"/>
    </w:r>
    <w:r w:rsidR="003C19D2">
      <w:rPr>
        <w:noProof/>
      </w:rPr>
      <w:t>1</w:t>
    </w:r>
    <w:r w:rsidRPr="00D52F7D">
      <w:fldChar w:fldCharType="end"/>
    </w:r>
    <w:r w:rsidRPr="00D52F7D">
      <w:t xml:space="preserve"> of </w:t>
    </w:r>
    <w:r w:rsidR="00BC1066">
      <w:fldChar w:fldCharType="begin"/>
    </w:r>
    <w:r w:rsidR="00BC1066">
      <w:instrText xml:space="preserve"> NUMPAGES </w:instrText>
    </w:r>
    <w:r w:rsidR="00BC1066">
      <w:fldChar w:fldCharType="separate"/>
    </w:r>
    <w:r w:rsidR="003C19D2">
      <w:rPr>
        <w:noProof/>
      </w:rPr>
      <w:t>3</w:t>
    </w:r>
    <w:r w:rsidR="00BC10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FCD7" w14:textId="77777777" w:rsidR="00D52F7D" w:rsidRDefault="00D52F7D" w:rsidP="00D52F7D">
      <w:pPr>
        <w:spacing w:after="0" w:line="240" w:lineRule="auto"/>
      </w:pPr>
      <w:r>
        <w:separator/>
      </w:r>
    </w:p>
  </w:footnote>
  <w:footnote w:type="continuationSeparator" w:id="0">
    <w:p w14:paraId="687AC1D3" w14:textId="77777777" w:rsidR="00D52F7D" w:rsidRDefault="00D52F7D" w:rsidP="00D5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F858" w14:textId="63E984BD" w:rsidR="00D52F7D" w:rsidRDefault="00D52F7D">
    <w:pPr>
      <w:pStyle w:val="Header"/>
    </w:pPr>
    <w:r>
      <w:tab/>
    </w:r>
    <w:r>
      <w:tab/>
    </w:r>
    <w:r w:rsidR="00BC1066">
      <w:t>10/24/2023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ED6"/>
    <w:multiLevelType w:val="hybridMultilevel"/>
    <w:tmpl w:val="AACC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651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7526AE"/>
    <w:multiLevelType w:val="hybridMultilevel"/>
    <w:tmpl w:val="4100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6147"/>
    <w:multiLevelType w:val="hybridMultilevel"/>
    <w:tmpl w:val="0F1AC1EA"/>
    <w:lvl w:ilvl="0" w:tplc="A3880E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93DE4"/>
    <w:multiLevelType w:val="hybridMultilevel"/>
    <w:tmpl w:val="E2D83BA6"/>
    <w:lvl w:ilvl="0" w:tplc="08F88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F907BE"/>
    <w:multiLevelType w:val="hybridMultilevel"/>
    <w:tmpl w:val="EDEE435A"/>
    <w:lvl w:ilvl="0" w:tplc="86526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3A753E"/>
    <w:multiLevelType w:val="hybridMultilevel"/>
    <w:tmpl w:val="58FC42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C995AC7"/>
    <w:multiLevelType w:val="hybridMultilevel"/>
    <w:tmpl w:val="EFB0BECA"/>
    <w:lvl w:ilvl="0" w:tplc="86526186">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519AC"/>
    <w:multiLevelType w:val="hybridMultilevel"/>
    <w:tmpl w:val="1982DD82"/>
    <w:lvl w:ilvl="0" w:tplc="25F6CD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CC6521"/>
    <w:multiLevelType w:val="multilevel"/>
    <w:tmpl w:val="3054868E"/>
    <w:lvl w:ilvl="0">
      <w:start w:val="1"/>
      <w:numFmt w:val="upperRoman"/>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440" w:hanging="144"/>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A9D208F"/>
    <w:multiLevelType w:val="multilevel"/>
    <w:tmpl w:val="BC28D286"/>
    <w:lvl w:ilvl="0">
      <w:start w:val="1"/>
      <w:numFmt w:val="upperRoman"/>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6833916">
    <w:abstractNumId w:val="6"/>
  </w:num>
  <w:num w:numId="2" w16cid:durableId="1175725002">
    <w:abstractNumId w:val="2"/>
  </w:num>
  <w:num w:numId="3" w16cid:durableId="1316375704">
    <w:abstractNumId w:val="1"/>
  </w:num>
  <w:num w:numId="4" w16cid:durableId="632561961">
    <w:abstractNumId w:val="0"/>
  </w:num>
  <w:num w:numId="5" w16cid:durableId="1332682795">
    <w:abstractNumId w:val="5"/>
  </w:num>
  <w:num w:numId="6" w16cid:durableId="704988664">
    <w:abstractNumId w:val="7"/>
  </w:num>
  <w:num w:numId="7" w16cid:durableId="969478863">
    <w:abstractNumId w:val="8"/>
  </w:num>
  <w:num w:numId="8" w16cid:durableId="1291470770">
    <w:abstractNumId w:val="4"/>
  </w:num>
  <w:num w:numId="9" w16cid:durableId="1402169474">
    <w:abstractNumId w:val="3"/>
  </w:num>
  <w:num w:numId="10" w16cid:durableId="684013044">
    <w:abstractNumId w:val="10"/>
  </w:num>
  <w:num w:numId="11" w16cid:durableId="49862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6D"/>
    <w:rsid w:val="00025774"/>
    <w:rsid w:val="0004251E"/>
    <w:rsid w:val="000A0275"/>
    <w:rsid w:val="000F7540"/>
    <w:rsid w:val="001553B5"/>
    <w:rsid w:val="00184B76"/>
    <w:rsid w:val="0019617B"/>
    <w:rsid w:val="001C69AE"/>
    <w:rsid w:val="0020568B"/>
    <w:rsid w:val="00224D45"/>
    <w:rsid w:val="0028118D"/>
    <w:rsid w:val="002B74BA"/>
    <w:rsid w:val="003261F9"/>
    <w:rsid w:val="003412FF"/>
    <w:rsid w:val="00344F91"/>
    <w:rsid w:val="0036384F"/>
    <w:rsid w:val="00377262"/>
    <w:rsid w:val="003C19D2"/>
    <w:rsid w:val="0049698E"/>
    <w:rsid w:val="004D300F"/>
    <w:rsid w:val="0051395E"/>
    <w:rsid w:val="005643AE"/>
    <w:rsid w:val="00567B96"/>
    <w:rsid w:val="005845DE"/>
    <w:rsid w:val="005975ED"/>
    <w:rsid w:val="005C6203"/>
    <w:rsid w:val="005E7334"/>
    <w:rsid w:val="0062482A"/>
    <w:rsid w:val="00673BC2"/>
    <w:rsid w:val="006D4258"/>
    <w:rsid w:val="006F71FB"/>
    <w:rsid w:val="00781ED5"/>
    <w:rsid w:val="00792AE8"/>
    <w:rsid w:val="008844BD"/>
    <w:rsid w:val="008A3AC5"/>
    <w:rsid w:val="00926704"/>
    <w:rsid w:val="00943C6B"/>
    <w:rsid w:val="009F3DF8"/>
    <w:rsid w:val="00B44B81"/>
    <w:rsid w:val="00B87552"/>
    <w:rsid w:val="00BA533D"/>
    <w:rsid w:val="00BA5FE4"/>
    <w:rsid w:val="00BC1066"/>
    <w:rsid w:val="00BC7EFD"/>
    <w:rsid w:val="00C6632C"/>
    <w:rsid w:val="00C76481"/>
    <w:rsid w:val="00C90C38"/>
    <w:rsid w:val="00D24926"/>
    <w:rsid w:val="00D24FF2"/>
    <w:rsid w:val="00D52F7D"/>
    <w:rsid w:val="00DC73C7"/>
    <w:rsid w:val="00E14268"/>
    <w:rsid w:val="00E541D1"/>
    <w:rsid w:val="00E7307E"/>
    <w:rsid w:val="00E94E2E"/>
    <w:rsid w:val="00EF056D"/>
    <w:rsid w:val="00F23D6C"/>
    <w:rsid w:val="00F63353"/>
    <w:rsid w:val="00F6707E"/>
    <w:rsid w:val="00FE5318"/>
    <w:rsid w:val="00FF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06B042"/>
  <w15:docId w15:val="{2C38A46A-49A0-423A-976A-DDB0E010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B96"/>
    <w:pPr>
      <w:ind w:left="720"/>
      <w:contextualSpacing/>
    </w:pPr>
  </w:style>
  <w:style w:type="paragraph" w:styleId="BalloonText">
    <w:name w:val="Balloon Text"/>
    <w:basedOn w:val="Normal"/>
    <w:link w:val="BalloonTextChar"/>
    <w:uiPriority w:val="99"/>
    <w:semiHidden/>
    <w:unhideWhenUsed/>
    <w:rsid w:val="00F63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53"/>
    <w:rPr>
      <w:rFonts w:ascii="Tahoma" w:hAnsi="Tahoma" w:cs="Tahoma"/>
      <w:sz w:val="16"/>
      <w:szCs w:val="16"/>
    </w:rPr>
  </w:style>
  <w:style w:type="character" w:styleId="CommentReference">
    <w:name w:val="annotation reference"/>
    <w:basedOn w:val="DefaultParagraphFont"/>
    <w:uiPriority w:val="99"/>
    <w:semiHidden/>
    <w:unhideWhenUsed/>
    <w:rsid w:val="002B74BA"/>
    <w:rPr>
      <w:sz w:val="16"/>
      <w:szCs w:val="16"/>
    </w:rPr>
  </w:style>
  <w:style w:type="paragraph" w:styleId="CommentText">
    <w:name w:val="annotation text"/>
    <w:basedOn w:val="Normal"/>
    <w:link w:val="CommentTextChar"/>
    <w:uiPriority w:val="99"/>
    <w:semiHidden/>
    <w:unhideWhenUsed/>
    <w:rsid w:val="002B74BA"/>
    <w:pPr>
      <w:spacing w:line="240" w:lineRule="auto"/>
    </w:pPr>
    <w:rPr>
      <w:sz w:val="20"/>
      <w:szCs w:val="20"/>
    </w:rPr>
  </w:style>
  <w:style w:type="character" w:customStyle="1" w:styleId="CommentTextChar">
    <w:name w:val="Comment Text Char"/>
    <w:basedOn w:val="DefaultParagraphFont"/>
    <w:link w:val="CommentText"/>
    <w:uiPriority w:val="99"/>
    <w:semiHidden/>
    <w:rsid w:val="002B74BA"/>
    <w:rPr>
      <w:sz w:val="20"/>
      <w:szCs w:val="20"/>
    </w:rPr>
  </w:style>
  <w:style w:type="paragraph" w:styleId="CommentSubject">
    <w:name w:val="annotation subject"/>
    <w:basedOn w:val="CommentText"/>
    <w:next w:val="CommentText"/>
    <w:link w:val="CommentSubjectChar"/>
    <w:uiPriority w:val="99"/>
    <w:semiHidden/>
    <w:unhideWhenUsed/>
    <w:rsid w:val="002B74BA"/>
    <w:rPr>
      <w:b/>
      <w:bCs/>
    </w:rPr>
  </w:style>
  <w:style w:type="character" w:customStyle="1" w:styleId="CommentSubjectChar">
    <w:name w:val="Comment Subject Char"/>
    <w:basedOn w:val="CommentTextChar"/>
    <w:link w:val="CommentSubject"/>
    <w:uiPriority w:val="99"/>
    <w:semiHidden/>
    <w:rsid w:val="002B74BA"/>
    <w:rPr>
      <w:b/>
      <w:bCs/>
      <w:sz w:val="20"/>
      <w:szCs w:val="20"/>
    </w:rPr>
  </w:style>
  <w:style w:type="paragraph" w:styleId="Header">
    <w:name w:val="header"/>
    <w:basedOn w:val="Normal"/>
    <w:link w:val="HeaderChar"/>
    <w:uiPriority w:val="99"/>
    <w:unhideWhenUsed/>
    <w:rsid w:val="00D5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7D"/>
  </w:style>
  <w:style w:type="paragraph" w:styleId="Footer">
    <w:name w:val="footer"/>
    <w:basedOn w:val="Normal"/>
    <w:link w:val="FooterChar"/>
    <w:uiPriority w:val="99"/>
    <w:unhideWhenUsed/>
    <w:rsid w:val="00D5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7D"/>
  </w:style>
  <w:style w:type="paragraph" w:styleId="Revision">
    <w:name w:val="Revision"/>
    <w:hidden/>
    <w:uiPriority w:val="99"/>
    <w:semiHidden/>
    <w:rsid w:val="00224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5FE4-3262-49D2-8792-632C0555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Momolu</dc:creator>
  <cp:lastModifiedBy>Andrade, Melissa</cp:lastModifiedBy>
  <cp:revision>2</cp:revision>
  <cp:lastPrinted>2020-03-13T21:28:00Z</cp:lastPrinted>
  <dcterms:created xsi:type="dcterms:W3CDTF">2023-10-24T18:27:00Z</dcterms:created>
  <dcterms:modified xsi:type="dcterms:W3CDTF">2023-10-24T18:27:00Z</dcterms:modified>
</cp:coreProperties>
</file>