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EF99D" w14:textId="14616E20" w:rsidR="00E5209D" w:rsidRPr="00D82894" w:rsidRDefault="00E5209D" w:rsidP="008029C1">
      <w:pPr>
        <w:spacing w:after="0" w:line="240" w:lineRule="auto"/>
        <w:ind w:left="2160" w:hanging="2160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  <w:r w:rsidRPr="00D82894">
        <w:rPr>
          <w:rFonts w:ascii="Arial" w:eastAsia="Times New Roman" w:hAnsi="Arial" w:cs="Arial"/>
          <w:b/>
          <w:bCs/>
          <w:snapToGrid w:val="0"/>
          <w:sz w:val="20"/>
          <w:szCs w:val="20"/>
          <w:u w:val="single"/>
        </w:rPr>
        <w:t>PROCEDURE</w:t>
      </w:r>
      <w:r w:rsidRPr="00D82894">
        <w:rPr>
          <w:rFonts w:ascii="Arial" w:eastAsia="Times New Roman" w:hAnsi="Arial" w:cs="Arial"/>
          <w:b/>
          <w:bCs/>
          <w:snapToGrid w:val="0"/>
          <w:sz w:val="20"/>
          <w:szCs w:val="20"/>
        </w:rPr>
        <w:t xml:space="preserve">: </w:t>
      </w:r>
      <w:r w:rsidR="00D16127" w:rsidRPr="00D82894">
        <w:rPr>
          <w:rFonts w:ascii="Arial" w:eastAsia="Times New Roman" w:hAnsi="Arial" w:cs="Arial"/>
          <w:b/>
          <w:bCs/>
          <w:snapToGrid w:val="0"/>
          <w:sz w:val="20"/>
          <w:szCs w:val="20"/>
        </w:rPr>
        <w:t>TRANSFUSION REACTION</w:t>
      </w:r>
      <w:r w:rsidR="00D82894">
        <w:rPr>
          <w:rFonts w:ascii="Arial" w:eastAsia="Times New Roman" w:hAnsi="Arial" w:cs="Arial"/>
          <w:b/>
          <w:bCs/>
          <w:snapToGrid w:val="0"/>
          <w:sz w:val="20"/>
          <w:szCs w:val="20"/>
        </w:rPr>
        <w:t xml:space="preserve"> CULTURES (NPH)</w:t>
      </w:r>
    </w:p>
    <w:p w14:paraId="5BAAC3AA" w14:textId="77777777" w:rsidR="00E5209D" w:rsidRPr="00D82894" w:rsidRDefault="00E5209D" w:rsidP="008029C1">
      <w:pPr>
        <w:spacing w:after="0" w:line="240" w:lineRule="auto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</w:p>
    <w:p w14:paraId="41214379" w14:textId="77777777" w:rsidR="00400778" w:rsidRPr="00D82894" w:rsidRDefault="00E5209D" w:rsidP="008029C1">
      <w:pPr>
        <w:numPr>
          <w:ilvl w:val="0"/>
          <w:numId w:val="1"/>
        </w:numPr>
        <w:spacing w:after="0" w:line="240" w:lineRule="auto"/>
        <w:ind w:hanging="810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  <w:r w:rsidRPr="00D82894">
        <w:rPr>
          <w:rFonts w:ascii="Arial" w:eastAsia="Times New Roman" w:hAnsi="Arial" w:cs="Arial"/>
          <w:b/>
          <w:bCs/>
          <w:snapToGrid w:val="0"/>
          <w:sz w:val="20"/>
          <w:szCs w:val="20"/>
        </w:rPr>
        <w:t>PRINCIPLE</w:t>
      </w:r>
    </w:p>
    <w:p w14:paraId="34265652" w14:textId="77777777" w:rsidR="00400778" w:rsidRPr="00D82894" w:rsidRDefault="00400778" w:rsidP="008029C1">
      <w:pPr>
        <w:spacing w:after="0" w:line="240" w:lineRule="auto"/>
        <w:ind w:left="720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</w:p>
    <w:p w14:paraId="3DCA47B4" w14:textId="77777777" w:rsidR="00E5209D" w:rsidRPr="00D82894" w:rsidRDefault="00D16127" w:rsidP="008029C1">
      <w:pPr>
        <w:spacing w:after="0" w:line="240" w:lineRule="auto"/>
        <w:ind w:left="720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 xml:space="preserve">Bacterial contamination of blood </w:t>
      </w:r>
      <w:r w:rsidR="00BC3F37" w:rsidRPr="00D82894">
        <w:rPr>
          <w:rFonts w:ascii="Arial" w:eastAsia="Times New Roman" w:hAnsi="Arial" w:cs="Arial"/>
          <w:bCs/>
          <w:snapToGrid w:val="0"/>
          <w:sz w:val="20"/>
          <w:szCs w:val="20"/>
        </w:rPr>
        <w:t>products</w:t>
      </w:r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 xml:space="preserve"> is rare</w:t>
      </w:r>
      <w:r w:rsidR="008221F4" w:rsidRPr="00D82894">
        <w:rPr>
          <w:rFonts w:ascii="Arial" w:eastAsia="Times New Roman" w:hAnsi="Arial" w:cs="Arial"/>
          <w:bCs/>
          <w:snapToGrid w:val="0"/>
          <w:sz w:val="20"/>
          <w:szCs w:val="20"/>
        </w:rPr>
        <w:t xml:space="preserve"> </w:t>
      </w:r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 xml:space="preserve">but remains a significant concern. </w:t>
      </w:r>
      <w:r w:rsidR="00866E50" w:rsidRPr="00D82894">
        <w:rPr>
          <w:rFonts w:ascii="Arial" w:eastAsia="Times New Roman" w:hAnsi="Arial" w:cs="Arial"/>
          <w:bCs/>
          <w:snapToGrid w:val="0"/>
          <w:sz w:val="20"/>
          <w:szCs w:val="20"/>
        </w:rPr>
        <w:t xml:space="preserve">Three main blood products are responsible for </w:t>
      </w:r>
      <w:proofErr w:type="gramStart"/>
      <w:r w:rsidR="00866E50" w:rsidRPr="00D82894">
        <w:rPr>
          <w:rFonts w:ascii="Arial" w:eastAsia="Times New Roman" w:hAnsi="Arial" w:cs="Arial"/>
          <w:bCs/>
          <w:snapToGrid w:val="0"/>
          <w:sz w:val="20"/>
          <w:szCs w:val="20"/>
        </w:rPr>
        <w:t>the majority of</w:t>
      </w:r>
      <w:proofErr w:type="gramEnd"/>
      <w:r w:rsidR="00866E50" w:rsidRPr="00D82894">
        <w:rPr>
          <w:rFonts w:ascii="Arial" w:eastAsia="Times New Roman" w:hAnsi="Arial" w:cs="Arial"/>
          <w:bCs/>
          <w:snapToGrid w:val="0"/>
          <w:sz w:val="20"/>
          <w:szCs w:val="20"/>
        </w:rPr>
        <w:t xml:space="preserve"> transfusion</w:t>
      </w:r>
      <w:r w:rsidR="00516944" w:rsidRPr="00D82894">
        <w:rPr>
          <w:rFonts w:ascii="Arial" w:eastAsia="Times New Roman" w:hAnsi="Arial" w:cs="Arial"/>
          <w:bCs/>
          <w:snapToGrid w:val="0"/>
          <w:sz w:val="20"/>
          <w:szCs w:val="20"/>
        </w:rPr>
        <w:t xml:space="preserve"> transmitted infections: Red Blood Cell units, platelet units, and hematopoietic stem cell units.</w:t>
      </w:r>
      <w:r w:rsidR="009121D4" w:rsidRPr="00D82894">
        <w:rPr>
          <w:rFonts w:ascii="Arial" w:eastAsia="Times New Roman" w:hAnsi="Arial" w:cs="Arial"/>
          <w:bCs/>
          <w:snapToGrid w:val="0"/>
          <w:sz w:val="20"/>
          <w:szCs w:val="20"/>
        </w:rPr>
        <w:t xml:space="preserve">  </w:t>
      </w:r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>If an immediate or delayed transfusion reaction is suspected,</w:t>
      </w:r>
      <w:r w:rsidR="009121D4" w:rsidRPr="00D82894">
        <w:rPr>
          <w:rFonts w:ascii="Arial" w:eastAsia="Times New Roman" w:hAnsi="Arial" w:cs="Arial"/>
          <w:bCs/>
          <w:snapToGrid w:val="0"/>
          <w:sz w:val="20"/>
          <w:szCs w:val="20"/>
        </w:rPr>
        <w:t xml:space="preserve"> the blood component bag is transported to the microbiology laboratory for culture. </w:t>
      </w:r>
      <w:r w:rsidR="00231EFC" w:rsidRPr="00D82894">
        <w:rPr>
          <w:rFonts w:ascii="Arial" w:eastAsia="Times New Roman" w:hAnsi="Arial" w:cs="Arial"/>
          <w:bCs/>
          <w:snapToGrid w:val="0"/>
          <w:sz w:val="20"/>
          <w:szCs w:val="20"/>
        </w:rPr>
        <w:t xml:space="preserve">The culture will include a Gram stain, 37°C culture and a 25°C culture (for the recovery of mesophilic and psychrophilic organisms such as: </w:t>
      </w:r>
      <w:r w:rsidR="00231EFC" w:rsidRPr="00D82894">
        <w:rPr>
          <w:rFonts w:ascii="Arial" w:eastAsia="Times New Roman" w:hAnsi="Arial" w:cs="Arial"/>
          <w:bCs/>
          <w:i/>
          <w:snapToGrid w:val="0"/>
          <w:sz w:val="20"/>
          <w:szCs w:val="20"/>
        </w:rPr>
        <w:t>Yersinia enterocolitica</w:t>
      </w:r>
      <w:r w:rsidR="00231EFC" w:rsidRPr="00D82894">
        <w:rPr>
          <w:rFonts w:ascii="Arial" w:eastAsia="Times New Roman" w:hAnsi="Arial" w:cs="Arial"/>
          <w:bCs/>
          <w:snapToGrid w:val="0"/>
          <w:sz w:val="20"/>
          <w:szCs w:val="20"/>
        </w:rPr>
        <w:t xml:space="preserve">, </w:t>
      </w:r>
      <w:r w:rsidR="00231EFC" w:rsidRPr="00D82894">
        <w:rPr>
          <w:rFonts w:ascii="Arial" w:eastAsia="Times New Roman" w:hAnsi="Arial" w:cs="Arial"/>
          <w:bCs/>
          <w:i/>
          <w:snapToGrid w:val="0"/>
          <w:sz w:val="20"/>
          <w:szCs w:val="20"/>
        </w:rPr>
        <w:t>Pseudomonas fluorescens</w:t>
      </w:r>
      <w:r w:rsidR="00231EFC" w:rsidRPr="00D82894">
        <w:rPr>
          <w:rFonts w:ascii="Arial" w:eastAsia="Times New Roman" w:hAnsi="Arial" w:cs="Arial"/>
          <w:bCs/>
          <w:snapToGrid w:val="0"/>
          <w:sz w:val="20"/>
          <w:szCs w:val="20"/>
        </w:rPr>
        <w:t xml:space="preserve">, </w:t>
      </w:r>
      <w:r w:rsidR="00231EFC" w:rsidRPr="00D82894">
        <w:rPr>
          <w:rFonts w:ascii="Arial" w:eastAsia="Times New Roman" w:hAnsi="Arial" w:cs="Arial"/>
          <w:bCs/>
          <w:i/>
          <w:snapToGrid w:val="0"/>
          <w:sz w:val="20"/>
          <w:szCs w:val="20"/>
        </w:rPr>
        <w:t>Pseudomonas putida</w:t>
      </w:r>
      <w:r w:rsidR="00231EFC" w:rsidRPr="00D82894">
        <w:rPr>
          <w:rFonts w:ascii="Arial" w:eastAsia="Times New Roman" w:hAnsi="Arial" w:cs="Arial"/>
          <w:bCs/>
          <w:snapToGrid w:val="0"/>
          <w:sz w:val="20"/>
          <w:szCs w:val="20"/>
        </w:rPr>
        <w:t xml:space="preserve"> and </w:t>
      </w:r>
      <w:r w:rsidR="00231EFC" w:rsidRPr="00D82894">
        <w:rPr>
          <w:rFonts w:ascii="Arial" w:eastAsia="Times New Roman" w:hAnsi="Arial" w:cs="Arial"/>
          <w:bCs/>
          <w:i/>
          <w:snapToGrid w:val="0"/>
          <w:sz w:val="20"/>
          <w:szCs w:val="20"/>
        </w:rPr>
        <w:t>Enterobacter</w:t>
      </w:r>
      <w:r w:rsidR="00231EFC" w:rsidRPr="00D82894">
        <w:rPr>
          <w:rFonts w:ascii="Arial" w:eastAsia="Times New Roman" w:hAnsi="Arial" w:cs="Arial"/>
          <w:bCs/>
          <w:snapToGrid w:val="0"/>
          <w:sz w:val="20"/>
          <w:szCs w:val="20"/>
        </w:rPr>
        <w:t xml:space="preserve"> species). </w:t>
      </w:r>
      <w:r w:rsidR="009121D4" w:rsidRPr="00D82894">
        <w:rPr>
          <w:rFonts w:ascii="Arial" w:eastAsia="Times New Roman" w:hAnsi="Arial" w:cs="Arial"/>
          <w:bCs/>
          <w:snapToGrid w:val="0"/>
          <w:sz w:val="20"/>
          <w:szCs w:val="20"/>
        </w:rPr>
        <w:t xml:space="preserve"> A blood culture from the recipient of the blood product is also recommended.</w:t>
      </w:r>
    </w:p>
    <w:p w14:paraId="142D9BE9" w14:textId="77777777" w:rsidR="00E5209D" w:rsidRPr="00D82894" w:rsidRDefault="00E5209D" w:rsidP="008029C1">
      <w:pPr>
        <w:spacing w:after="0" w:line="240" w:lineRule="auto"/>
        <w:ind w:left="1080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</w:p>
    <w:p w14:paraId="34C2F31E" w14:textId="77777777" w:rsidR="00400778" w:rsidRPr="00D82894" w:rsidRDefault="00E5209D" w:rsidP="008029C1">
      <w:pPr>
        <w:numPr>
          <w:ilvl w:val="0"/>
          <w:numId w:val="1"/>
        </w:numPr>
        <w:spacing w:after="0" w:line="240" w:lineRule="auto"/>
        <w:ind w:hanging="810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  <w:r w:rsidRPr="00D82894">
        <w:rPr>
          <w:rFonts w:ascii="Arial" w:eastAsia="Times New Roman" w:hAnsi="Arial" w:cs="Arial"/>
          <w:b/>
          <w:bCs/>
          <w:snapToGrid w:val="0"/>
          <w:sz w:val="20"/>
          <w:szCs w:val="20"/>
        </w:rPr>
        <w:t>AVAILABLILITY</w:t>
      </w:r>
    </w:p>
    <w:p w14:paraId="35F58597" w14:textId="77777777" w:rsidR="00400778" w:rsidRPr="00D82894" w:rsidRDefault="00400778" w:rsidP="008029C1">
      <w:pPr>
        <w:spacing w:after="0" w:line="240" w:lineRule="auto"/>
        <w:ind w:left="720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</w:p>
    <w:p w14:paraId="2712B478" w14:textId="77777777" w:rsidR="00E5209D" w:rsidRPr="00D82894" w:rsidRDefault="00C55C6C" w:rsidP="008029C1">
      <w:pPr>
        <w:spacing w:after="0" w:line="240" w:lineRule="auto"/>
        <w:ind w:left="720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>7 days a week, all shifts</w:t>
      </w:r>
    </w:p>
    <w:p w14:paraId="13A2256E" w14:textId="77777777" w:rsidR="00E5209D" w:rsidRPr="00D82894" w:rsidRDefault="00E5209D" w:rsidP="008029C1">
      <w:pPr>
        <w:spacing w:after="0" w:line="240" w:lineRule="auto"/>
        <w:ind w:left="1080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</w:p>
    <w:p w14:paraId="4E82AB87" w14:textId="77777777" w:rsidR="00400778" w:rsidRPr="00D82894" w:rsidRDefault="00E5209D" w:rsidP="008029C1">
      <w:pPr>
        <w:numPr>
          <w:ilvl w:val="0"/>
          <w:numId w:val="1"/>
        </w:numPr>
        <w:spacing w:after="0" w:line="240" w:lineRule="auto"/>
        <w:ind w:hanging="810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  <w:r w:rsidRPr="00D82894">
        <w:rPr>
          <w:rFonts w:ascii="Arial" w:eastAsia="Times New Roman" w:hAnsi="Arial" w:cs="Arial"/>
          <w:b/>
          <w:bCs/>
          <w:snapToGrid w:val="0"/>
          <w:sz w:val="20"/>
          <w:szCs w:val="20"/>
        </w:rPr>
        <w:t>TEST CODE</w:t>
      </w:r>
    </w:p>
    <w:p w14:paraId="05FB2739" w14:textId="77777777" w:rsidR="00400778" w:rsidRPr="00D82894" w:rsidRDefault="00400778" w:rsidP="008029C1">
      <w:pPr>
        <w:spacing w:after="0" w:line="240" w:lineRule="auto"/>
        <w:ind w:left="720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</w:p>
    <w:p w14:paraId="0F1C6CA2" w14:textId="77777777" w:rsidR="00E5209D" w:rsidRPr="00D82894" w:rsidRDefault="00C55C6C" w:rsidP="008029C1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>CXBLD</w:t>
      </w:r>
    </w:p>
    <w:p w14:paraId="50803BCC" w14:textId="77777777" w:rsidR="00C55C6C" w:rsidRPr="00D82894" w:rsidRDefault="00C55C6C" w:rsidP="008029C1">
      <w:pPr>
        <w:spacing w:after="0" w:line="240" w:lineRule="auto"/>
        <w:ind w:left="1080"/>
        <w:rPr>
          <w:rFonts w:ascii="Arial" w:eastAsia="Times New Roman" w:hAnsi="Arial" w:cs="Arial"/>
          <w:bCs/>
          <w:snapToGrid w:val="0"/>
          <w:sz w:val="20"/>
          <w:szCs w:val="20"/>
        </w:rPr>
      </w:pPr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ab/>
        <w:t>Source: BLOOD</w:t>
      </w:r>
    </w:p>
    <w:p w14:paraId="6282DCBF" w14:textId="77777777" w:rsidR="00C55C6C" w:rsidRPr="00D82894" w:rsidRDefault="00C55C6C" w:rsidP="008029C1">
      <w:pPr>
        <w:spacing w:after="0" w:line="240" w:lineRule="auto"/>
        <w:ind w:left="1080"/>
        <w:rPr>
          <w:rFonts w:ascii="Arial" w:eastAsia="Times New Roman" w:hAnsi="Arial" w:cs="Arial"/>
          <w:bCs/>
          <w:snapToGrid w:val="0"/>
          <w:sz w:val="20"/>
          <w:szCs w:val="20"/>
        </w:rPr>
      </w:pPr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ab/>
        <w:t xml:space="preserve">Site: trRxn Unit </w:t>
      </w:r>
      <w:r w:rsidR="007A559A" w:rsidRPr="00D82894">
        <w:rPr>
          <w:rFonts w:ascii="Arial" w:eastAsia="Times New Roman" w:hAnsi="Arial" w:cs="Arial"/>
          <w:bCs/>
          <w:snapToGrid w:val="0"/>
          <w:sz w:val="20"/>
          <w:szCs w:val="20"/>
        </w:rPr>
        <w:t>(type product unit number here)</w:t>
      </w:r>
    </w:p>
    <w:p w14:paraId="515B6AD8" w14:textId="77777777" w:rsidR="00E5209D" w:rsidRPr="00D82894" w:rsidRDefault="00E5209D" w:rsidP="008029C1">
      <w:pPr>
        <w:spacing w:after="0" w:line="240" w:lineRule="auto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</w:p>
    <w:p w14:paraId="3B1ECA0B" w14:textId="77777777" w:rsidR="00400778" w:rsidRPr="00D82894" w:rsidRDefault="00E5209D" w:rsidP="008029C1">
      <w:pPr>
        <w:numPr>
          <w:ilvl w:val="0"/>
          <w:numId w:val="1"/>
        </w:numPr>
        <w:spacing w:after="0" w:line="240" w:lineRule="auto"/>
        <w:ind w:hanging="810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  <w:r w:rsidRPr="00D82894">
        <w:rPr>
          <w:rFonts w:ascii="Arial" w:eastAsia="Times New Roman" w:hAnsi="Arial" w:cs="Arial"/>
          <w:b/>
          <w:bCs/>
          <w:snapToGrid w:val="0"/>
          <w:sz w:val="20"/>
          <w:szCs w:val="20"/>
        </w:rPr>
        <w:t>SPECIMEN</w:t>
      </w:r>
    </w:p>
    <w:p w14:paraId="2739DF37" w14:textId="77777777" w:rsidR="00400778" w:rsidRPr="00D82894" w:rsidRDefault="00400778" w:rsidP="008029C1">
      <w:pPr>
        <w:spacing w:after="0" w:line="240" w:lineRule="auto"/>
        <w:ind w:left="720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</w:p>
    <w:p w14:paraId="723504F0" w14:textId="68579D93" w:rsidR="00400778" w:rsidRPr="00D82894" w:rsidRDefault="00F05771" w:rsidP="008029C1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 xml:space="preserve">Blood products sent from transfusion services that </w:t>
      </w:r>
      <w:r w:rsidR="00D82894" w:rsidRPr="00D82894">
        <w:rPr>
          <w:rFonts w:ascii="Arial" w:eastAsia="Times New Roman" w:hAnsi="Arial" w:cs="Arial"/>
          <w:bCs/>
          <w:snapToGrid w:val="0"/>
          <w:sz w:val="20"/>
          <w:szCs w:val="20"/>
        </w:rPr>
        <w:t>are</w:t>
      </w:r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 xml:space="preserve"> closed and properly labeled.</w:t>
      </w:r>
    </w:p>
    <w:p w14:paraId="770B61B9" w14:textId="77777777" w:rsidR="00E5209D" w:rsidRPr="00D82894" w:rsidRDefault="00F05771" w:rsidP="008029C1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>Specimens should all be processed using aseptic techniques.</w:t>
      </w:r>
    </w:p>
    <w:p w14:paraId="0AB0DDD6" w14:textId="77777777" w:rsidR="00E5209D" w:rsidRPr="00D82894" w:rsidRDefault="00E5209D" w:rsidP="008029C1">
      <w:pPr>
        <w:spacing w:after="0" w:line="240" w:lineRule="auto"/>
        <w:ind w:left="1440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</w:p>
    <w:p w14:paraId="3E3B1650" w14:textId="77777777" w:rsidR="00400778" w:rsidRPr="00D82894" w:rsidRDefault="00E5209D" w:rsidP="008029C1">
      <w:pPr>
        <w:numPr>
          <w:ilvl w:val="0"/>
          <w:numId w:val="1"/>
        </w:numPr>
        <w:spacing w:after="0" w:line="240" w:lineRule="auto"/>
        <w:ind w:hanging="810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  <w:r w:rsidRPr="00D82894">
        <w:rPr>
          <w:rFonts w:ascii="Arial" w:eastAsia="Times New Roman" w:hAnsi="Arial" w:cs="Arial"/>
          <w:b/>
          <w:bCs/>
          <w:snapToGrid w:val="0"/>
          <w:sz w:val="20"/>
          <w:szCs w:val="20"/>
        </w:rPr>
        <w:t>MATERIALS AND EQUIPMENT</w:t>
      </w:r>
    </w:p>
    <w:p w14:paraId="7BD3BE0C" w14:textId="77777777" w:rsidR="00400778" w:rsidRPr="00D82894" w:rsidRDefault="00400778" w:rsidP="008029C1">
      <w:pPr>
        <w:spacing w:after="0" w:line="240" w:lineRule="auto"/>
        <w:ind w:left="720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</w:p>
    <w:p w14:paraId="052EBB0A" w14:textId="77777777" w:rsidR="00400778" w:rsidRPr="00D82894" w:rsidRDefault="00E5209D" w:rsidP="008029C1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>Materials</w:t>
      </w:r>
    </w:p>
    <w:p w14:paraId="6CCA18AA" w14:textId="6177B6B3" w:rsidR="00400778" w:rsidRPr="00D82894" w:rsidRDefault="00516944" w:rsidP="008029C1">
      <w:pPr>
        <w:numPr>
          <w:ilvl w:val="2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 xml:space="preserve">2 </w:t>
      </w:r>
      <w:r w:rsidR="0022297A" w:rsidRPr="00D82894">
        <w:rPr>
          <w:rFonts w:ascii="Arial" w:eastAsia="Times New Roman" w:hAnsi="Arial" w:cs="Arial"/>
          <w:bCs/>
          <w:snapToGrid w:val="0"/>
          <w:sz w:val="20"/>
          <w:szCs w:val="20"/>
        </w:rPr>
        <w:t xml:space="preserve">labeled </w:t>
      </w:r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>Aerobic blood culture bottles</w:t>
      </w:r>
      <w:r w:rsidR="00BC3F37" w:rsidRPr="00D82894">
        <w:rPr>
          <w:rFonts w:ascii="Arial" w:eastAsia="Times New Roman" w:hAnsi="Arial" w:cs="Arial"/>
          <w:bCs/>
          <w:snapToGrid w:val="0"/>
          <w:sz w:val="20"/>
          <w:szCs w:val="20"/>
        </w:rPr>
        <w:t xml:space="preserve"> </w:t>
      </w:r>
    </w:p>
    <w:p w14:paraId="20212E24" w14:textId="77777777" w:rsidR="00400778" w:rsidRPr="00D82894" w:rsidRDefault="00E94168" w:rsidP="008029C1">
      <w:pPr>
        <w:numPr>
          <w:ilvl w:val="2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 xml:space="preserve">Alcohol wiped </w:t>
      </w:r>
      <w:r w:rsidR="0022297A" w:rsidRPr="00D82894">
        <w:rPr>
          <w:rFonts w:ascii="Arial" w:eastAsia="Times New Roman" w:hAnsi="Arial" w:cs="Arial"/>
          <w:bCs/>
          <w:snapToGrid w:val="0"/>
          <w:sz w:val="20"/>
          <w:szCs w:val="20"/>
        </w:rPr>
        <w:t>G</w:t>
      </w:r>
      <w:r w:rsidR="00062897" w:rsidRPr="00D82894">
        <w:rPr>
          <w:rFonts w:ascii="Arial" w:eastAsia="Times New Roman" w:hAnsi="Arial" w:cs="Arial"/>
          <w:bCs/>
          <w:snapToGrid w:val="0"/>
          <w:sz w:val="20"/>
          <w:szCs w:val="20"/>
        </w:rPr>
        <w:t>lass slide</w:t>
      </w:r>
    </w:p>
    <w:p w14:paraId="33F3E2A3" w14:textId="77777777" w:rsidR="00400778" w:rsidRPr="00D82894" w:rsidRDefault="00516944" w:rsidP="008029C1">
      <w:pPr>
        <w:numPr>
          <w:ilvl w:val="2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>Materials to access cellular products (needle, syringe, alcohol prep pads)</w:t>
      </w:r>
    </w:p>
    <w:p w14:paraId="2E4A4C9A" w14:textId="77777777" w:rsidR="00400778" w:rsidRPr="00D82894" w:rsidRDefault="0022297A" w:rsidP="008029C1">
      <w:pPr>
        <w:numPr>
          <w:ilvl w:val="2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>Sterile needle gauge</w:t>
      </w:r>
    </w:p>
    <w:p w14:paraId="73696B10" w14:textId="77777777" w:rsidR="00400778" w:rsidRPr="00D82894" w:rsidRDefault="0022297A" w:rsidP="008029C1">
      <w:pPr>
        <w:numPr>
          <w:ilvl w:val="2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 xml:space="preserve">10cc syringe </w:t>
      </w:r>
    </w:p>
    <w:p w14:paraId="2E3D2AB7" w14:textId="77777777" w:rsidR="00400778" w:rsidRPr="00D82894" w:rsidRDefault="00C827CB" w:rsidP="008029C1">
      <w:pPr>
        <w:numPr>
          <w:ilvl w:val="2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>Iodine prep pads</w:t>
      </w:r>
    </w:p>
    <w:p w14:paraId="7B9C8984" w14:textId="77777777" w:rsidR="00400778" w:rsidRPr="00D82894" w:rsidRDefault="0022297A" w:rsidP="008029C1">
      <w:pPr>
        <w:numPr>
          <w:ilvl w:val="2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>Sterile coupler</w:t>
      </w:r>
    </w:p>
    <w:p w14:paraId="3F548164" w14:textId="77777777" w:rsidR="008029C1" w:rsidRPr="00D82894" w:rsidRDefault="00E5209D" w:rsidP="008029C1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>Equipment</w:t>
      </w:r>
    </w:p>
    <w:p w14:paraId="731CB82F" w14:textId="6CABCF7B" w:rsidR="00E5209D" w:rsidRPr="00D82894" w:rsidRDefault="00516944" w:rsidP="00D82894">
      <w:pPr>
        <w:numPr>
          <w:ilvl w:val="2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>Microscope</w:t>
      </w:r>
    </w:p>
    <w:p w14:paraId="2FD2E154" w14:textId="77777777" w:rsidR="008029C1" w:rsidRPr="00D82894" w:rsidRDefault="008029C1" w:rsidP="008029C1">
      <w:pPr>
        <w:spacing w:after="0" w:line="240" w:lineRule="auto"/>
        <w:ind w:left="1800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</w:p>
    <w:p w14:paraId="481B2FE7" w14:textId="77777777" w:rsidR="008029C1" w:rsidRPr="00D82894" w:rsidRDefault="00E5209D" w:rsidP="008029C1">
      <w:pPr>
        <w:numPr>
          <w:ilvl w:val="0"/>
          <w:numId w:val="1"/>
        </w:numPr>
        <w:spacing w:after="0" w:line="240" w:lineRule="auto"/>
        <w:ind w:hanging="810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  <w:r w:rsidRPr="00D82894">
        <w:rPr>
          <w:rFonts w:ascii="Arial" w:eastAsia="Times New Roman" w:hAnsi="Arial" w:cs="Arial"/>
          <w:b/>
          <w:bCs/>
          <w:snapToGrid w:val="0"/>
          <w:sz w:val="20"/>
          <w:szCs w:val="20"/>
        </w:rPr>
        <w:t>STORAGE AND HANDLING</w:t>
      </w:r>
    </w:p>
    <w:p w14:paraId="56098955" w14:textId="77777777" w:rsidR="008029C1" w:rsidRPr="00D82894" w:rsidRDefault="008029C1" w:rsidP="008029C1">
      <w:pPr>
        <w:spacing w:after="0" w:line="240" w:lineRule="auto"/>
        <w:ind w:left="720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</w:p>
    <w:p w14:paraId="46E6689B" w14:textId="77777777" w:rsidR="008029C1" w:rsidRPr="00D82894" w:rsidRDefault="00062897" w:rsidP="008029C1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>The blood product should be refrigerated as soon as possible until testing in the microbiology lab can be performed</w:t>
      </w:r>
    </w:p>
    <w:p w14:paraId="1047DD46" w14:textId="77777777" w:rsidR="008029C1" w:rsidRPr="00D82894" w:rsidRDefault="00062897" w:rsidP="008029C1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>The blood product container must remain in a closed state with a clamp.</w:t>
      </w:r>
      <w:r w:rsidR="004B3019" w:rsidRPr="00D82894">
        <w:rPr>
          <w:rFonts w:ascii="Arial" w:eastAsia="Times New Roman" w:hAnsi="Arial" w:cs="Arial"/>
          <w:bCs/>
          <w:snapToGrid w:val="0"/>
          <w:sz w:val="20"/>
          <w:szCs w:val="20"/>
        </w:rPr>
        <w:t xml:space="preserve">  Open or leaking products are prone to contamination during transport and processing</w:t>
      </w:r>
    </w:p>
    <w:p w14:paraId="30008D8A" w14:textId="77777777" w:rsidR="008029C1" w:rsidRPr="00D82894" w:rsidRDefault="00062897" w:rsidP="008029C1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>Aseptic technique must be carefully maintained while processing the product for culture</w:t>
      </w:r>
    </w:p>
    <w:p w14:paraId="2042A912" w14:textId="77777777" w:rsidR="008029C1" w:rsidRPr="00D82894" w:rsidRDefault="00C827CB" w:rsidP="008029C1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>The blood product bag is to remain in the microbiology lab for seven days before being discarded.</w:t>
      </w:r>
    </w:p>
    <w:p w14:paraId="385CEB62" w14:textId="77777777" w:rsidR="008029C1" w:rsidRPr="00D82894" w:rsidRDefault="008029C1" w:rsidP="008029C1">
      <w:pPr>
        <w:spacing w:after="0" w:line="240" w:lineRule="auto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</w:p>
    <w:p w14:paraId="5FBEF241" w14:textId="77777777" w:rsidR="008029C1" w:rsidRPr="00D82894" w:rsidRDefault="00E5209D" w:rsidP="008029C1">
      <w:pPr>
        <w:numPr>
          <w:ilvl w:val="0"/>
          <w:numId w:val="1"/>
        </w:numPr>
        <w:spacing w:after="0" w:line="240" w:lineRule="auto"/>
        <w:ind w:hanging="810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  <w:r w:rsidRPr="00D82894">
        <w:rPr>
          <w:rFonts w:ascii="Arial" w:eastAsia="Times New Roman" w:hAnsi="Arial" w:cs="Arial"/>
          <w:b/>
          <w:bCs/>
          <w:snapToGrid w:val="0"/>
          <w:sz w:val="20"/>
          <w:szCs w:val="20"/>
        </w:rPr>
        <w:t>QUALITY CONTROL</w:t>
      </w:r>
    </w:p>
    <w:p w14:paraId="3B6097C8" w14:textId="77777777" w:rsidR="008029C1" w:rsidRPr="00D82894" w:rsidRDefault="008029C1" w:rsidP="008029C1">
      <w:pPr>
        <w:spacing w:after="0" w:line="240" w:lineRule="auto"/>
        <w:ind w:left="720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</w:p>
    <w:p w14:paraId="03ABAA47" w14:textId="77777777" w:rsidR="008029C1" w:rsidRPr="00D82894" w:rsidRDefault="00062897" w:rsidP="008029C1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>Refer to IQCP for media for complete QC information.</w:t>
      </w:r>
    </w:p>
    <w:p w14:paraId="0F7D5771" w14:textId="77777777" w:rsidR="00D82894" w:rsidRDefault="00D82894" w:rsidP="00D82894">
      <w:pPr>
        <w:spacing w:after="0" w:line="240" w:lineRule="auto"/>
        <w:ind w:left="1080"/>
        <w:rPr>
          <w:rFonts w:ascii="Arial" w:eastAsia="Times New Roman" w:hAnsi="Arial" w:cs="Arial"/>
          <w:bCs/>
          <w:snapToGrid w:val="0"/>
          <w:sz w:val="20"/>
          <w:szCs w:val="20"/>
        </w:rPr>
      </w:pPr>
    </w:p>
    <w:p w14:paraId="7A2FEC33" w14:textId="77777777" w:rsidR="00D82894" w:rsidRPr="00D82894" w:rsidRDefault="00D82894" w:rsidP="00D82894">
      <w:pPr>
        <w:spacing w:after="0" w:line="240" w:lineRule="auto"/>
        <w:ind w:left="1080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</w:p>
    <w:p w14:paraId="6BB0185E" w14:textId="77777777" w:rsidR="008029C1" w:rsidRPr="00D82894" w:rsidRDefault="00E5209D" w:rsidP="008029C1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  <w:r w:rsidRPr="00D82894">
        <w:rPr>
          <w:rFonts w:ascii="Arial" w:eastAsia="Times New Roman" w:hAnsi="Arial" w:cs="Arial"/>
          <w:b/>
          <w:bCs/>
          <w:snapToGrid w:val="0"/>
          <w:sz w:val="20"/>
          <w:szCs w:val="20"/>
        </w:rPr>
        <w:lastRenderedPageBreak/>
        <w:t>TEST PROCEDURE</w:t>
      </w:r>
    </w:p>
    <w:p w14:paraId="5DA3BF4A" w14:textId="77777777" w:rsidR="008029C1" w:rsidRPr="00D82894" w:rsidRDefault="008029C1" w:rsidP="008029C1">
      <w:pPr>
        <w:spacing w:after="0" w:line="240" w:lineRule="auto"/>
        <w:ind w:left="720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</w:p>
    <w:p w14:paraId="6DEE5E82" w14:textId="77777777" w:rsidR="008029C1" w:rsidRPr="00D82894" w:rsidRDefault="0084121F" w:rsidP="008029C1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bCs/>
          <w:snapToGrid w:val="0"/>
          <w:sz w:val="20"/>
          <w:szCs w:val="20"/>
          <w:u w:val="single"/>
        </w:rPr>
      </w:pPr>
      <w:r w:rsidRPr="00D82894">
        <w:rPr>
          <w:rFonts w:ascii="Arial" w:eastAsia="Times New Roman" w:hAnsi="Arial" w:cs="Arial"/>
          <w:bCs/>
          <w:snapToGrid w:val="0"/>
          <w:sz w:val="20"/>
          <w:szCs w:val="20"/>
          <w:u w:val="single"/>
        </w:rPr>
        <w:t>Bottle and Gram Stain Preparation</w:t>
      </w:r>
      <w:r w:rsidR="008029C1" w:rsidRPr="00D82894">
        <w:rPr>
          <w:rFonts w:ascii="Arial" w:eastAsia="Times New Roman" w:hAnsi="Arial" w:cs="Arial"/>
          <w:bCs/>
          <w:snapToGrid w:val="0"/>
          <w:sz w:val="20"/>
          <w:szCs w:val="20"/>
          <w:u w:val="single"/>
        </w:rPr>
        <w:t>:</w:t>
      </w:r>
    </w:p>
    <w:p w14:paraId="6CAC9F41" w14:textId="77777777" w:rsidR="008029C1" w:rsidRPr="00D82894" w:rsidRDefault="00A64802" w:rsidP="008029C1">
      <w:pPr>
        <w:numPr>
          <w:ilvl w:val="2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>Gram stain and culture are to be performed STAT</w:t>
      </w:r>
    </w:p>
    <w:p w14:paraId="35666E89" w14:textId="77777777" w:rsidR="008029C1" w:rsidRPr="00D82894" w:rsidRDefault="00252419" w:rsidP="008029C1">
      <w:pPr>
        <w:numPr>
          <w:ilvl w:val="2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 xml:space="preserve">Gather </w:t>
      </w:r>
      <w:proofErr w:type="gramStart"/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>all of</w:t>
      </w:r>
      <w:proofErr w:type="gramEnd"/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 xml:space="preserve"> the needed supplies in material list</w:t>
      </w:r>
    </w:p>
    <w:p w14:paraId="35AB433B" w14:textId="77777777" w:rsidR="008029C1" w:rsidRPr="00D82894" w:rsidRDefault="00062897" w:rsidP="008029C1">
      <w:pPr>
        <w:numPr>
          <w:ilvl w:val="2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>Put on clean gloves</w:t>
      </w:r>
    </w:p>
    <w:p w14:paraId="063EF086" w14:textId="77777777" w:rsidR="008029C1" w:rsidRPr="00D82894" w:rsidRDefault="00D86220" w:rsidP="008029C1">
      <w:pPr>
        <w:numPr>
          <w:ilvl w:val="2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>Thorough</w:t>
      </w:r>
      <w:r w:rsidR="00C6009A" w:rsidRPr="00D82894">
        <w:rPr>
          <w:rFonts w:ascii="Arial" w:eastAsia="Times New Roman" w:hAnsi="Arial" w:cs="Arial"/>
          <w:bCs/>
          <w:snapToGrid w:val="0"/>
          <w:sz w:val="20"/>
          <w:szCs w:val="20"/>
        </w:rPr>
        <w:t>ly, sanitize the safety hood</w:t>
      </w:r>
    </w:p>
    <w:p w14:paraId="379E0019" w14:textId="77777777" w:rsidR="008029C1" w:rsidRPr="00D82894" w:rsidRDefault="00252419" w:rsidP="008029C1">
      <w:pPr>
        <w:numPr>
          <w:ilvl w:val="2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>Change gloves</w:t>
      </w:r>
    </w:p>
    <w:p w14:paraId="43769A7F" w14:textId="77777777" w:rsidR="008029C1" w:rsidRPr="00D82894" w:rsidRDefault="00252419" w:rsidP="008029C1">
      <w:pPr>
        <w:numPr>
          <w:ilvl w:val="2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 xml:space="preserve">Locate an unused </w:t>
      </w:r>
      <w:r w:rsidR="00C6009A" w:rsidRPr="00D82894">
        <w:rPr>
          <w:rFonts w:ascii="Arial" w:eastAsia="Times New Roman" w:hAnsi="Arial" w:cs="Arial"/>
          <w:bCs/>
          <w:snapToGrid w:val="0"/>
          <w:sz w:val="20"/>
          <w:szCs w:val="20"/>
        </w:rPr>
        <w:t xml:space="preserve">outlet </w:t>
      </w:r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>port on the blood product bag</w:t>
      </w:r>
    </w:p>
    <w:p w14:paraId="3811C4B1" w14:textId="77777777" w:rsidR="008029C1" w:rsidRPr="00D82894" w:rsidRDefault="00C827CB" w:rsidP="008029C1">
      <w:pPr>
        <w:numPr>
          <w:ilvl w:val="2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>Mark the port to indicate which location was used for the culture</w:t>
      </w:r>
    </w:p>
    <w:p w14:paraId="1CB389E1" w14:textId="77777777" w:rsidR="008029C1" w:rsidRPr="00D82894" w:rsidRDefault="00252419" w:rsidP="008029C1">
      <w:pPr>
        <w:numPr>
          <w:ilvl w:val="2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>Carefully and as aseptically as possible</w:t>
      </w:r>
      <w:r w:rsidR="00C6009A" w:rsidRPr="00D82894">
        <w:rPr>
          <w:rFonts w:ascii="Arial" w:eastAsia="Times New Roman" w:hAnsi="Arial" w:cs="Arial"/>
          <w:bCs/>
          <w:snapToGrid w:val="0"/>
          <w:sz w:val="20"/>
          <w:szCs w:val="20"/>
        </w:rPr>
        <w:t>, open the unused outlet port.  Aseptically remove the plastic sheath that covers the spike of the sterile sampling coupler. Insert</w:t>
      </w:r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 xml:space="preserve"> </w:t>
      </w:r>
      <w:r w:rsidR="00C6009A" w:rsidRPr="00D82894">
        <w:rPr>
          <w:rFonts w:ascii="Arial" w:eastAsia="Times New Roman" w:hAnsi="Arial" w:cs="Arial"/>
          <w:bCs/>
          <w:snapToGrid w:val="0"/>
          <w:sz w:val="20"/>
          <w:szCs w:val="20"/>
        </w:rPr>
        <w:t>the spike of the coupler using a twisting motion to ensure that the spike is completely inserted in the outlet port</w:t>
      </w:r>
    </w:p>
    <w:p w14:paraId="2EBD2C78" w14:textId="77777777" w:rsidR="008029C1" w:rsidRPr="00D82894" w:rsidRDefault="00C6009A" w:rsidP="008029C1">
      <w:pPr>
        <w:numPr>
          <w:ilvl w:val="2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>Do not remove this coupler once it is in place</w:t>
      </w:r>
    </w:p>
    <w:p w14:paraId="2A5FC61F" w14:textId="77777777" w:rsidR="008029C1" w:rsidRPr="00D82894" w:rsidRDefault="00C827CB" w:rsidP="008029C1">
      <w:pPr>
        <w:numPr>
          <w:ilvl w:val="2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>Thoroughly, c</w:t>
      </w:r>
      <w:r w:rsidR="00252419" w:rsidRPr="00D82894">
        <w:rPr>
          <w:rFonts w:ascii="Arial" w:eastAsia="Times New Roman" w:hAnsi="Arial" w:cs="Arial"/>
          <w:bCs/>
          <w:snapToGrid w:val="0"/>
          <w:sz w:val="20"/>
          <w:szCs w:val="20"/>
        </w:rPr>
        <w:t xml:space="preserve">leanse the septum of the newly placed coupler with iodine. </w:t>
      </w:r>
    </w:p>
    <w:p w14:paraId="37405486" w14:textId="77777777" w:rsidR="008029C1" w:rsidRPr="00D82894" w:rsidRDefault="00C827CB" w:rsidP="008029C1">
      <w:pPr>
        <w:numPr>
          <w:ilvl w:val="2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>Thoroughly c</w:t>
      </w:r>
      <w:r w:rsidR="00252419" w:rsidRPr="00D82894">
        <w:rPr>
          <w:rFonts w:ascii="Arial" w:eastAsia="Times New Roman" w:hAnsi="Arial" w:cs="Arial"/>
          <w:bCs/>
          <w:snapToGrid w:val="0"/>
          <w:sz w:val="20"/>
          <w:szCs w:val="20"/>
        </w:rPr>
        <w:t>leanse the rubber septum of the blood culture bottle with</w:t>
      </w:r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 xml:space="preserve"> i</w:t>
      </w:r>
      <w:r w:rsidR="00252419" w:rsidRPr="00D82894">
        <w:rPr>
          <w:rFonts w:ascii="Arial" w:eastAsia="Times New Roman" w:hAnsi="Arial" w:cs="Arial"/>
          <w:bCs/>
          <w:snapToGrid w:val="0"/>
          <w:sz w:val="20"/>
          <w:szCs w:val="20"/>
        </w:rPr>
        <w:t>odine</w:t>
      </w:r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>.</w:t>
      </w:r>
    </w:p>
    <w:p w14:paraId="39F77A89" w14:textId="77777777" w:rsidR="008029C1" w:rsidRPr="00D82894" w:rsidRDefault="001C3CCE" w:rsidP="008029C1">
      <w:pPr>
        <w:numPr>
          <w:ilvl w:val="2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>Use a sterile needle and syringe</w:t>
      </w:r>
      <w:r w:rsidR="00C6009A" w:rsidRPr="00D82894">
        <w:rPr>
          <w:rFonts w:ascii="Arial" w:eastAsia="Times New Roman" w:hAnsi="Arial" w:cs="Arial"/>
          <w:bCs/>
          <w:snapToGrid w:val="0"/>
          <w:sz w:val="20"/>
          <w:szCs w:val="20"/>
        </w:rPr>
        <w:t xml:space="preserve"> to remove a volume of sample from the blood component bag.</w:t>
      </w:r>
      <w:r w:rsidR="00DB18C8" w:rsidRPr="00D82894">
        <w:rPr>
          <w:rFonts w:ascii="Arial" w:eastAsia="Times New Roman" w:hAnsi="Arial" w:cs="Arial"/>
          <w:bCs/>
          <w:snapToGrid w:val="0"/>
          <w:sz w:val="20"/>
          <w:szCs w:val="20"/>
        </w:rPr>
        <w:t xml:space="preserve">  3-5mL is the ideal volume to inoculate into the blood culture bottles.</w:t>
      </w:r>
      <w:r w:rsidR="007E7A9D" w:rsidRPr="00D82894">
        <w:rPr>
          <w:rFonts w:ascii="Arial" w:eastAsia="Times New Roman" w:hAnsi="Arial" w:cs="Arial"/>
          <w:bCs/>
          <w:snapToGrid w:val="0"/>
          <w:sz w:val="20"/>
          <w:szCs w:val="20"/>
        </w:rPr>
        <w:t xml:space="preserve"> </w:t>
      </w:r>
      <w:r w:rsidR="007E7A9D" w:rsidRPr="00D82894">
        <w:rPr>
          <w:rFonts w:ascii="Arial" w:eastAsia="Times New Roman" w:hAnsi="Arial" w:cs="Arial"/>
          <w:bCs/>
          <w:snapToGrid w:val="0"/>
          <w:sz w:val="20"/>
          <w:szCs w:val="20"/>
          <w:u w:val="single"/>
        </w:rPr>
        <w:t>(See below for alternative processing instructions if blood product bag is empty.</w:t>
      </w:r>
    </w:p>
    <w:p w14:paraId="6624BC26" w14:textId="77777777" w:rsidR="008029C1" w:rsidRPr="00D82894" w:rsidRDefault="00DB18C8" w:rsidP="008029C1">
      <w:pPr>
        <w:numPr>
          <w:ilvl w:val="2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>This sample should be immediately and directly inoculated into each of the blood culture bottles.  Reserve a small amount of sample to prepare a Gram stain</w:t>
      </w:r>
    </w:p>
    <w:p w14:paraId="2A52EA9A" w14:textId="77777777" w:rsidR="008029C1" w:rsidRPr="00D82894" w:rsidRDefault="00E94168" w:rsidP="008029C1">
      <w:pPr>
        <w:numPr>
          <w:ilvl w:val="2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>Prepare the Gram stain smear to be stained by aseptically spreading a couple of drops of sample onto a glass slide.  Air dry</w:t>
      </w:r>
    </w:p>
    <w:p w14:paraId="1DAE9D20" w14:textId="77777777" w:rsidR="008029C1" w:rsidRPr="00D82894" w:rsidRDefault="0084121F" w:rsidP="008029C1">
      <w:pPr>
        <w:numPr>
          <w:ilvl w:val="2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 xml:space="preserve">Methanol </w:t>
      </w:r>
      <w:proofErr w:type="gramStart"/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>fix</w:t>
      </w:r>
      <w:proofErr w:type="gramEnd"/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 xml:space="preserve"> the Gram stain smear and </w:t>
      </w:r>
      <w:proofErr w:type="gramStart"/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>perform</w:t>
      </w:r>
      <w:proofErr w:type="gramEnd"/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 xml:space="preserve"> the staining procedure</w:t>
      </w:r>
    </w:p>
    <w:p w14:paraId="4ECE97C3" w14:textId="12458053" w:rsidR="008029C1" w:rsidRPr="00D82894" w:rsidRDefault="00D82894" w:rsidP="008029C1">
      <w:pPr>
        <w:numPr>
          <w:ilvl w:val="2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  <w:r>
        <w:rPr>
          <w:rFonts w:ascii="Arial" w:eastAsia="Times New Roman" w:hAnsi="Arial" w:cs="Arial"/>
          <w:bCs/>
          <w:snapToGrid w:val="0"/>
          <w:sz w:val="20"/>
          <w:szCs w:val="20"/>
        </w:rPr>
        <w:t>Both Aerobic bottles are transported to Rhode Island Hospital (RIH) for further testing.</w:t>
      </w:r>
    </w:p>
    <w:p w14:paraId="66A0E416" w14:textId="77777777" w:rsidR="008029C1" w:rsidRPr="00D82894" w:rsidRDefault="008029C1" w:rsidP="008029C1">
      <w:pPr>
        <w:spacing w:after="0" w:line="240" w:lineRule="auto"/>
        <w:ind w:left="1800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</w:p>
    <w:p w14:paraId="455B0E70" w14:textId="77777777" w:rsidR="008029C1" w:rsidRPr="00D82894" w:rsidRDefault="00A64802" w:rsidP="008029C1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bCs/>
          <w:snapToGrid w:val="0"/>
          <w:sz w:val="20"/>
          <w:szCs w:val="20"/>
          <w:u w:val="single"/>
        </w:rPr>
      </w:pPr>
      <w:r w:rsidRPr="00D82894">
        <w:rPr>
          <w:rFonts w:ascii="Arial" w:eastAsia="Times New Roman" w:hAnsi="Arial" w:cs="Arial"/>
          <w:bCs/>
          <w:snapToGrid w:val="0"/>
          <w:sz w:val="20"/>
          <w:szCs w:val="20"/>
          <w:u w:val="single"/>
        </w:rPr>
        <w:t>Alternate processing of empty blood product bags:</w:t>
      </w:r>
      <w:r w:rsidR="009C2967" w:rsidRPr="00D82894">
        <w:rPr>
          <w:rFonts w:ascii="Arial" w:eastAsia="Times New Roman" w:hAnsi="Arial" w:cs="Arial"/>
          <w:bCs/>
          <w:snapToGrid w:val="0"/>
          <w:sz w:val="20"/>
          <w:szCs w:val="20"/>
          <w:u w:val="single"/>
        </w:rPr>
        <w:t xml:space="preserve"> </w:t>
      </w:r>
    </w:p>
    <w:p w14:paraId="5145AE7C" w14:textId="1CA25C9D" w:rsidR="008029C1" w:rsidRPr="00D82894" w:rsidRDefault="00547016" w:rsidP="008029C1">
      <w:pPr>
        <w:numPr>
          <w:ilvl w:val="2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 xml:space="preserve">Attach a sterile coupler as described in step </w:t>
      </w:r>
      <w:r w:rsidR="00D82894" w:rsidRPr="00D82894">
        <w:rPr>
          <w:rFonts w:ascii="Arial" w:eastAsia="Times New Roman" w:hAnsi="Arial" w:cs="Arial"/>
          <w:bCs/>
          <w:snapToGrid w:val="0"/>
          <w:sz w:val="20"/>
          <w:szCs w:val="20"/>
        </w:rPr>
        <w:t>8</w:t>
      </w:r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 xml:space="preserve"> in the section above</w:t>
      </w:r>
    </w:p>
    <w:p w14:paraId="7943B60B" w14:textId="77777777" w:rsidR="008029C1" w:rsidRPr="00D82894" w:rsidRDefault="00547016" w:rsidP="008029C1">
      <w:pPr>
        <w:numPr>
          <w:ilvl w:val="2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>Cleanse the septum of the newly placed coupler with iodine.  Scrub with this antiseptic for at least 1 minute</w:t>
      </w:r>
    </w:p>
    <w:p w14:paraId="35ABAC86" w14:textId="77777777" w:rsidR="008029C1" w:rsidRPr="00D82894" w:rsidRDefault="00547016" w:rsidP="008029C1">
      <w:pPr>
        <w:numPr>
          <w:ilvl w:val="2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>Aseptically inject 20mL .9% sterile sodium chloride into the blood product bag through the inserted coupler</w:t>
      </w:r>
    </w:p>
    <w:p w14:paraId="16065325" w14:textId="77777777" w:rsidR="008029C1" w:rsidRPr="00D82894" w:rsidRDefault="00547016" w:rsidP="008029C1">
      <w:pPr>
        <w:numPr>
          <w:ilvl w:val="2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>Rotate the bag to recover as much of the product as you can with the salin</w:t>
      </w:r>
      <w:r w:rsidR="008029C1" w:rsidRPr="00D82894">
        <w:rPr>
          <w:rFonts w:ascii="Arial" w:eastAsia="Times New Roman" w:hAnsi="Arial" w:cs="Arial"/>
          <w:bCs/>
          <w:snapToGrid w:val="0"/>
          <w:sz w:val="20"/>
          <w:szCs w:val="20"/>
        </w:rPr>
        <w:t>e</w:t>
      </w:r>
    </w:p>
    <w:p w14:paraId="0BB06A57" w14:textId="04721015" w:rsidR="008029C1" w:rsidRPr="00D82894" w:rsidRDefault="00547016" w:rsidP="008029C1">
      <w:pPr>
        <w:numPr>
          <w:ilvl w:val="2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 xml:space="preserve">Process according to steps </w:t>
      </w:r>
      <w:r w:rsidR="00D82894" w:rsidRPr="00D82894">
        <w:rPr>
          <w:rFonts w:ascii="Arial" w:eastAsia="Times New Roman" w:hAnsi="Arial" w:cs="Arial"/>
          <w:bCs/>
          <w:snapToGrid w:val="0"/>
          <w:sz w:val="20"/>
          <w:szCs w:val="20"/>
        </w:rPr>
        <w:t>12-18</w:t>
      </w:r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 xml:space="preserve"> listed in the section above.</w:t>
      </w:r>
    </w:p>
    <w:p w14:paraId="09EC526B" w14:textId="77777777" w:rsidR="008029C1" w:rsidRPr="00D82894" w:rsidRDefault="008029C1" w:rsidP="008029C1">
      <w:pPr>
        <w:spacing w:after="0" w:line="240" w:lineRule="auto"/>
        <w:ind w:left="1800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</w:p>
    <w:p w14:paraId="2218AC96" w14:textId="77777777" w:rsidR="00E5209D" w:rsidRPr="00D82894" w:rsidRDefault="00E5209D" w:rsidP="008029C1">
      <w:pPr>
        <w:spacing w:after="0" w:line="240" w:lineRule="auto"/>
        <w:ind w:left="1440"/>
        <w:rPr>
          <w:rFonts w:ascii="Arial" w:eastAsia="Times New Roman" w:hAnsi="Arial" w:cs="Arial"/>
          <w:bCs/>
          <w:snapToGrid w:val="0"/>
          <w:sz w:val="20"/>
          <w:szCs w:val="20"/>
        </w:rPr>
      </w:pPr>
    </w:p>
    <w:p w14:paraId="27A1CD09" w14:textId="77777777" w:rsidR="008029C1" w:rsidRPr="00D82894" w:rsidRDefault="00E5209D" w:rsidP="008029C1">
      <w:pPr>
        <w:numPr>
          <w:ilvl w:val="0"/>
          <w:numId w:val="1"/>
        </w:numPr>
        <w:spacing w:after="0" w:line="240" w:lineRule="auto"/>
        <w:ind w:hanging="450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  <w:r w:rsidRPr="00D82894">
        <w:rPr>
          <w:rFonts w:ascii="Arial" w:eastAsia="Times New Roman" w:hAnsi="Arial" w:cs="Arial"/>
          <w:b/>
          <w:bCs/>
          <w:snapToGrid w:val="0"/>
          <w:sz w:val="20"/>
          <w:szCs w:val="20"/>
        </w:rPr>
        <w:t>INTERPRETATION</w:t>
      </w:r>
      <w:r w:rsidR="005078E1" w:rsidRPr="00D82894">
        <w:rPr>
          <w:rFonts w:ascii="Arial" w:eastAsia="Times New Roman" w:hAnsi="Arial" w:cs="Arial"/>
          <w:b/>
          <w:bCs/>
          <w:snapToGrid w:val="0"/>
          <w:sz w:val="20"/>
          <w:szCs w:val="20"/>
        </w:rPr>
        <w:t xml:space="preserve"> </w:t>
      </w:r>
      <w:r w:rsidR="008029C1" w:rsidRPr="00D82894">
        <w:rPr>
          <w:rFonts w:ascii="Arial" w:eastAsia="Times New Roman" w:hAnsi="Arial" w:cs="Arial"/>
          <w:b/>
          <w:bCs/>
          <w:snapToGrid w:val="0"/>
          <w:sz w:val="20"/>
          <w:szCs w:val="20"/>
        </w:rPr>
        <w:t>AND</w:t>
      </w:r>
      <w:r w:rsidR="005078E1" w:rsidRPr="00D82894">
        <w:rPr>
          <w:rFonts w:ascii="Arial" w:eastAsia="Times New Roman" w:hAnsi="Arial" w:cs="Arial"/>
          <w:b/>
          <w:bCs/>
          <w:snapToGrid w:val="0"/>
          <w:sz w:val="20"/>
          <w:szCs w:val="20"/>
        </w:rPr>
        <w:t xml:space="preserve"> RESUL</w:t>
      </w:r>
      <w:r w:rsidR="007E7A9D" w:rsidRPr="00D82894">
        <w:rPr>
          <w:rFonts w:ascii="Arial" w:eastAsia="Times New Roman" w:hAnsi="Arial" w:cs="Arial"/>
          <w:b/>
          <w:bCs/>
          <w:snapToGrid w:val="0"/>
          <w:sz w:val="20"/>
          <w:szCs w:val="20"/>
        </w:rPr>
        <w:t>TING</w:t>
      </w:r>
    </w:p>
    <w:p w14:paraId="0543A43F" w14:textId="77777777" w:rsidR="008029C1" w:rsidRPr="00D82894" w:rsidRDefault="008029C1" w:rsidP="008029C1">
      <w:pPr>
        <w:spacing w:after="0" w:line="240" w:lineRule="auto"/>
        <w:ind w:left="720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</w:p>
    <w:p w14:paraId="0F00AD6D" w14:textId="77777777" w:rsidR="008029C1" w:rsidRPr="00D82894" w:rsidRDefault="00A64802" w:rsidP="008029C1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bCs/>
          <w:snapToGrid w:val="0"/>
          <w:sz w:val="20"/>
          <w:szCs w:val="20"/>
        </w:rPr>
      </w:pPr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>Interpretation</w:t>
      </w:r>
    </w:p>
    <w:p w14:paraId="2809EC57" w14:textId="77777777" w:rsidR="008029C1" w:rsidRPr="00D82894" w:rsidRDefault="00231EFC" w:rsidP="008029C1">
      <w:pPr>
        <w:numPr>
          <w:ilvl w:val="2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>The presence of organisms either on Direct Gram stain of the blood product or after incubation in blood culture media is considered significant</w:t>
      </w:r>
      <w:r w:rsidR="00993F98" w:rsidRPr="00D82894">
        <w:rPr>
          <w:rFonts w:ascii="Arial" w:eastAsia="Times New Roman" w:hAnsi="Arial" w:cs="Arial"/>
          <w:bCs/>
          <w:snapToGrid w:val="0"/>
          <w:sz w:val="20"/>
          <w:szCs w:val="20"/>
        </w:rPr>
        <w:t xml:space="preserve"> to the laboratory</w:t>
      </w:r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>.</w:t>
      </w:r>
      <w:r w:rsidR="00993F98" w:rsidRPr="00D82894">
        <w:rPr>
          <w:rFonts w:ascii="Arial" w:eastAsia="Times New Roman" w:hAnsi="Arial" w:cs="Arial"/>
          <w:bCs/>
          <w:snapToGrid w:val="0"/>
          <w:sz w:val="20"/>
          <w:szCs w:val="20"/>
        </w:rPr>
        <w:t xml:space="preserve">  A concurrent blood culture is also necessary for the interpretation </w:t>
      </w:r>
      <w:r w:rsidR="00A64802" w:rsidRPr="00D82894">
        <w:rPr>
          <w:rFonts w:ascii="Arial" w:eastAsia="Times New Roman" w:hAnsi="Arial" w:cs="Arial"/>
          <w:bCs/>
          <w:snapToGrid w:val="0"/>
          <w:sz w:val="20"/>
          <w:szCs w:val="20"/>
        </w:rPr>
        <w:t>by the physician</w:t>
      </w:r>
    </w:p>
    <w:p w14:paraId="1FBC92DC" w14:textId="77777777" w:rsidR="008029C1" w:rsidRPr="00D82894" w:rsidRDefault="00C827CB" w:rsidP="008029C1">
      <w:pPr>
        <w:numPr>
          <w:ilvl w:val="2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 xml:space="preserve">All positive Gram stains must be called to the Medical Director </w:t>
      </w:r>
      <w:r w:rsidR="004B3019" w:rsidRPr="00D82894">
        <w:rPr>
          <w:rFonts w:ascii="Arial" w:eastAsia="Times New Roman" w:hAnsi="Arial" w:cs="Arial"/>
          <w:bCs/>
          <w:snapToGrid w:val="0"/>
          <w:sz w:val="20"/>
          <w:szCs w:val="20"/>
        </w:rPr>
        <w:t xml:space="preserve">(350-5627) </w:t>
      </w:r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>or Associate Medical Director</w:t>
      </w:r>
      <w:r w:rsidR="004B3019" w:rsidRPr="00D82894">
        <w:rPr>
          <w:rFonts w:ascii="Arial" w:eastAsia="Times New Roman" w:hAnsi="Arial" w:cs="Arial"/>
          <w:bCs/>
          <w:snapToGrid w:val="0"/>
          <w:sz w:val="20"/>
          <w:szCs w:val="20"/>
        </w:rPr>
        <w:t xml:space="preserve"> (350-6873)</w:t>
      </w:r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 xml:space="preserve"> PRIOR to </w:t>
      </w:r>
      <w:proofErr w:type="gramStart"/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>notifying</w:t>
      </w:r>
      <w:proofErr w:type="gramEnd"/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 xml:space="preserve"> anybody else</w:t>
      </w:r>
    </w:p>
    <w:p w14:paraId="205ABFD1" w14:textId="77777777" w:rsidR="008029C1" w:rsidRPr="00D82894" w:rsidRDefault="00231EFC" w:rsidP="008029C1">
      <w:pPr>
        <w:numPr>
          <w:ilvl w:val="2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>All</w:t>
      </w:r>
      <w:r w:rsidR="008777B2" w:rsidRPr="00D82894">
        <w:rPr>
          <w:rFonts w:ascii="Arial" w:eastAsia="Times New Roman" w:hAnsi="Arial" w:cs="Arial"/>
          <w:bCs/>
          <w:snapToGrid w:val="0"/>
          <w:sz w:val="20"/>
          <w:szCs w:val="20"/>
        </w:rPr>
        <w:t xml:space="preserve"> direct gram stains, whether </w:t>
      </w:r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>positive</w:t>
      </w:r>
      <w:r w:rsidR="004B3019" w:rsidRPr="00D82894">
        <w:rPr>
          <w:rFonts w:ascii="Arial" w:eastAsia="Times New Roman" w:hAnsi="Arial" w:cs="Arial"/>
          <w:bCs/>
          <w:snapToGrid w:val="0"/>
          <w:sz w:val="20"/>
          <w:szCs w:val="20"/>
        </w:rPr>
        <w:t xml:space="preserve"> or negative</w:t>
      </w:r>
      <w:r w:rsidR="008777B2" w:rsidRPr="00D82894">
        <w:rPr>
          <w:rFonts w:ascii="Arial" w:eastAsia="Times New Roman" w:hAnsi="Arial" w:cs="Arial"/>
          <w:bCs/>
          <w:snapToGrid w:val="0"/>
          <w:sz w:val="20"/>
          <w:szCs w:val="20"/>
        </w:rPr>
        <w:t xml:space="preserve">, </w:t>
      </w:r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 xml:space="preserve">are </w:t>
      </w:r>
      <w:r w:rsidR="00993F98" w:rsidRPr="00D82894">
        <w:rPr>
          <w:rFonts w:ascii="Arial" w:eastAsia="Times New Roman" w:hAnsi="Arial" w:cs="Arial"/>
          <w:bCs/>
          <w:snapToGrid w:val="0"/>
          <w:sz w:val="20"/>
          <w:szCs w:val="20"/>
        </w:rPr>
        <w:t xml:space="preserve">to be </w:t>
      </w:r>
      <w:r w:rsidR="00A64802" w:rsidRPr="00D82894">
        <w:rPr>
          <w:rFonts w:ascii="Arial" w:eastAsia="Times New Roman" w:hAnsi="Arial" w:cs="Arial"/>
          <w:bCs/>
          <w:snapToGrid w:val="0"/>
          <w:sz w:val="20"/>
          <w:szCs w:val="20"/>
        </w:rPr>
        <w:t>called to and read back by</w:t>
      </w:r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 xml:space="preserve"> T</w:t>
      </w:r>
      <w:r w:rsidR="00C827CB" w:rsidRPr="00D82894">
        <w:rPr>
          <w:rFonts w:ascii="Arial" w:eastAsia="Times New Roman" w:hAnsi="Arial" w:cs="Arial"/>
          <w:bCs/>
          <w:snapToGrid w:val="0"/>
          <w:sz w:val="20"/>
          <w:szCs w:val="20"/>
        </w:rPr>
        <w:t>ransfusion Services</w:t>
      </w:r>
    </w:p>
    <w:p w14:paraId="547D69C0" w14:textId="77777777" w:rsidR="008029C1" w:rsidRPr="00D82894" w:rsidRDefault="00993F98" w:rsidP="008029C1">
      <w:pPr>
        <w:numPr>
          <w:ilvl w:val="2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>T</w:t>
      </w:r>
      <w:r w:rsidR="00C827CB" w:rsidRPr="00D82894">
        <w:rPr>
          <w:rFonts w:ascii="Arial" w:eastAsia="Times New Roman" w:hAnsi="Arial" w:cs="Arial"/>
          <w:bCs/>
          <w:snapToGrid w:val="0"/>
          <w:sz w:val="20"/>
          <w:szCs w:val="20"/>
        </w:rPr>
        <w:t>he significant flag must be set</w:t>
      </w:r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 xml:space="preserve"> for positive cultures</w:t>
      </w:r>
    </w:p>
    <w:p w14:paraId="6A4EC6C2" w14:textId="02EDE424" w:rsidR="008029C1" w:rsidRPr="00D82894" w:rsidRDefault="005078E1" w:rsidP="008029C1">
      <w:pPr>
        <w:numPr>
          <w:ilvl w:val="2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>All posit</w:t>
      </w:r>
      <w:r w:rsidR="00D82894">
        <w:rPr>
          <w:rFonts w:ascii="Arial" w:eastAsia="Times New Roman" w:hAnsi="Arial" w:cs="Arial"/>
          <w:bCs/>
          <w:snapToGrid w:val="0"/>
          <w:sz w:val="20"/>
          <w:szCs w:val="20"/>
        </w:rPr>
        <w:t>ive gram stains should be communicated to RIH Microbiology lab.</w:t>
      </w:r>
    </w:p>
    <w:p w14:paraId="6B2C02C6" w14:textId="77777777" w:rsidR="008029C1" w:rsidRPr="00D82894" w:rsidRDefault="008029C1" w:rsidP="008029C1">
      <w:pPr>
        <w:spacing w:after="0" w:line="240" w:lineRule="auto"/>
        <w:ind w:left="1800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</w:p>
    <w:p w14:paraId="12736144" w14:textId="77777777" w:rsidR="008029C1" w:rsidRPr="00D82894" w:rsidRDefault="005078E1" w:rsidP="008029C1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bCs/>
          <w:snapToGrid w:val="0"/>
          <w:sz w:val="20"/>
          <w:szCs w:val="20"/>
        </w:rPr>
      </w:pPr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>Resulting</w:t>
      </w:r>
      <w:r w:rsidR="002C1B73" w:rsidRPr="00D82894">
        <w:rPr>
          <w:rFonts w:ascii="Arial" w:eastAsia="Times New Roman" w:hAnsi="Arial" w:cs="Arial"/>
          <w:bCs/>
          <w:snapToGrid w:val="0"/>
          <w:sz w:val="20"/>
          <w:szCs w:val="20"/>
        </w:rPr>
        <w:t xml:space="preserve"> Gram Stain</w:t>
      </w:r>
    </w:p>
    <w:p w14:paraId="6F672094" w14:textId="77777777" w:rsidR="008029C1" w:rsidRPr="00D82894" w:rsidRDefault="00A64802" w:rsidP="008029C1">
      <w:pPr>
        <w:numPr>
          <w:ilvl w:val="2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>Direct Gram stain of blood product</w:t>
      </w:r>
    </w:p>
    <w:p w14:paraId="6259B46A" w14:textId="5993F503" w:rsidR="008029C1" w:rsidRPr="00D82894" w:rsidRDefault="005078E1" w:rsidP="008029C1">
      <w:pPr>
        <w:numPr>
          <w:ilvl w:val="3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>If a PRELIM has already been set by the auto</w:t>
      </w:r>
      <w:r w:rsidR="004B3019" w:rsidRPr="00D82894">
        <w:rPr>
          <w:rFonts w:ascii="Arial" w:eastAsia="Times New Roman" w:hAnsi="Arial" w:cs="Arial"/>
          <w:bCs/>
          <w:snapToGrid w:val="0"/>
          <w:sz w:val="20"/>
          <w:szCs w:val="20"/>
        </w:rPr>
        <w:t>-</w:t>
      </w:r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>result</w:t>
      </w:r>
      <w:r w:rsidR="004A68C7" w:rsidRPr="00D82894">
        <w:rPr>
          <w:rFonts w:ascii="Arial" w:eastAsia="Times New Roman" w:hAnsi="Arial" w:cs="Arial"/>
          <w:bCs/>
          <w:snapToGrid w:val="0"/>
          <w:sz w:val="20"/>
          <w:szCs w:val="20"/>
        </w:rPr>
        <w:t>ing worklist</w:t>
      </w:r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>:</w:t>
      </w:r>
    </w:p>
    <w:p w14:paraId="266B4104" w14:textId="77777777" w:rsidR="008029C1" w:rsidRPr="00D82894" w:rsidRDefault="005078E1" w:rsidP="008029C1">
      <w:pPr>
        <w:numPr>
          <w:ilvl w:val="4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>Add the Gram stain result below the existing Test comment</w:t>
      </w:r>
    </w:p>
    <w:p w14:paraId="7BAA0F9D" w14:textId="77777777" w:rsidR="008029C1" w:rsidRPr="00D82894" w:rsidRDefault="005078E1" w:rsidP="008029C1">
      <w:pPr>
        <w:numPr>
          <w:ilvl w:val="4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>Set PRELIM status again</w:t>
      </w:r>
    </w:p>
    <w:p w14:paraId="46260015" w14:textId="77777777" w:rsidR="008029C1" w:rsidRPr="00D82894" w:rsidRDefault="005078E1" w:rsidP="008029C1">
      <w:pPr>
        <w:numPr>
          <w:ilvl w:val="4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lastRenderedPageBreak/>
        <w:t>DO NOT SET INTERIM!!  (Leaving the culture in prelim allows the auto</w:t>
      </w:r>
      <w:r w:rsidR="004B3019" w:rsidRPr="00D82894">
        <w:rPr>
          <w:rFonts w:ascii="Arial" w:eastAsia="Times New Roman" w:hAnsi="Arial" w:cs="Arial"/>
          <w:bCs/>
          <w:snapToGrid w:val="0"/>
          <w:sz w:val="20"/>
          <w:szCs w:val="20"/>
        </w:rPr>
        <w:t>-</w:t>
      </w:r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 xml:space="preserve">result process to continue for the </w:t>
      </w:r>
      <w:r w:rsidR="008029C1" w:rsidRPr="00D82894">
        <w:rPr>
          <w:rFonts w:ascii="Arial" w:eastAsia="Times New Roman" w:hAnsi="Arial" w:cs="Arial"/>
          <w:bCs/>
          <w:snapToGrid w:val="0"/>
          <w:sz w:val="20"/>
          <w:szCs w:val="20"/>
        </w:rPr>
        <w:t>5-day</w:t>
      </w:r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 xml:space="preserve"> incubation period.)</w:t>
      </w:r>
    </w:p>
    <w:p w14:paraId="3ADDFDD2" w14:textId="20E97A96" w:rsidR="008029C1" w:rsidRPr="00D82894" w:rsidRDefault="005078E1" w:rsidP="008029C1">
      <w:pPr>
        <w:numPr>
          <w:ilvl w:val="3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>If PRELIM has NOT been set yet by the auto</w:t>
      </w:r>
      <w:r w:rsidR="004B3019" w:rsidRPr="00D82894">
        <w:rPr>
          <w:rFonts w:ascii="Arial" w:eastAsia="Times New Roman" w:hAnsi="Arial" w:cs="Arial"/>
          <w:bCs/>
          <w:snapToGrid w:val="0"/>
          <w:sz w:val="20"/>
          <w:szCs w:val="20"/>
        </w:rPr>
        <w:t>-</w:t>
      </w:r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>result</w:t>
      </w:r>
      <w:r w:rsidR="004A68C7" w:rsidRPr="00D82894">
        <w:rPr>
          <w:rFonts w:ascii="Arial" w:eastAsia="Times New Roman" w:hAnsi="Arial" w:cs="Arial"/>
          <w:bCs/>
          <w:snapToGrid w:val="0"/>
          <w:sz w:val="20"/>
          <w:szCs w:val="20"/>
        </w:rPr>
        <w:t>ing worklist</w:t>
      </w:r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>:</w:t>
      </w:r>
    </w:p>
    <w:p w14:paraId="715F331C" w14:textId="77777777" w:rsidR="008029C1" w:rsidRPr="00D82894" w:rsidRDefault="005078E1" w:rsidP="008029C1">
      <w:pPr>
        <w:numPr>
          <w:ilvl w:val="4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>Enter the Gram stain results in the Test Comment area</w:t>
      </w:r>
    </w:p>
    <w:p w14:paraId="6C38A07F" w14:textId="77777777" w:rsidR="008029C1" w:rsidRPr="00D82894" w:rsidRDefault="005078E1" w:rsidP="008029C1">
      <w:pPr>
        <w:numPr>
          <w:ilvl w:val="4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>SAVE</w:t>
      </w:r>
    </w:p>
    <w:p w14:paraId="5372148F" w14:textId="77777777" w:rsidR="008029C1" w:rsidRPr="00D82894" w:rsidRDefault="005078E1" w:rsidP="008029C1">
      <w:pPr>
        <w:numPr>
          <w:ilvl w:val="4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>DO NOT SET PRELIM STATUS</w:t>
      </w:r>
      <w:r w:rsidR="009D7EF0" w:rsidRPr="00D82894">
        <w:rPr>
          <w:rFonts w:ascii="Arial" w:eastAsia="Times New Roman" w:hAnsi="Arial" w:cs="Arial"/>
          <w:bCs/>
          <w:snapToGrid w:val="0"/>
          <w:sz w:val="20"/>
          <w:szCs w:val="20"/>
        </w:rPr>
        <w:t>!!  (When the PRELIM status is set by auto</w:t>
      </w:r>
      <w:r w:rsidR="004B3019" w:rsidRPr="00D82894">
        <w:rPr>
          <w:rFonts w:ascii="Arial" w:eastAsia="Times New Roman" w:hAnsi="Arial" w:cs="Arial"/>
          <w:bCs/>
          <w:snapToGrid w:val="0"/>
          <w:sz w:val="20"/>
          <w:szCs w:val="20"/>
        </w:rPr>
        <w:t>-</w:t>
      </w:r>
      <w:r w:rsidR="009D7EF0" w:rsidRPr="00D82894">
        <w:rPr>
          <w:rFonts w:ascii="Arial" w:eastAsia="Times New Roman" w:hAnsi="Arial" w:cs="Arial"/>
          <w:bCs/>
          <w:snapToGrid w:val="0"/>
          <w:sz w:val="20"/>
          <w:szCs w:val="20"/>
        </w:rPr>
        <w:t>result, the Gram stain and prelim result will be sent to the patient’s chart.</w:t>
      </w:r>
    </w:p>
    <w:p w14:paraId="3A907584" w14:textId="77777777" w:rsidR="00E5209D" w:rsidRPr="00D82894" w:rsidRDefault="00E5209D" w:rsidP="008029C1">
      <w:pPr>
        <w:spacing w:after="0" w:line="240" w:lineRule="auto"/>
        <w:ind w:left="1080"/>
        <w:rPr>
          <w:rFonts w:ascii="Arial" w:eastAsia="Times New Roman" w:hAnsi="Arial" w:cs="Arial"/>
          <w:bCs/>
          <w:snapToGrid w:val="0"/>
          <w:sz w:val="20"/>
          <w:szCs w:val="20"/>
        </w:rPr>
      </w:pPr>
    </w:p>
    <w:p w14:paraId="52F9099E" w14:textId="77777777" w:rsidR="008029C1" w:rsidRPr="00D82894" w:rsidRDefault="00E5209D" w:rsidP="008029C1">
      <w:pPr>
        <w:numPr>
          <w:ilvl w:val="0"/>
          <w:numId w:val="1"/>
        </w:numPr>
        <w:spacing w:after="0" w:line="240" w:lineRule="auto"/>
        <w:ind w:hanging="450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  <w:r w:rsidRPr="00D82894">
        <w:rPr>
          <w:rFonts w:ascii="Arial" w:eastAsia="Times New Roman" w:hAnsi="Arial" w:cs="Arial"/>
          <w:b/>
          <w:bCs/>
          <w:snapToGrid w:val="0"/>
          <w:sz w:val="20"/>
          <w:szCs w:val="20"/>
        </w:rPr>
        <w:t>LIMITATIONS</w:t>
      </w:r>
    </w:p>
    <w:p w14:paraId="36F2D9E0" w14:textId="77777777" w:rsidR="008029C1" w:rsidRPr="00D82894" w:rsidRDefault="008029C1" w:rsidP="008029C1">
      <w:pPr>
        <w:spacing w:after="0" w:line="240" w:lineRule="auto"/>
        <w:ind w:left="720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</w:p>
    <w:p w14:paraId="1D9D3A4C" w14:textId="77777777" w:rsidR="008029C1" w:rsidRPr="00D82894" w:rsidRDefault="009D7EF0" w:rsidP="008029C1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>Small inoculum of the organism may not be detected by Gram stain or culture.</w:t>
      </w:r>
    </w:p>
    <w:p w14:paraId="33D239DF" w14:textId="77777777" w:rsidR="008029C1" w:rsidRPr="00D82894" w:rsidRDefault="009D7EF0" w:rsidP="008029C1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>Additional manipulation of the blood product bad increases the chance of contamination of the culture.</w:t>
      </w:r>
    </w:p>
    <w:p w14:paraId="2302E5B2" w14:textId="77777777" w:rsidR="008029C1" w:rsidRPr="00D82894" w:rsidRDefault="009D7EF0" w:rsidP="008029C1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>Open Blood products that have not been clamped or sealed may increase the chance of contamination of the specimen.  This should be noted in the worksheet.</w:t>
      </w:r>
    </w:p>
    <w:p w14:paraId="4132B4A8" w14:textId="77777777" w:rsidR="008029C1" w:rsidRPr="00D82894" w:rsidRDefault="009D7EF0" w:rsidP="008029C1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>Leaking blood product bags may increase the chance of contamination of the specimen.  This should be noted in the worksheet.</w:t>
      </w:r>
    </w:p>
    <w:p w14:paraId="51496673" w14:textId="77777777" w:rsidR="008029C1" w:rsidRPr="00D82894" w:rsidRDefault="009D7EF0" w:rsidP="008029C1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 xml:space="preserve">The absence of a new outlet port to use for culture may increase the chance </w:t>
      </w:r>
      <w:proofErr w:type="gramStart"/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>for</w:t>
      </w:r>
      <w:proofErr w:type="gramEnd"/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 xml:space="preserve"> contamination.  This should be noted in the worksheet.</w:t>
      </w:r>
    </w:p>
    <w:p w14:paraId="07EC2651" w14:textId="77777777" w:rsidR="009D7EF0" w:rsidRPr="00D82894" w:rsidRDefault="009D7EF0" w:rsidP="008029C1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 xml:space="preserve">Failure to use aseptic </w:t>
      </w:r>
      <w:proofErr w:type="gramStart"/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>technique</w:t>
      </w:r>
      <w:proofErr w:type="gramEnd"/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 xml:space="preserve"> may result in contamination of the culture.</w:t>
      </w:r>
    </w:p>
    <w:p w14:paraId="0986B16B" w14:textId="77777777" w:rsidR="00AA259F" w:rsidRPr="00D82894" w:rsidRDefault="00AA259F" w:rsidP="008029C1">
      <w:pPr>
        <w:spacing w:after="0" w:line="240" w:lineRule="auto"/>
        <w:ind w:left="720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</w:p>
    <w:p w14:paraId="0F510DFF" w14:textId="77777777" w:rsidR="008029C1" w:rsidRPr="00D82894" w:rsidRDefault="00E5209D" w:rsidP="008029C1">
      <w:pPr>
        <w:numPr>
          <w:ilvl w:val="0"/>
          <w:numId w:val="1"/>
        </w:numPr>
        <w:spacing w:after="0" w:line="240" w:lineRule="auto"/>
        <w:ind w:hanging="450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  <w:r w:rsidRPr="00D82894">
        <w:rPr>
          <w:rFonts w:ascii="Arial" w:eastAsia="Times New Roman" w:hAnsi="Arial" w:cs="Arial"/>
          <w:b/>
          <w:bCs/>
          <w:snapToGrid w:val="0"/>
          <w:sz w:val="20"/>
          <w:szCs w:val="20"/>
        </w:rPr>
        <w:t>REFERENCES</w:t>
      </w:r>
    </w:p>
    <w:p w14:paraId="3392A4FD" w14:textId="77777777" w:rsidR="008029C1" w:rsidRPr="00D82894" w:rsidRDefault="008029C1" w:rsidP="008029C1">
      <w:pPr>
        <w:spacing w:after="0" w:line="240" w:lineRule="auto"/>
        <w:ind w:left="720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</w:p>
    <w:p w14:paraId="1BD03DFA" w14:textId="77777777" w:rsidR="008029C1" w:rsidRPr="00D82894" w:rsidRDefault="002C1B73" w:rsidP="008029C1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  <w:r w:rsidRPr="00D82894">
        <w:rPr>
          <w:rFonts w:ascii="Arial" w:eastAsia="Times New Roman" w:hAnsi="Arial" w:cs="Arial"/>
          <w:bCs/>
          <w:i/>
          <w:snapToGrid w:val="0"/>
          <w:sz w:val="20"/>
          <w:szCs w:val="20"/>
        </w:rPr>
        <w:t>Clinical Microbiology Procedures Handbook</w:t>
      </w:r>
      <w:r w:rsidRPr="00D82894">
        <w:rPr>
          <w:rFonts w:ascii="Arial" w:eastAsia="Times New Roman" w:hAnsi="Arial" w:cs="Arial"/>
          <w:bCs/>
          <w:snapToGrid w:val="0"/>
          <w:sz w:val="20"/>
          <w:szCs w:val="20"/>
        </w:rPr>
        <w:t>, Volume 3, Epidemiology and Infection Control Microbiology, Culture of Blood Bank Products, 13.13, Editor: Leber, Amy. 2016</w:t>
      </w:r>
    </w:p>
    <w:p w14:paraId="1EE65EEA" w14:textId="46FC65E6" w:rsidR="00F46B98" w:rsidRPr="00D82894" w:rsidRDefault="008029C1" w:rsidP="008029C1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hyperlink r:id="rId7" w:history="1">
        <w:r w:rsidRPr="00D82894">
          <w:rPr>
            <w:rStyle w:val="Hyperlink"/>
            <w:rFonts w:ascii="Arial" w:eastAsia="Times New Roman" w:hAnsi="Arial" w:cs="Arial"/>
            <w:bCs/>
            <w:snapToGrid w:val="0"/>
            <w:sz w:val="20"/>
            <w:szCs w:val="20"/>
          </w:rPr>
          <w:t>http://www.cdc.gov/bloodsafety/bbp/recommended-handling-bacteriologic-work-up.html</w:t>
        </w:r>
      </w:hyperlink>
    </w:p>
    <w:p w14:paraId="0EE483D9" w14:textId="77777777" w:rsidR="00D82894" w:rsidRPr="00D82894" w:rsidRDefault="00D82894" w:rsidP="00D82894">
      <w:pPr>
        <w:spacing w:after="0" w:line="240" w:lineRule="auto"/>
        <w:ind w:left="1080"/>
        <w:rPr>
          <w:rFonts w:ascii="Arial" w:hAnsi="Arial" w:cs="Arial"/>
          <w:sz w:val="20"/>
          <w:szCs w:val="20"/>
        </w:rPr>
      </w:pPr>
    </w:p>
    <w:p w14:paraId="6ADD9FB5" w14:textId="3114374F" w:rsidR="00D82894" w:rsidRPr="00D82894" w:rsidRDefault="00D82894" w:rsidP="00D8289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82894">
        <w:rPr>
          <w:rFonts w:ascii="Arial" w:hAnsi="Arial" w:cs="Arial"/>
          <w:b/>
          <w:bCs/>
          <w:sz w:val="20"/>
          <w:szCs w:val="20"/>
        </w:rPr>
        <w:t>REVISIONS</w:t>
      </w:r>
    </w:p>
    <w:p w14:paraId="6F8D5CFD" w14:textId="77777777" w:rsidR="00D82894" w:rsidRPr="00D82894" w:rsidRDefault="00D82894" w:rsidP="00D82894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14:paraId="1BCA9DC6" w14:textId="1A59DA19" w:rsidR="00D82894" w:rsidRPr="00D82894" w:rsidRDefault="00D82894" w:rsidP="00D82894">
      <w:pPr>
        <w:numPr>
          <w:ilvl w:val="1"/>
          <w:numId w:val="1"/>
        </w:numPr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 w:rsidRPr="00D82894">
        <w:rPr>
          <w:rFonts w:ascii="Arial" w:hAnsi="Arial" w:cs="Arial"/>
          <w:sz w:val="20"/>
          <w:szCs w:val="20"/>
        </w:rPr>
        <w:t xml:space="preserve">02/17/2026 - </w:t>
      </w:r>
      <w:r w:rsidRPr="00D82894">
        <w:rPr>
          <w:rFonts w:ascii="Arial" w:hAnsi="Arial" w:cs="Arial"/>
          <w:sz w:val="20"/>
          <w:szCs w:val="20"/>
        </w:rPr>
        <w:t>Removed topics no longer performed in the NPH Microbiology Lab</w:t>
      </w:r>
      <w:r w:rsidRPr="00D82894">
        <w:rPr>
          <w:rFonts w:ascii="Arial" w:hAnsi="Arial" w:cs="Arial"/>
          <w:sz w:val="20"/>
          <w:szCs w:val="20"/>
        </w:rPr>
        <w:t>.</w:t>
      </w:r>
    </w:p>
    <w:p w14:paraId="5BDE08E9" w14:textId="7008C31C" w:rsidR="004F6548" w:rsidRPr="00D82894" w:rsidRDefault="004F6548" w:rsidP="004F6548">
      <w:pPr>
        <w:spacing w:after="0" w:line="240" w:lineRule="auto"/>
        <w:ind w:left="1080"/>
        <w:rPr>
          <w:rStyle w:val="Hyperlink"/>
          <w:rFonts w:ascii="Arial" w:eastAsia="Times New Roman" w:hAnsi="Arial" w:cs="Arial"/>
          <w:bCs/>
          <w:snapToGrid w:val="0"/>
          <w:sz w:val="20"/>
          <w:szCs w:val="20"/>
        </w:rPr>
      </w:pPr>
    </w:p>
    <w:p w14:paraId="1B31FBAA" w14:textId="3744AFD4" w:rsidR="004F6548" w:rsidRPr="00D82894" w:rsidRDefault="004F6548" w:rsidP="004F6548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4F6548" w:rsidRPr="00D82894" w:rsidSect="008029C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564DC" w14:textId="77777777" w:rsidR="009A6A00" w:rsidRDefault="00DB18C8">
      <w:pPr>
        <w:spacing w:after="0" w:line="240" w:lineRule="auto"/>
      </w:pPr>
      <w:r>
        <w:separator/>
      </w:r>
    </w:p>
  </w:endnote>
  <w:endnote w:type="continuationSeparator" w:id="0">
    <w:p w14:paraId="3B0729B9" w14:textId="77777777" w:rsidR="009A6A00" w:rsidRDefault="00DB1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011026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6BDBD84" w14:textId="77777777" w:rsidR="008029C1" w:rsidRDefault="008029C1">
            <w:pPr>
              <w:pStyle w:val="Footer"/>
              <w:jc w:val="center"/>
            </w:pPr>
            <w:r w:rsidRPr="008029C1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8029C1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8029C1">
              <w:rPr>
                <w:rFonts w:ascii="Arial" w:hAnsi="Arial" w:cs="Arial"/>
                <w:bCs/>
                <w:sz w:val="20"/>
                <w:szCs w:val="20"/>
              </w:rPr>
              <w:instrText xml:space="preserve"> PAGE </w:instrText>
            </w:r>
            <w:r w:rsidRPr="008029C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029C1"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Pr="008029C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029C1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8029C1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8029C1">
              <w:rPr>
                <w:rFonts w:ascii="Arial" w:hAnsi="Arial" w:cs="Arial"/>
                <w:bCs/>
                <w:sz w:val="20"/>
                <w:szCs w:val="20"/>
              </w:rPr>
              <w:instrText xml:space="preserve"> NUMPAGES  </w:instrText>
            </w:r>
            <w:r w:rsidRPr="008029C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029C1"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Pr="008029C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81C23C2" w14:textId="77777777" w:rsidR="00F23048" w:rsidRPr="00BE777F" w:rsidRDefault="00F23048">
    <w:pPr>
      <w:pStyle w:val="Footer"/>
      <w:rPr>
        <w:color w:val="8080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3E83D" w14:textId="77777777" w:rsidR="009A6A00" w:rsidRDefault="00DB18C8">
      <w:pPr>
        <w:spacing w:after="0" w:line="240" w:lineRule="auto"/>
      </w:pPr>
      <w:r>
        <w:separator/>
      </w:r>
    </w:p>
  </w:footnote>
  <w:footnote w:type="continuationSeparator" w:id="0">
    <w:p w14:paraId="1898CB84" w14:textId="77777777" w:rsidR="009A6A00" w:rsidRDefault="00DB1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2EE7A" w14:textId="6A986DDB" w:rsidR="008029C1" w:rsidRPr="008029C1" w:rsidRDefault="00D82894" w:rsidP="008029C1">
    <w:pPr>
      <w:pStyle w:val="Header"/>
      <w:tabs>
        <w:tab w:val="clear" w:pos="4680"/>
        <w:tab w:val="clear" w:pos="9360"/>
      </w:tabs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02/17/2026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E3DBC"/>
    <w:multiLevelType w:val="hybridMultilevel"/>
    <w:tmpl w:val="D750C6CC"/>
    <w:lvl w:ilvl="0" w:tplc="5D2837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633E04"/>
    <w:multiLevelType w:val="hybridMultilevel"/>
    <w:tmpl w:val="4546F950"/>
    <w:lvl w:ilvl="0" w:tplc="8BEA15A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1DF1D0B"/>
    <w:multiLevelType w:val="hybridMultilevel"/>
    <w:tmpl w:val="B4849B8E"/>
    <w:lvl w:ilvl="0" w:tplc="4282C19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518C2F4">
      <w:start w:val="1"/>
      <w:numFmt w:val="upperLetter"/>
      <w:lvlText w:val="%2."/>
      <w:lvlJc w:val="left"/>
      <w:pPr>
        <w:ind w:left="1080" w:hanging="360"/>
      </w:pPr>
      <w:rPr>
        <w:rFonts w:hint="default"/>
        <w:b w:val="0"/>
      </w:rPr>
    </w:lvl>
    <w:lvl w:ilvl="2" w:tplc="785CE9EC">
      <w:start w:val="1"/>
      <w:numFmt w:val="decimal"/>
      <w:lvlText w:val="%3."/>
      <w:lvlJc w:val="left"/>
      <w:pPr>
        <w:ind w:left="1800" w:hanging="360"/>
      </w:pPr>
      <w:rPr>
        <w:rFonts w:hint="default"/>
        <w:b w:val="0"/>
      </w:rPr>
    </w:lvl>
    <w:lvl w:ilvl="3" w:tplc="C360F674">
      <w:start w:val="1"/>
      <w:numFmt w:val="lowerLetter"/>
      <w:lvlText w:val="%4."/>
      <w:lvlJc w:val="left"/>
      <w:pPr>
        <w:ind w:left="2520" w:hanging="360"/>
      </w:pPr>
      <w:rPr>
        <w:rFonts w:hint="default"/>
        <w:b w:val="0"/>
      </w:rPr>
    </w:lvl>
    <w:lvl w:ilvl="4" w:tplc="029C7BF4">
      <w:start w:val="1"/>
      <w:numFmt w:val="lowerRoman"/>
      <w:lvlText w:val="%5."/>
      <w:lvlJc w:val="right"/>
      <w:pPr>
        <w:ind w:left="3240" w:hanging="360"/>
      </w:pPr>
      <w:rPr>
        <w:rFonts w:hint="default"/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26C12"/>
    <w:multiLevelType w:val="hybridMultilevel"/>
    <w:tmpl w:val="750CB2A8"/>
    <w:lvl w:ilvl="0" w:tplc="D8B42DE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C1A0DE6"/>
    <w:multiLevelType w:val="hybridMultilevel"/>
    <w:tmpl w:val="9CBC7E5A"/>
    <w:lvl w:ilvl="0" w:tplc="DAFA4C6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E6B6AF1"/>
    <w:multiLevelType w:val="hybridMultilevel"/>
    <w:tmpl w:val="5C50DAB8"/>
    <w:lvl w:ilvl="0" w:tplc="DAB8670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ED01936"/>
    <w:multiLevelType w:val="hybridMultilevel"/>
    <w:tmpl w:val="F85C6528"/>
    <w:lvl w:ilvl="0" w:tplc="C3506F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D7E43B3"/>
    <w:multiLevelType w:val="hybridMultilevel"/>
    <w:tmpl w:val="96FA9480"/>
    <w:lvl w:ilvl="0" w:tplc="AD2CEA2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53128F9"/>
    <w:multiLevelType w:val="hybridMultilevel"/>
    <w:tmpl w:val="8ECCB584"/>
    <w:lvl w:ilvl="0" w:tplc="45A05E6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7072BC3"/>
    <w:multiLevelType w:val="hybridMultilevel"/>
    <w:tmpl w:val="BD18FC60"/>
    <w:lvl w:ilvl="0" w:tplc="0E182E1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770529D"/>
    <w:multiLevelType w:val="hybridMultilevel"/>
    <w:tmpl w:val="2F5658D2"/>
    <w:lvl w:ilvl="0" w:tplc="E5C078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89A735B"/>
    <w:multiLevelType w:val="hybridMultilevel"/>
    <w:tmpl w:val="738C3314"/>
    <w:lvl w:ilvl="0" w:tplc="A0E4E45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B302338"/>
    <w:multiLevelType w:val="hybridMultilevel"/>
    <w:tmpl w:val="1CD440FE"/>
    <w:lvl w:ilvl="0" w:tplc="6C4C10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763051"/>
    <w:multiLevelType w:val="hybridMultilevel"/>
    <w:tmpl w:val="B6E05502"/>
    <w:lvl w:ilvl="0" w:tplc="3E0806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4B02F5"/>
    <w:multiLevelType w:val="hybridMultilevel"/>
    <w:tmpl w:val="A8E4C2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6D7DC3"/>
    <w:multiLevelType w:val="hybridMultilevel"/>
    <w:tmpl w:val="5754C9BA"/>
    <w:lvl w:ilvl="0" w:tplc="3B1E40E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BE82A8D"/>
    <w:multiLevelType w:val="hybridMultilevel"/>
    <w:tmpl w:val="74F44A66"/>
    <w:lvl w:ilvl="0" w:tplc="704805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6C099D"/>
    <w:multiLevelType w:val="hybridMultilevel"/>
    <w:tmpl w:val="AA4CC8CC"/>
    <w:lvl w:ilvl="0" w:tplc="3918B6E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BEC1BFD"/>
    <w:multiLevelType w:val="hybridMultilevel"/>
    <w:tmpl w:val="F57E8A9E"/>
    <w:lvl w:ilvl="0" w:tplc="EE5A8F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E9C2597"/>
    <w:multiLevelType w:val="hybridMultilevel"/>
    <w:tmpl w:val="725005F0"/>
    <w:lvl w:ilvl="0" w:tplc="47AA99A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1093632"/>
    <w:multiLevelType w:val="hybridMultilevel"/>
    <w:tmpl w:val="C5E0A4A2"/>
    <w:lvl w:ilvl="0" w:tplc="D9947E6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2FF7F32"/>
    <w:multiLevelType w:val="hybridMultilevel"/>
    <w:tmpl w:val="66FA1D82"/>
    <w:lvl w:ilvl="0" w:tplc="9E9EA1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DA9021E"/>
    <w:multiLevelType w:val="hybridMultilevel"/>
    <w:tmpl w:val="AC3AC798"/>
    <w:lvl w:ilvl="0" w:tplc="5E9612D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7F495528"/>
    <w:multiLevelType w:val="hybridMultilevel"/>
    <w:tmpl w:val="72A4686A"/>
    <w:lvl w:ilvl="0" w:tplc="36CCC2B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59373319">
    <w:abstractNumId w:val="2"/>
  </w:num>
  <w:num w:numId="2" w16cid:durableId="1373536153">
    <w:abstractNumId w:val="19"/>
  </w:num>
  <w:num w:numId="3" w16cid:durableId="1531608916">
    <w:abstractNumId w:val="5"/>
  </w:num>
  <w:num w:numId="4" w16cid:durableId="272444809">
    <w:abstractNumId w:val="11"/>
  </w:num>
  <w:num w:numId="5" w16cid:durableId="1900284272">
    <w:abstractNumId w:val="9"/>
  </w:num>
  <w:num w:numId="6" w16cid:durableId="1244073020">
    <w:abstractNumId w:val="7"/>
  </w:num>
  <w:num w:numId="7" w16cid:durableId="1529835317">
    <w:abstractNumId w:val="1"/>
  </w:num>
  <w:num w:numId="8" w16cid:durableId="129907674">
    <w:abstractNumId w:val="3"/>
  </w:num>
  <w:num w:numId="9" w16cid:durableId="487523324">
    <w:abstractNumId w:val="22"/>
  </w:num>
  <w:num w:numId="10" w16cid:durableId="906770997">
    <w:abstractNumId w:val="13"/>
  </w:num>
  <w:num w:numId="11" w16cid:durableId="694887565">
    <w:abstractNumId w:val="16"/>
  </w:num>
  <w:num w:numId="12" w16cid:durableId="318576833">
    <w:abstractNumId w:val="0"/>
  </w:num>
  <w:num w:numId="13" w16cid:durableId="941910377">
    <w:abstractNumId w:val="23"/>
  </w:num>
  <w:num w:numId="14" w16cid:durableId="141624103">
    <w:abstractNumId w:val="17"/>
  </w:num>
  <w:num w:numId="15" w16cid:durableId="141849854">
    <w:abstractNumId w:val="20"/>
  </w:num>
  <w:num w:numId="16" w16cid:durableId="1639148430">
    <w:abstractNumId w:val="8"/>
  </w:num>
  <w:num w:numId="17" w16cid:durableId="250510535">
    <w:abstractNumId w:val="14"/>
  </w:num>
  <w:num w:numId="18" w16cid:durableId="276834242">
    <w:abstractNumId w:val="12"/>
  </w:num>
  <w:num w:numId="19" w16cid:durableId="1008094781">
    <w:abstractNumId w:val="15"/>
  </w:num>
  <w:num w:numId="20" w16cid:durableId="794519015">
    <w:abstractNumId w:val="18"/>
  </w:num>
  <w:num w:numId="21" w16cid:durableId="392120217">
    <w:abstractNumId w:val="21"/>
  </w:num>
  <w:num w:numId="22" w16cid:durableId="1144811772">
    <w:abstractNumId w:val="4"/>
  </w:num>
  <w:num w:numId="23" w16cid:durableId="1773434366">
    <w:abstractNumId w:val="6"/>
  </w:num>
  <w:num w:numId="24" w16cid:durableId="10124140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09D"/>
    <w:rsid w:val="00062897"/>
    <w:rsid w:val="00163D09"/>
    <w:rsid w:val="001C0B96"/>
    <w:rsid w:val="001C3CCE"/>
    <w:rsid w:val="0022297A"/>
    <w:rsid w:val="00231EFC"/>
    <w:rsid w:val="00252419"/>
    <w:rsid w:val="002559F6"/>
    <w:rsid w:val="002A0675"/>
    <w:rsid w:val="002B446F"/>
    <w:rsid w:val="002C1B73"/>
    <w:rsid w:val="00400778"/>
    <w:rsid w:val="004A68C7"/>
    <w:rsid w:val="004B3019"/>
    <w:rsid w:val="004D069B"/>
    <w:rsid w:val="004E7AB3"/>
    <w:rsid w:val="004F6548"/>
    <w:rsid w:val="005078E1"/>
    <w:rsid w:val="00516944"/>
    <w:rsid w:val="00547016"/>
    <w:rsid w:val="0056570E"/>
    <w:rsid w:val="005741F1"/>
    <w:rsid w:val="00633E6E"/>
    <w:rsid w:val="007A559A"/>
    <w:rsid w:val="007D4116"/>
    <w:rsid w:val="007E7A9D"/>
    <w:rsid w:val="008029C1"/>
    <w:rsid w:val="008221F4"/>
    <w:rsid w:val="0084121F"/>
    <w:rsid w:val="00866E50"/>
    <w:rsid w:val="008777B2"/>
    <w:rsid w:val="009121D4"/>
    <w:rsid w:val="00993F98"/>
    <w:rsid w:val="009A6A00"/>
    <w:rsid w:val="009C2967"/>
    <w:rsid w:val="009D7EF0"/>
    <w:rsid w:val="00A64802"/>
    <w:rsid w:val="00AA259F"/>
    <w:rsid w:val="00BC3F37"/>
    <w:rsid w:val="00C55C6C"/>
    <w:rsid w:val="00C6009A"/>
    <w:rsid w:val="00C622F8"/>
    <w:rsid w:val="00C827CB"/>
    <w:rsid w:val="00CE706A"/>
    <w:rsid w:val="00D16127"/>
    <w:rsid w:val="00D82894"/>
    <w:rsid w:val="00D86220"/>
    <w:rsid w:val="00DB18C8"/>
    <w:rsid w:val="00DD370A"/>
    <w:rsid w:val="00E5209D"/>
    <w:rsid w:val="00E94168"/>
    <w:rsid w:val="00EE366D"/>
    <w:rsid w:val="00F05771"/>
    <w:rsid w:val="00F23048"/>
    <w:rsid w:val="00F4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EBC41"/>
  <w15:docId w15:val="{44867EF0-8D5F-4ABC-8AAD-628454E91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2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09D"/>
  </w:style>
  <w:style w:type="paragraph" w:styleId="Footer">
    <w:name w:val="footer"/>
    <w:basedOn w:val="Normal"/>
    <w:link w:val="FooterChar"/>
    <w:uiPriority w:val="99"/>
    <w:unhideWhenUsed/>
    <w:rsid w:val="00E52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09D"/>
  </w:style>
  <w:style w:type="character" w:styleId="Hyperlink">
    <w:name w:val="Hyperlink"/>
    <w:basedOn w:val="DefaultParagraphFont"/>
    <w:uiPriority w:val="99"/>
    <w:unhideWhenUsed/>
    <w:rsid w:val="00D1612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169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7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AB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8029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dc.gov/bloodsafety/bbp/recommended-handling-bacteriologic-work-up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1082</Words>
  <Characters>5206</Characters>
  <Application>Microsoft Office Word</Application>
  <DocSecurity>0</DocSecurity>
  <Lines>743</Lines>
  <Paragraphs>349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Lifespan</Company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Fitzgerald, Amanda</dc:creator>
  <cp:lastModifiedBy>Chargualaf, Tiffany L</cp:lastModifiedBy>
  <cp:revision>3</cp:revision>
  <cp:lastPrinted>2026-02-18T19:27:00Z</cp:lastPrinted>
  <dcterms:created xsi:type="dcterms:W3CDTF">2026-02-18T19:25:00Z</dcterms:created>
  <dcterms:modified xsi:type="dcterms:W3CDTF">2026-02-18T19:27:00Z</dcterms:modified>
</cp:coreProperties>
</file>