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1B737403" w:rsidR="002D5C56" w:rsidRPr="005264C8" w:rsidRDefault="000C2FAF" w:rsidP="00E71E50">
            <w:pPr>
              <w:pStyle w:val="Header"/>
              <w:tabs>
                <w:tab w:val="clear" w:pos="4320"/>
                <w:tab w:val="clear" w:pos="8640"/>
              </w:tabs>
              <w:jc w:val="center"/>
              <w:rPr>
                <w:smallCaps/>
                <w:sz w:val="22"/>
                <w:szCs w:val="22"/>
              </w:rPr>
            </w:pPr>
            <w:r>
              <w:rPr>
                <w:b/>
                <w:smallCaps/>
                <w:sz w:val="22"/>
                <w:szCs w:val="22"/>
              </w:rPr>
              <w:t>August 6</w:t>
            </w:r>
            <w:r w:rsidR="00204A84">
              <w:rPr>
                <w:b/>
                <w:smallCaps/>
                <w:sz w:val="22"/>
                <w:szCs w:val="22"/>
              </w:rPr>
              <w:t>,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A814D7" w14:paraId="2CB6CEFC" w14:textId="77777777" w:rsidTr="00FA4709">
        <w:tc>
          <w:tcPr>
            <w:tcW w:w="445" w:type="dxa"/>
          </w:tcPr>
          <w:p w14:paraId="778BBB34" w14:textId="6F01AFAA"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A814D7" w:rsidRDefault="00A814D7" w:rsidP="00A814D7">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449B8710" w:rsidR="00A814D7" w:rsidRDefault="00A814D7" w:rsidP="00A814D7">
            <w:pPr>
              <w:pStyle w:val="Header"/>
              <w:tabs>
                <w:tab w:val="clear" w:pos="4320"/>
                <w:tab w:val="clear" w:pos="8640"/>
              </w:tabs>
              <w:jc w:val="center"/>
              <w:rPr>
                <w:rFonts w:cs="Tahoma"/>
                <w:smallCaps/>
                <w:lang w:val="it-IT"/>
              </w:rPr>
            </w:pPr>
          </w:p>
        </w:tc>
        <w:tc>
          <w:tcPr>
            <w:tcW w:w="2733" w:type="dxa"/>
          </w:tcPr>
          <w:p w14:paraId="0931D04C" w14:textId="7DEB86F4" w:rsidR="00A814D7" w:rsidRDefault="00A814D7" w:rsidP="00A814D7">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299431F9"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327424DC" w14:textId="0E73913E" w:rsidR="00A814D7" w:rsidRDefault="00A814D7" w:rsidP="00A814D7">
            <w:pPr>
              <w:pStyle w:val="Header"/>
              <w:tabs>
                <w:tab w:val="clear" w:pos="4320"/>
                <w:tab w:val="clear" w:pos="8640"/>
              </w:tabs>
              <w:rPr>
                <w:rFonts w:cs="Tahoma"/>
                <w:smallCaps/>
                <w:lang w:val="it-IT"/>
              </w:rPr>
            </w:pPr>
            <w:r>
              <w:rPr>
                <w:rFonts w:cs="Tahoma"/>
                <w:smallCaps/>
                <w:lang w:val="it-IT"/>
              </w:rPr>
              <w:t>Larissa Kukapa</w:t>
            </w:r>
          </w:p>
        </w:tc>
      </w:tr>
      <w:tr w:rsidR="00A814D7" w14:paraId="765BB225" w14:textId="77777777" w:rsidTr="00FA4709">
        <w:tc>
          <w:tcPr>
            <w:tcW w:w="445" w:type="dxa"/>
          </w:tcPr>
          <w:p w14:paraId="7C2F62D3" w14:textId="3F1CC2CA"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5EDFC53" w:rsidR="00A814D7" w:rsidRDefault="00A814D7" w:rsidP="00A814D7">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2EBD1042"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3AFA7798" w14:textId="6B29C6D2" w:rsidR="00A814D7" w:rsidRDefault="00A814D7" w:rsidP="00A814D7">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3E68A093"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550989" w14:textId="4291E145" w:rsidR="00A814D7" w:rsidRDefault="00A814D7" w:rsidP="00A814D7">
            <w:pPr>
              <w:pStyle w:val="Header"/>
              <w:tabs>
                <w:tab w:val="clear" w:pos="4320"/>
                <w:tab w:val="clear" w:pos="8640"/>
              </w:tabs>
              <w:rPr>
                <w:rFonts w:cs="Tahoma"/>
                <w:smallCaps/>
                <w:lang w:val="it-IT"/>
              </w:rPr>
            </w:pPr>
            <w:r>
              <w:rPr>
                <w:rFonts w:cs="Tahoma"/>
                <w:smallCaps/>
                <w:lang w:val="it-IT"/>
              </w:rPr>
              <w:t>George Li</w:t>
            </w:r>
          </w:p>
        </w:tc>
      </w:tr>
      <w:tr w:rsidR="00A814D7" w14:paraId="494D025C" w14:textId="77777777" w:rsidTr="00FA4709">
        <w:tc>
          <w:tcPr>
            <w:tcW w:w="445" w:type="dxa"/>
          </w:tcPr>
          <w:p w14:paraId="36CE2C6E" w14:textId="551FEB87" w:rsidR="00A814D7" w:rsidRDefault="000C2FAF"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A814D7" w:rsidRDefault="00A814D7" w:rsidP="00A814D7">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654DA6B7"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5F71A6E2" w14:textId="43D8CEB8" w:rsidR="00A814D7" w:rsidRDefault="00A814D7" w:rsidP="00A814D7">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54788E1B" w:rsidR="00A814D7" w:rsidRDefault="00A814D7" w:rsidP="00A814D7">
            <w:pPr>
              <w:pStyle w:val="Header"/>
              <w:tabs>
                <w:tab w:val="clear" w:pos="4320"/>
                <w:tab w:val="clear" w:pos="8640"/>
              </w:tabs>
              <w:jc w:val="center"/>
              <w:rPr>
                <w:rFonts w:cs="Tahoma"/>
                <w:smallCaps/>
                <w:lang w:val="it-IT"/>
              </w:rPr>
            </w:pPr>
          </w:p>
        </w:tc>
        <w:tc>
          <w:tcPr>
            <w:tcW w:w="2749" w:type="dxa"/>
          </w:tcPr>
          <w:p w14:paraId="1BACA545" w14:textId="3B76A28A" w:rsidR="00A814D7" w:rsidRDefault="00A814D7" w:rsidP="00A814D7">
            <w:pPr>
              <w:pStyle w:val="Header"/>
              <w:tabs>
                <w:tab w:val="clear" w:pos="4320"/>
                <w:tab w:val="clear" w:pos="8640"/>
              </w:tabs>
              <w:rPr>
                <w:rFonts w:cs="Tahoma"/>
                <w:smallCaps/>
                <w:lang w:val="it-IT"/>
              </w:rPr>
            </w:pPr>
            <w:r>
              <w:rPr>
                <w:rFonts w:cs="Tahoma"/>
                <w:smallCaps/>
                <w:lang w:val="it-IT"/>
              </w:rPr>
              <w:t>Arlene Mencias</w:t>
            </w:r>
          </w:p>
        </w:tc>
      </w:tr>
      <w:tr w:rsidR="00A814D7" w14:paraId="32800098" w14:textId="77777777" w:rsidTr="00FA4709">
        <w:tc>
          <w:tcPr>
            <w:tcW w:w="445" w:type="dxa"/>
          </w:tcPr>
          <w:p w14:paraId="2A606967" w14:textId="4D698CDC"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A814D7" w:rsidRDefault="00A814D7" w:rsidP="00A814D7">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14BA0349"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3F0C9BF5" w:rsidR="00A814D7" w:rsidRDefault="00A814D7" w:rsidP="00A814D7">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123F9AF8" w:rsidR="00A814D7" w:rsidRDefault="00A814D7" w:rsidP="00A814D7">
            <w:pPr>
              <w:pStyle w:val="Header"/>
              <w:tabs>
                <w:tab w:val="clear" w:pos="4320"/>
                <w:tab w:val="clear" w:pos="8640"/>
              </w:tabs>
              <w:jc w:val="center"/>
              <w:rPr>
                <w:rFonts w:cs="Tahoma"/>
                <w:smallCaps/>
                <w:lang w:val="it-IT"/>
              </w:rPr>
            </w:pPr>
          </w:p>
        </w:tc>
        <w:tc>
          <w:tcPr>
            <w:tcW w:w="2749" w:type="dxa"/>
          </w:tcPr>
          <w:p w14:paraId="1455969F" w14:textId="514655AF" w:rsidR="00A814D7" w:rsidRDefault="00A814D7" w:rsidP="00A814D7">
            <w:pPr>
              <w:pStyle w:val="Header"/>
              <w:tabs>
                <w:tab w:val="clear" w:pos="4320"/>
                <w:tab w:val="clear" w:pos="8640"/>
              </w:tabs>
              <w:rPr>
                <w:rFonts w:cs="Tahoma"/>
                <w:smallCaps/>
                <w:lang w:val="it-IT"/>
              </w:rPr>
            </w:pPr>
            <w:r>
              <w:rPr>
                <w:rFonts w:cs="Tahoma"/>
                <w:smallCaps/>
                <w:lang w:val="it-IT"/>
              </w:rPr>
              <w:t>Tsegaye Negash</w:t>
            </w:r>
          </w:p>
        </w:tc>
      </w:tr>
      <w:tr w:rsidR="00A814D7" w14:paraId="3C63648C" w14:textId="77777777" w:rsidTr="00FA4709">
        <w:tc>
          <w:tcPr>
            <w:tcW w:w="445" w:type="dxa"/>
          </w:tcPr>
          <w:p w14:paraId="73A38ED9" w14:textId="2824DF38"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64AC0D8C" w14:textId="1E4FED81" w:rsidR="00A814D7" w:rsidRDefault="00A814D7" w:rsidP="00A814D7">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6DF1F5F4"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6598E3F3" w:rsidR="00A814D7" w:rsidRDefault="00A814D7" w:rsidP="00A814D7">
            <w:pPr>
              <w:pStyle w:val="Header"/>
              <w:tabs>
                <w:tab w:val="clear" w:pos="4320"/>
                <w:tab w:val="clear" w:pos="8640"/>
              </w:tabs>
              <w:rPr>
                <w:rFonts w:cs="Tahoma"/>
                <w:smallCaps/>
                <w:lang w:val="it-IT"/>
              </w:rPr>
            </w:pPr>
            <w:r>
              <w:rPr>
                <w:rFonts w:cs="Tahoma"/>
                <w:smallCaps/>
                <w:lang w:val="it-IT"/>
              </w:rPr>
              <w:t>Chizobam Igweh</w:t>
            </w:r>
          </w:p>
        </w:tc>
        <w:tc>
          <w:tcPr>
            <w:tcW w:w="417" w:type="dxa"/>
          </w:tcPr>
          <w:p w14:paraId="13B1D02C" w14:textId="77777777" w:rsidR="00A814D7" w:rsidRDefault="00A814D7" w:rsidP="00A814D7">
            <w:pPr>
              <w:pStyle w:val="Header"/>
              <w:tabs>
                <w:tab w:val="clear" w:pos="4320"/>
                <w:tab w:val="clear" w:pos="8640"/>
              </w:tabs>
              <w:jc w:val="center"/>
              <w:rPr>
                <w:rFonts w:cs="Tahoma"/>
                <w:smallCaps/>
                <w:lang w:val="it-IT"/>
              </w:rPr>
            </w:pPr>
          </w:p>
        </w:tc>
        <w:tc>
          <w:tcPr>
            <w:tcW w:w="2749" w:type="dxa"/>
          </w:tcPr>
          <w:p w14:paraId="278BE1D5" w14:textId="0631A908" w:rsidR="00A814D7" w:rsidRDefault="00A814D7" w:rsidP="00A814D7">
            <w:pPr>
              <w:pStyle w:val="Header"/>
              <w:tabs>
                <w:tab w:val="clear" w:pos="4320"/>
                <w:tab w:val="clear" w:pos="8640"/>
              </w:tabs>
              <w:rPr>
                <w:rFonts w:cs="Tahoma"/>
                <w:smallCaps/>
                <w:lang w:val="it-IT"/>
              </w:rPr>
            </w:pPr>
            <w:r>
              <w:rPr>
                <w:rFonts w:cs="Tahoma"/>
                <w:smallCaps/>
                <w:lang w:val="it-IT"/>
              </w:rPr>
              <w:t>Boris Njeambosay</w:t>
            </w:r>
          </w:p>
        </w:tc>
      </w:tr>
      <w:tr w:rsidR="00A814D7" w14:paraId="2863F7FD" w14:textId="77777777" w:rsidTr="00FA4709">
        <w:tc>
          <w:tcPr>
            <w:tcW w:w="445" w:type="dxa"/>
          </w:tcPr>
          <w:p w14:paraId="6EBCA946" w14:textId="087C6B16"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56B6CE1A" w14:textId="1204EEA9" w:rsidR="00A814D7" w:rsidRDefault="00A814D7" w:rsidP="00A814D7">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1D9955AB" w:rsidR="00A814D7" w:rsidRDefault="00A814D7" w:rsidP="00A814D7">
            <w:pPr>
              <w:pStyle w:val="Header"/>
              <w:tabs>
                <w:tab w:val="clear" w:pos="4320"/>
                <w:tab w:val="clear" w:pos="8640"/>
              </w:tabs>
              <w:jc w:val="center"/>
              <w:rPr>
                <w:rFonts w:cs="Tahoma"/>
                <w:smallCaps/>
                <w:lang w:val="it-IT"/>
              </w:rPr>
            </w:pPr>
          </w:p>
        </w:tc>
        <w:tc>
          <w:tcPr>
            <w:tcW w:w="2733" w:type="dxa"/>
          </w:tcPr>
          <w:p w14:paraId="2A41A1E6" w14:textId="79885C65" w:rsidR="00A814D7" w:rsidRDefault="00A814D7" w:rsidP="00A814D7">
            <w:pPr>
              <w:pStyle w:val="Header"/>
              <w:tabs>
                <w:tab w:val="clear" w:pos="4320"/>
                <w:tab w:val="clear" w:pos="8640"/>
              </w:tabs>
              <w:rPr>
                <w:rFonts w:cs="Tahoma"/>
                <w:smallCaps/>
                <w:lang w:val="it-IT"/>
              </w:rPr>
            </w:pPr>
            <w:r>
              <w:rPr>
                <w:rFonts w:cs="Tahoma"/>
                <w:smallCaps/>
                <w:lang w:val="it-IT"/>
              </w:rPr>
              <w:t>Jessica Jenkins</w:t>
            </w:r>
          </w:p>
        </w:tc>
        <w:tc>
          <w:tcPr>
            <w:tcW w:w="417" w:type="dxa"/>
          </w:tcPr>
          <w:p w14:paraId="32ECCB19" w14:textId="4EE4F5C7"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38500E" w14:textId="420ED5B4" w:rsidR="00A814D7" w:rsidRDefault="00A814D7" w:rsidP="00A814D7">
            <w:pPr>
              <w:pStyle w:val="Header"/>
              <w:tabs>
                <w:tab w:val="clear" w:pos="4320"/>
                <w:tab w:val="clear" w:pos="8640"/>
              </w:tabs>
              <w:rPr>
                <w:rFonts w:cs="Tahoma"/>
                <w:smallCaps/>
                <w:lang w:val="it-IT"/>
              </w:rPr>
            </w:pPr>
            <w:r>
              <w:rPr>
                <w:rFonts w:cs="Tahoma"/>
                <w:smallCaps/>
                <w:lang w:val="it-IT"/>
              </w:rPr>
              <w:t>Henry Nvule</w:t>
            </w:r>
          </w:p>
        </w:tc>
      </w:tr>
      <w:tr w:rsidR="00A814D7" w14:paraId="7B09A673" w14:textId="77777777" w:rsidTr="00FA4709">
        <w:tc>
          <w:tcPr>
            <w:tcW w:w="445" w:type="dxa"/>
          </w:tcPr>
          <w:p w14:paraId="4C15233A" w14:textId="27121B6D" w:rsidR="00A814D7" w:rsidRDefault="00A814D7" w:rsidP="00A814D7">
            <w:pPr>
              <w:pStyle w:val="Header"/>
              <w:tabs>
                <w:tab w:val="clear" w:pos="4320"/>
                <w:tab w:val="clear" w:pos="8640"/>
              </w:tabs>
              <w:jc w:val="center"/>
              <w:rPr>
                <w:rFonts w:cs="Tahoma"/>
                <w:smallCaps/>
                <w:lang w:val="it-IT"/>
              </w:rPr>
            </w:pPr>
            <w:bookmarkStart w:id="0" w:name="_Hlk162935012"/>
          </w:p>
        </w:tc>
        <w:tc>
          <w:tcPr>
            <w:tcW w:w="2719" w:type="dxa"/>
          </w:tcPr>
          <w:p w14:paraId="61F55623" w14:textId="518BE5E3" w:rsidR="00A814D7" w:rsidRDefault="00A814D7" w:rsidP="00A814D7">
            <w:pPr>
              <w:pStyle w:val="Header"/>
              <w:tabs>
                <w:tab w:val="clear" w:pos="4320"/>
                <w:tab w:val="clear" w:pos="8640"/>
              </w:tabs>
              <w:rPr>
                <w:rFonts w:cs="Tahoma"/>
                <w:smallCaps/>
                <w:lang w:val="it-IT"/>
              </w:rPr>
            </w:pPr>
          </w:p>
        </w:tc>
        <w:tc>
          <w:tcPr>
            <w:tcW w:w="431" w:type="dxa"/>
          </w:tcPr>
          <w:p w14:paraId="1BF67667" w14:textId="5C30A738" w:rsidR="00A814D7" w:rsidRDefault="00A814D7" w:rsidP="00A814D7">
            <w:pPr>
              <w:pStyle w:val="Header"/>
              <w:tabs>
                <w:tab w:val="clear" w:pos="4320"/>
                <w:tab w:val="clear" w:pos="8640"/>
              </w:tabs>
              <w:jc w:val="center"/>
              <w:rPr>
                <w:rFonts w:cs="Tahoma"/>
                <w:smallCaps/>
                <w:lang w:val="it-IT"/>
              </w:rPr>
            </w:pPr>
          </w:p>
        </w:tc>
        <w:tc>
          <w:tcPr>
            <w:tcW w:w="2733" w:type="dxa"/>
          </w:tcPr>
          <w:p w14:paraId="5929004B" w14:textId="7F4D8693" w:rsidR="00A814D7" w:rsidRDefault="00A814D7" w:rsidP="00A814D7">
            <w:pPr>
              <w:pStyle w:val="Header"/>
              <w:tabs>
                <w:tab w:val="clear" w:pos="4320"/>
                <w:tab w:val="clear" w:pos="8640"/>
              </w:tabs>
              <w:rPr>
                <w:rFonts w:cs="Tahoma"/>
                <w:smallCaps/>
                <w:lang w:val="it-IT"/>
              </w:rPr>
            </w:pPr>
          </w:p>
        </w:tc>
        <w:tc>
          <w:tcPr>
            <w:tcW w:w="417" w:type="dxa"/>
          </w:tcPr>
          <w:p w14:paraId="14FD23E7" w14:textId="40B5ACFB"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A814D7" w:rsidRDefault="00A814D7" w:rsidP="00A814D7">
            <w:pPr>
              <w:pStyle w:val="Header"/>
              <w:tabs>
                <w:tab w:val="clear" w:pos="4320"/>
                <w:tab w:val="clear" w:pos="8640"/>
              </w:tabs>
              <w:rPr>
                <w:rFonts w:cs="Tahoma"/>
                <w:smallCaps/>
                <w:lang w:val="it-IT"/>
              </w:rPr>
            </w:pPr>
            <w:r>
              <w:rPr>
                <w:rFonts w:cs="Tahoma"/>
                <w:smallCaps/>
                <w:lang w:val="it-IT"/>
              </w:rPr>
              <w:t>Rocio Vergara Torres</w:t>
            </w:r>
          </w:p>
        </w:tc>
      </w:tr>
      <w:bookmarkEnd w:id="0"/>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1759"/>
        <w:gridCol w:w="6439"/>
        <w:gridCol w:w="1658"/>
        <w:gridCol w:w="1078"/>
      </w:tblGrid>
      <w:tr w:rsidR="004104C5" w14:paraId="4FA75440" w14:textId="77777777" w:rsidTr="00CE0D25">
        <w:tc>
          <w:tcPr>
            <w:tcW w:w="1759"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439"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658"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78"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4104C5" w14:paraId="7B557F16" w14:textId="77777777" w:rsidTr="00CE0D25">
        <w:tc>
          <w:tcPr>
            <w:tcW w:w="1759" w:type="dxa"/>
            <w:shd w:val="clear" w:color="auto" w:fill="auto"/>
          </w:tcPr>
          <w:p w14:paraId="7316DB7C" w14:textId="77777777" w:rsidR="0051743A" w:rsidRDefault="0039457E" w:rsidP="0051743A">
            <w:pPr>
              <w:autoSpaceDE w:val="0"/>
              <w:autoSpaceDN w:val="0"/>
              <w:adjustRightInd w:val="0"/>
              <w:rPr>
                <w:rFonts w:cs="Tahoma"/>
                <w:b/>
                <w:smallCaps/>
              </w:rPr>
            </w:pPr>
            <w:r>
              <w:rPr>
                <w:rFonts w:cs="Tahoma"/>
                <w:b/>
                <w:smallCaps/>
              </w:rPr>
              <w:t>Recognition</w:t>
            </w:r>
          </w:p>
          <w:p w14:paraId="6157F9E2" w14:textId="6CEC846E" w:rsidR="0039457E" w:rsidRPr="008016AF" w:rsidRDefault="0039457E" w:rsidP="0051743A">
            <w:pPr>
              <w:autoSpaceDE w:val="0"/>
              <w:autoSpaceDN w:val="0"/>
              <w:adjustRightInd w:val="0"/>
              <w:rPr>
                <w:rFonts w:cs="Tahoma"/>
                <w:b/>
                <w:smallCaps/>
              </w:rPr>
            </w:pPr>
          </w:p>
        </w:tc>
        <w:tc>
          <w:tcPr>
            <w:tcW w:w="6439" w:type="dxa"/>
            <w:shd w:val="clear" w:color="auto" w:fill="auto"/>
          </w:tcPr>
          <w:p w14:paraId="7014F089" w14:textId="77777777" w:rsidR="00312561" w:rsidRDefault="00AA50FB" w:rsidP="00312561">
            <w:r>
              <w:t>Staff asked for a public forum to recognize others.</w:t>
            </w:r>
          </w:p>
          <w:p w14:paraId="72E2E19E" w14:textId="77777777" w:rsidR="00AA50FB" w:rsidRDefault="00AA50FB" w:rsidP="00312561"/>
          <w:p w14:paraId="557FA695" w14:textId="77777777" w:rsidR="00AA50FB" w:rsidRDefault="000C2FAF" w:rsidP="000C2FAF">
            <w:r>
              <w:t xml:space="preserve">Natasha recognized </w:t>
            </w:r>
            <w:proofErr w:type="spellStart"/>
            <w:r>
              <w:t>Chizobam</w:t>
            </w:r>
            <w:proofErr w:type="spellEnd"/>
            <w:r>
              <w:t xml:space="preserve"> for doing a great job on his first night shift.  He ended up working alone unexpectedly, and workload was very heavy, but he handled it very well.</w:t>
            </w:r>
          </w:p>
          <w:p w14:paraId="696E7F41" w14:textId="77777777" w:rsidR="000C2FAF" w:rsidRDefault="000C2FAF" w:rsidP="000C2FAF"/>
          <w:p w14:paraId="1BF9C8C7" w14:textId="77777777" w:rsidR="000C2FAF" w:rsidRDefault="000C2FAF" w:rsidP="000C2FAF">
            <w:r>
              <w:t>Stephanie thanked staff that picked up shifts and shifted scheduled to accommodate unexpected FMLA.</w:t>
            </w:r>
          </w:p>
          <w:p w14:paraId="071A3CC1" w14:textId="62900A30" w:rsidR="000C2FAF" w:rsidRPr="00BB4567" w:rsidRDefault="000C2FAF" w:rsidP="000C2FAF"/>
        </w:tc>
        <w:tc>
          <w:tcPr>
            <w:tcW w:w="1658"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78"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4104C5" w14:paraId="421FF39D" w14:textId="77777777" w:rsidTr="00CE0D25">
        <w:tc>
          <w:tcPr>
            <w:tcW w:w="1759" w:type="dxa"/>
            <w:shd w:val="clear" w:color="auto" w:fill="auto"/>
          </w:tcPr>
          <w:p w14:paraId="25BC0F78" w14:textId="20D7B553" w:rsidR="000123FC" w:rsidRDefault="000C2FAF" w:rsidP="000123FC">
            <w:pPr>
              <w:autoSpaceDE w:val="0"/>
              <w:autoSpaceDN w:val="0"/>
              <w:adjustRightInd w:val="0"/>
              <w:rPr>
                <w:rFonts w:cs="Tahoma"/>
                <w:b/>
                <w:smallCaps/>
              </w:rPr>
            </w:pPr>
            <w:r>
              <w:rPr>
                <w:rFonts w:cs="Tahoma"/>
                <w:b/>
                <w:smallCaps/>
              </w:rPr>
              <w:t>Method Comparisons</w:t>
            </w:r>
          </w:p>
        </w:tc>
        <w:tc>
          <w:tcPr>
            <w:tcW w:w="6439" w:type="dxa"/>
            <w:shd w:val="clear" w:color="auto" w:fill="auto"/>
          </w:tcPr>
          <w:p w14:paraId="623539AA" w14:textId="77777777" w:rsidR="00AA50FB" w:rsidRDefault="00CB3FB5" w:rsidP="00AA50FB">
            <w:r>
              <w:t xml:space="preserve">Method comparisons are required by regulatory agencies anytime we perform a single test by more than one method.  Examples would be </w:t>
            </w:r>
            <w:proofErr w:type="spellStart"/>
            <w:r>
              <w:t>AccuChek</w:t>
            </w:r>
            <w:proofErr w:type="spellEnd"/>
            <w:r>
              <w:t xml:space="preserve"> glucoses and glucoses run in the lab or spun hematocrits versus measured hematocrits in hematology.</w:t>
            </w:r>
          </w:p>
          <w:p w14:paraId="162108AE" w14:textId="77777777" w:rsidR="00CB3FB5" w:rsidRDefault="00CB3FB5" w:rsidP="00AA50FB"/>
          <w:p w14:paraId="1AC47271" w14:textId="77777777" w:rsidR="00CB3FB5" w:rsidRDefault="00CB3FB5" w:rsidP="00AA50FB">
            <w:r>
              <w:t>For blood bank, we perform method comparisons anytime we perform testing by more than one method.  This includes Echoes (2 at SGMC), Manual Capture, and Manual tube.</w:t>
            </w:r>
          </w:p>
          <w:p w14:paraId="5AF6EC88" w14:textId="77777777" w:rsidR="00CB3FB5" w:rsidRDefault="00CB3FB5" w:rsidP="00AA50FB"/>
          <w:p w14:paraId="34199A20" w14:textId="4336EBB2" w:rsidR="00CB3FB5" w:rsidRDefault="00CB3FB5" w:rsidP="00AA50FB">
            <w:r>
              <w:t>When running specimens, please be sure you use the same naming convention for each specimen across all methods.  Oftentimes staff will use MRN on manual paperwork and accession on the Echo.  However, we can’t match the specimens if they are labeled differently across methods.  It is also feasible to assign a name to each “patient 1” or “unit 2.”</w:t>
            </w:r>
          </w:p>
          <w:p w14:paraId="75136BD1" w14:textId="77777777" w:rsidR="00CB3FB5" w:rsidRDefault="00CB3FB5" w:rsidP="00AA50FB"/>
          <w:p w14:paraId="684EA61F" w14:textId="77777777" w:rsidR="00CB3FB5" w:rsidRDefault="00CB3FB5" w:rsidP="00AA50FB">
            <w:r>
              <w:t xml:space="preserve">When performing method comparisons, we compare each analyte individually.  For antigen typing, this means we look at all C typing at one time, all E typing at one time, etc.  We have two different specimen types for antigen typing (units and patients), so we must test both.  The easiest way to do this is to select 2 random patients and 3 units.  I always select group </w:t>
            </w:r>
            <w:proofErr w:type="spellStart"/>
            <w:r>
              <w:t>O</w:t>
            </w:r>
            <w:proofErr w:type="spellEnd"/>
            <w:r>
              <w:t xml:space="preserve"> units, because we can label them as antigen negative and issue them to patients as needed.  We </w:t>
            </w:r>
            <w:r>
              <w:lastRenderedPageBreak/>
              <w:t xml:space="preserve">want to mix O+ and O= units.  As we know, most Rh-pos people are R1R1 which means they are </w:t>
            </w:r>
            <w:proofErr w:type="spellStart"/>
            <w:r>
              <w:t>DCe</w:t>
            </w:r>
            <w:proofErr w:type="spellEnd"/>
            <w:r>
              <w:t xml:space="preserve"> and most Rh-neg people are </w:t>
            </w:r>
            <w:proofErr w:type="spellStart"/>
            <w:r>
              <w:t>rr</w:t>
            </w:r>
            <w:proofErr w:type="spellEnd"/>
            <w:r>
              <w:t xml:space="preserve"> which means they are </w:t>
            </w:r>
            <w:proofErr w:type="spellStart"/>
            <w:r>
              <w:t>dce</w:t>
            </w:r>
            <w:proofErr w:type="spellEnd"/>
            <w:r>
              <w:t xml:space="preserve">.  That will give us the best change to find a positive and negative for each antigen.  Test the patients and units for each antigen printing or recording each antigen on a separate sheet of paper.  Patients and units can be written in the testing area.  Examine your results and supplement extra specimens if you don’t have a positive and negative for each antigen.  You only </w:t>
            </w:r>
            <w:proofErr w:type="gramStart"/>
            <w:r>
              <w:t>have to</w:t>
            </w:r>
            <w:proofErr w:type="gramEnd"/>
            <w:r>
              <w:t xml:space="preserve"> run the antigens that need more testing.</w:t>
            </w:r>
          </w:p>
          <w:p w14:paraId="027D8289" w14:textId="77777777" w:rsidR="004104C5" w:rsidRDefault="004104C5" w:rsidP="00AA50FB"/>
          <w:p w14:paraId="02F3A699" w14:textId="391C829A" w:rsidR="004104C5" w:rsidRDefault="004104C5" w:rsidP="00AA50FB">
            <w:r>
              <w:rPr>
                <w:noProof/>
              </w:rPr>
              <w:drawing>
                <wp:inline distT="0" distB="0" distL="0" distR="0" wp14:anchorId="15CB1368" wp14:editId="13D9E733">
                  <wp:extent cx="3164840" cy="782824"/>
                  <wp:effectExtent l="0" t="0" r="0" b="0"/>
                  <wp:docPr id="1496803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03447" name=""/>
                          <pic:cNvPicPr/>
                        </pic:nvPicPr>
                        <pic:blipFill>
                          <a:blip r:embed="rId9"/>
                          <a:stretch>
                            <a:fillRect/>
                          </a:stretch>
                        </pic:blipFill>
                        <pic:spPr>
                          <a:xfrm>
                            <a:off x="0" y="0"/>
                            <a:ext cx="3221517" cy="796843"/>
                          </a:xfrm>
                          <a:prstGeom prst="rect">
                            <a:avLst/>
                          </a:prstGeom>
                        </pic:spPr>
                      </pic:pic>
                    </a:graphicData>
                  </a:graphic>
                </wp:inline>
              </w:drawing>
            </w:r>
          </w:p>
          <w:p w14:paraId="5B715AA6" w14:textId="77777777" w:rsidR="00CB3FB5" w:rsidRDefault="00CB3FB5" w:rsidP="00AA50FB"/>
          <w:p w14:paraId="2988A212" w14:textId="77777777" w:rsidR="00CB3FB5" w:rsidRDefault="00CB3FB5" w:rsidP="00AA50FB">
            <w:r>
              <w:t xml:space="preserve">Antibody screens </w:t>
            </w:r>
            <w:proofErr w:type="gramStart"/>
            <w:r>
              <w:t>needs</w:t>
            </w:r>
            <w:proofErr w:type="gramEnd"/>
            <w:r>
              <w:t xml:space="preserve"> to be written on antigrams, because we need to ensure they are positive on the correct cells.  We will not see the same pattern between </w:t>
            </w:r>
            <w:proofErr w:type="spellStart"/>
            <w:r>
              <w:t>PeG</w:t>
            </w:r>
            <w:proofErr w:type="spellEnd"/>
            <w:r>
              <w:t xml:space="preserve"> and capture, because the antigens will be on different cells.  We do this to include </w:t>
            </w:r>
            <w:proofErr w:type="spellStart"/>
            <w:r>
              <w:t>AbID</w:t>
            </w:r>
            <w:proofErr w:type="spellEnd"/>
            <w:r>
              <w:t xml:space="preserve"> instead of doing full panels.</w:t>
            </w:r>
          </w:p>
          <w:p w14:paraId="133A64A9" w14:textId="77777777" w:rsidR="00CB3FB5" w:rsidRDefault="00CB3FB5" w:rsidP="00AA50FB"/>
          <w:p w14:paraId="0BB0200B" w14:textId="77777777" w:rsidR="00CB3FB5" w:rsidRDefault="00CB3FB5" w:rsidP="00AA50FB">
            <w:r>
              <w:t>When doing crossmatches, we only do IgG crossmatches.  Reminder that IS crossmatching looks at ABO incompatibility, but IgG crossmatches look at Ag-Ab incompatibility.  Therefore, we will only crossmatch ABO compatible units by this method.  Select 3 patients with antibodies and then select 1 unit that is antigen negative and 1 unit that is antigen positive for each patient.  When I do this, I look to see what antigen typed units we have on the shelf and then pick a patient to align with the units.  The patient ABO/Rh and antibodies needs to be listed on the form as well as the ABO/Rh and antigen typing of each unit.</w:t>
            </w:r>
          </w:p>
          <w:p w14:paraId="2371DFC8" w14:textId="77777777" w:rsidR="00CB3FB5" w:rsidRDefault="00CB3FB5" w:rsidP="00AA50FB"/>
          <w:p w14:paraId="105322E4" w14:textId="77777777" w:rsidR="00CB3FB5" w:rsidRDefault="004104C5" w:rsidP="00AA50FB">
            <w:r>
              <w:rPr>
                <w:noProof/>
              </w:rPr>
              <w:drawing>
                <wp:inline distT="0" distB="0" distL="0" distR="0" wp14:anchorId="254D6EF4" wp14:editId="13DB81E7">
                  <wp:extent cx="3729990" cy="721868"/>
                  <wp:effectExtent l="0" t="0" r="3810" b="2540"/>
                  <wp:docPr id="1164344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44688" name=""/>
                          <pic:cNvPicPr/>
                        </pic:nvPicPr>
                        <pic:blipFill>
                          <a:blip r:embed="rId10"/>
                          <a:stretch>
                            <a:fillRect/>
                          </a:stretch>
                        </pic:blipFill>
                        <pic:spPr>
                          <a:xfrm>
                            <a:off x="0" y="0"/>
                            <a:ext cx="3762173" cy="728096"/>
                          </a:xfrm>
                          <a:prstGeom prst="rect">
                            <a:avLst/>
                          </a:prstGeom>
                        </pic:spPr>
                      </pic:pic>
                    </a:graphicData>
                  </a:graphic>
                </wp:inline>
              </w:drawing>
            </w:r>
          </w:p>
          <w:p w14:paraId="3AAA3EC5" w14:textId="485FFBD8" w:rsidR="00686D16" w:rsidRDefault="00686D16" w:rsidP="00AA50FB"/>
        </w:tc>
        <w:tc>
          <w:tcPr>
            <w:tcW w:w="1658" w:type="dxa"/>
            <w:shd w:val="clear" w:color="auto" w:fill="auto"/>
          </w:tcPr>
          <w:p w14:paraId="3036CCAE" w14:textId="71A63485" w:rsidR="000123FC" w:rsidRPr="008016AF" w:rsidRDefault="000123FC" w:rsidP="000123FC">
            <w:pPr>
              <w:autoSpaceDE w:val="0"/>
              <w:autoSpaceDN w:val="0"/>
              <w:adjustRightInd w:val="0"/>
              <w:rPr>
                <w:rFonts w:cs="Tahoma"/>
                <w:bCs/>
              </w:rPr>
            </w:pPr>
            <w:r w:rsidRPr="008016AF">
              <w:rPr>
                <w:rFonts w:cs="Tahoma"/>
                <w:bCs/>
              </w:rPr>
              <w:lastRenderedPageBreak/>
              <w:t>Informational</w:t>
            </w:r>
          </w:p>
        </w:tc>
        <w:tc>
          <w:tcPr>
            <w:tcW w:w="1078" w:type="dxa"/>
            <w:shd w:val="clear" w:color="auto" w:fill="auto"/>
          </w:tcPr>
          <w:p w14:paraId="41570322" w14:textId="1039BD8B" w:rsidR="000123FC" w:rsidRPr="008016AF" w:rsidRDefault="000123FC" w:rsidP="000123FC">
            <w:pPr>
              <w:autoSpaceDE w:val="0"/>
              <w:autoSpaceDN w:val="0"/>
              <w:adjustRightInd w:val="0"/>
              <w:rPr>
                <w:rFonts w:cs="Tahoma"/>
                <w:bCs/>
              </w:rPr>
            </w:pPr>
            <w:r w:rsidRPr="008016AF">
              <w:rPr>
                <w:rFonts w:cs="Tahoma"/>
                <w:bCs/>
              </w:rPr>
              <w:t>None</w:t>
            </w:r>
          </w:p>
        </w:tc>
      </w:tr>
      <w:tr w:rsidR="004104C5" w14:paraId="5F11A894" w14:textId="77777777" w:rsidTr="00CE0D25">
        <w:tc>
          <w:tcPr>
            <w:tcW w:w="1759" w:type="dxa"/>
            <w:shd w:val="clear" w:color="auto" w:fill="auto"/>
          </w:tcPr>
          <w:p w14:paraId="0BAB2FB4" w14:textId="2835AA8E" w:rsidR="00BE3690" w:rsidRDefault="00686D16" w:rsidP="00BE3690">
            <w:pPr>
              <w:autoSpaceDE w:val="0"/>
              <w:autoSpaceDN w:val="0"/>
              <w:adjustRightInd w:val="0"/>
              <w:rPr>
                <w:rFonts w:cs="Tahoma"/>
                <w:b/>
                <w:smallCaps/>
              </w:rPr>
            </w:pPr>
            <w:r>
              <w:rPr>
                <w:rFonts w:cs="Tahoma"/>
                <w:b/>
                <w:smallCaps/>
              </w:rPr>
              <w:t>Historical ABO Discrepancies</w:t>
            </w:r>
          </w:p>
        </w:tc>
        <w:tc>
          <w:tcPr>
            <w:tcW w:w="6439" w:type="dxa"/>
            <w:shd w:val="clear" w:color="auto" w:fill="auto"/>
          </w:tcPr>
          <w:p w14:paraId="1F183665" w14:textId="77777777" w:rsidR="00D361E0" w:rsidRDefault="007C1F92" w:rsidP="00D361E0">
            <w:r>
              <w:t xml:space="preserve">When a patient comes in and the current blood type does </w:t>
            </w:r>
            <w:proofErr w:type="gramStart"/>
            <w:r>
              <w:t>no</w:t>
            </w:r>
            <w:proofErr w:type="gramEnd"/>
            <w:r>
              <w:t xml:space="preserve"> match the historical blood type,</w:t>
            </w:r>
          </w:p>
          <w:p w14:paraId="2E7D51A0" w14:textId="77777777" w:rsidR="007C1F92" w:rsidRDefault="007C1F92" w:rsidP="00D361E0"/>
          <w:p w14:paraId="05F5A70E" w14:textId="77777777" w:rsidR="007C1F92" w:rsidRDefault="007C1F92" w:rsidP="007C1F92">
            <w:pPr>
              <w:pStyle w:val="ListParagraph"/>
              <w:numPr>
                <w:ilvl w:val="0"/>
                <w:numId w:val="16"/>
              </w:numPr>
            </w:pPr>
            <w:r>
              <w:t>We request a new specimen to verify the type of the new sample.  We can also pull a specimen from the lab for testing.  All testing must be documented in Sunquest or on a downtime form.</w:t>
            </w:r>
          </w:p>
          <w:p w14:paraId="09895DC4" w14:textId="77777777" w:rsidR="007C1F92" w:rsidRDefault="007C1F92" w:rsidP="007C1F92">
            <w:pPr>
              <w:pStyle w:val="ListParagraph"/>
              <w:numPr>
                <w:ilvl w:val="0"/>
                <w:numId w:val="16"/>
              </w:numPr>
            </w:pPr>
            <w:r>
              <w:t xml:space="preserve">If the blood type still does no match, we need to verify the patient identity.  We need admitting </w:t>
            </w:r>
            <w:proofErr w:type="gramStart"/>
            <w:r>
              <w:t>to look</w:t>
            </w:r>
            <w:proofErr w:type="gramEnd"/>
            <w:r>
              <w:t xml:space="preserve"> at the patient picture/ID and verify that the same patient was seen for both admissions.</w:t>
            </w:r>
          </w:p>
          <w:p w14:paraId="4D66DBE7" w14:textId="77777777" w:rsidR="007C1F92" w:rsidRDefault="007C1F92" w:rsidP="007C1F92">
            <w:pPr>
              <w:pStyle w:val="ListParagraph"/>
              <w:numPr>
                <w:ilvl w:val="0"/>
                <w:numId w:val="16"/>
              </w:numPr>
            </w:pPr>
            <w:r>
              <w:t>If still not resolved, notify the supervisor.</w:t>
            </w:r>
          </w:p>
          <w:p w14:paraId="4151BEF8" w14:textId="472886BB" w:rsidR="007C1F92" w:rsidRDefault="007C1F92" w:rsidP="007C1F92">
            <w:pPr>
              <w:pStyle w:val="ListParagraph"/>
            </w:pPr>
          </w:p>
        </w:tc>
        <w:tc>
          <w:tcPr>
            <w:tcW w:w="1658" w:type="dxa"/>
            <w:shd w:val="clear" w:color="auto" w:fill="auto"/>
          </w:tcPr>
          <w:p w14:paraId="7817FADE" w14:textId="4C8E539C" w:rsidR="00BE3690" w:rsidRPr="008016AF" w:rsidRDefault="00BE3690" w:rsidP="00BE3690">
            <w:pPr>
              <w:autoSpaceDE w:val="0"/>
              <w:autoSpaceDN w:val="0"/>
              <w:adjustRightInd w:val="0"/>
              <w:rPr>
                <w:rFonts w:cs="Tahoma"/>
                <w:bCs/>
              </w:rPr>
            </w:pPr>
            <w:r w:rsidRPr="008016AF">
              <w:rPr>
                <w:rFonts w:cs="Tahoma"/>
                <w:bCs/>
              </w:rPr>
              <w:t>Informational</w:t>
            </w:r>
          </w:p>
        </w:tc>
        <w:tc>
          <w:tcPr>
            <w:tcW w:w="1078" w:type="dxa"/>
            <w:shd w:val="clear" w:color="auto" w:fill="auto"/>
          </w:tcPr>
          <w:p w14:paraId="4B00217D" w14:textId="0B2A5B4C" w:rsidR="00BE3690" w:rsidRPr="008016AF" w:rsidRDefault="00BE3690" w:rsidP="00BE3690">
            <w:pPr>
              <w:autoSpaceDE w:val="0"/>
              <w:autoSpaceDN w:val="0"/>
              <w:adjustRightInd w:val="0"/>
              <w:rPr>
                <w:rFonts w:cs="Tahoma"/>
                <w:bCs/>
              </w:rPr>
            </w:pPr>
            <w:r w:rsidRPr="008016AF">
              <w:rPr>
                <w:rFonts w:cs="Tahoma"/>
                <w:bCs/>
              </w:rPr>
              <w:t>None</w:t>
            </w:r>
          </w:p>
        </w:tc>
      </w:tr>
      <w:tr w:rsidR="004104C5" w14:paraId="04EA8FB5" w14:textId="77777777" w:rsidTr="00CE0D25">
        <w:tc>
          <w:tcPr>
            <w:tcW w:w="1759" w:type="dxa"/>
            <w:shd w:val="clear" w:color="auto" w:fill="auto"/>
          </w:tcPr>
          <w:p w14:paraId="1BC42872" w14:textId="6DCE7DFE" w:rsidR="00292AAA" w:rsidRDefault="00DC3A7A" w:rsidP="00BE3690">
            <w:pPr>
              <w:autoSpaceDE w:val="0"/>
              <w:autoSpaceDN w:val="0"/>
              <w:adjustRightInd w:val="0"/>
              <w:rPr>
                <w:rFonts w:cs="Tahoma"/>
                <w:b/>
                <w:smallCaps/>
              </w:rPr>
            </w:pPr>
            <w:r>
              <w:rPr>
                <w:rFonts w:cs="Tahoma"/>
                <w:b/>
                <w:smallCaps/>
              </w:rPr>
              <w:t>Copying Specimens</w:t>
            </w:r>
          </w:p>
        </w:tc>
        <w:tc>
          <w:tcPr>
            <w:tcW w:w="6439" w:type="dxa"/>
            <w:shd w:val="clear" w:color="auto" w:fill="auto"/>
          </w:tcPr>
          <w:p w14:paraId="7785A618" w14:textId="77777777" w:rsidR="0039457E" w:rsidRDefault="00DC3A7A" w:rsidP="00BE3690">
            <w:r>
              <w:t>When we reject a specimen due to a labeling issue, we add copies of specimens to the PI/Variance.  Please ensure one of the pictures include the initials or ID of the collector.  We send these to nursing so they can follow up with the staff involved.  They need the collector’s ID to identify the person with which they need to follow up.</w:t>
            </w:r>
          </w:p>
          <w:p w14:paraId="4F50627F" w14:textId="645BCF1B" w:rsidR="00DC3A7A" w:rsidRDefault="00DC3A7A" w:rsidP="00BE3690"/>
        </w:tc>
        <w:tc>
          <w:tcPr>
            <w:tcW w:w="1658" w:type="dxa"/>
            <w:shd w:val="clear" w:color="auto" w:fill="auto"/>
          </w:tcPr>
          <w:p w14:paraId="59DF8E1B" w14:textId="0E16D179" w:rsidR="00292AAA" w:rsidRPr="008016AF" w:rsidRDefault="00D361E0" w:rsidP="00BE3690">
            <w:pPr>
              <w:autoSpaceDE w:val="0"/>
              <w:autoSpaceDN w:val="0"/>
              <w:adjustRightInd w:val="0"/>
              <w:rPr>
                <w:rFonts w:cs="Tahoma"/>
                <w:bCs/>
              </w:rPr>
            </w:pPr>
            <w:r>
              <w:rPr>
                <w:rFonts w:cs="Tahoma"/>
                <w:bCs/>
              </w:rPr>
              <w:t>Informational</w:t>
            </w:r>
          </w:p>
        </w:tc>
        <w:tc>
          <w:tcPr>
            <w:tcW w:w="1078" w:type="dxa"/>
            <w:shd w:val="clear" w:color="auto" w:fill="auto"/>
          </w:tcPr>
          <w:p w14:paraId="705B9831" w14:textId="27C8C499" w:rsidR="00292AAA" w:rsidRPr="008016AF" w:rsidRDefault="00D361E0" w:rsidP="00BE3690">
            <w:pPr>
              <w:autoSpaceDE w:val="0"/>
              <w:autoSpaceDN w:val="0"/>
              <w:adjustRightInd w:val="0"/>
              <w:rPr>
                <w:rFonts w:cs="Tahoma"/>
                <w:bCs/>
              </w:rPr>
            </w:pPr>
            <w:r>
              <w:rPr>
                <w:rFonts w:cs="Tahoma"/>
                <w:bCs/>
              </w:rPr>
              <w:t>None</w:t>
            </w:r>
          </w:p>
        </w:tc>
      </w:tr>
      <w:tr w:rsidR="004104C5" w14:paraId="655F67D0" w14:textId="77777777" w:rsidTr="00CE0D25">
        <w:tc>
          <w:tcPr>
            <w:tcW w:w="1759" w:type="dxa"/>
            <w:shd w:val="clear" w:color="auto" w:fill="auto"/>
          </w:tcPr>
          <w:p w14:paraId="19F97950" w14:textId="75A3726F" w:rsidR="0039457E" w:rsidRPr="00204A84" w:rsidRDefault="00106073" w:rsidP="0051743A">
            <w:pPr>
              <w:autoSpaceDE w:val="0"/>
              <w:autoSpaceDN w:val="0"/>
              <w:adjustRightInd w:val="0"/>
              <w:rPr>
                <w:rFonts w:cs="Tahoma"/>
                <w:b/>
                <w:smallCaps/>
              </w:rPr>
            </w:pPr>
            <w:r>
              <w:rPr>
                <w:rFonts w:cs="Tahoma"/>
                <w:b/>
                <w:smallCaps/>
              </w:rPr>
              <w:t>Antigen Typing</w:t>
            </w:r>
          </w:p>
        </w:tc>
        <w:tc>
          <w:tcPr>
            <w:tcW w:w="6439" w:type="dxa"/>
            <w:shd w:val="clear" w:color="auto" w:fill="auto"/>
          </w:tcPr>
          <w:p w14:paraId="3B8655F7" w14:textId="77777777" w:rsidR="00D361E0" w:rsidRDefault="00106073" w:rsidP="0084566D">
            <w:pPr>
              <w:autoSpaceDE w:val="0"/>
              <w:autoSpaceDN w:val="0"/>
              <w:adjustRightInd w:val="0"/>
              <w:rPr>
                <w:rFonts w:cs="Tahoma"/>
                <w:bCs/>
              </w:rPr>
            </w:pPr>
            <w:r>
              <w:rPr>
                <w:rFonts w:cs="Tahoma"/>
                <w:bCs/>
              </w:rPr>
              <w:t xml:space="preserve">Reminder that antigen typing is part of the </w:t>
            </w:r>
            <w:proofErr w:type="spellStart"/>
            <w:r>
              <w:rPr>
                <w:rFonts w:cs="Tahoma"/>
                <w:bCs/>
              </w:rPr>
              <w:t>AbID</w:t>
            </w:r>
            <w:proofErr w:type="spellEnd"/>
            <w:r>
              <w:rPr>
                <w:rFonts w:cs="Tahoma"/>
                <w:bCs/>
              </w:rPr>
              <w:t xml:space="preserve"> workup.  We cannot result an antibody ID until that is completed.  The only exception to </w:t>
            </w:r>
            <w:r>
              <w:rPr>
                <w:rFonts w:cs="Tahoma"/>
                <w:bCs/>
              </w:rPr>
              <w:lastRenderedPageBreak/>
              <w:t>this is if the patient has been transfused within 90 days and cannot be typed.</w:t>
            </w:r>
          </w:p>
          <w:p w14:paraId="12AFB188" w14:textId="5B4DC7D6" w:rsidR="00106073" w:rsidRPr="0084566D" w:rsidRDefault="00106073" w:rsidP="0084566D">
            <w:pPr>
              <w:autoSpaceDE w:val="0"/>
              <w:autoSpaceDN w:val="0"/>
              <w:adjustRightInd w:val="0"/>
              <w:rPr>
                <w:rFonts w:cs="Tahoma"/>
                <w:bCs/>
              </w:rPr>
            </w:pPr>
          </w:p>
        </w:tc>
        <w:tc>
          <w:tcPr>
            <w:tcW w:w="1658" w:type="dxa"/>
            <w:shd w:val="clear" w:color="auto" w:fill="auto"/>
          </w:tcPr>
          <w:p w14:paraId="793A5C1C" w14:textId="61D5542E" w:rsidR="0051743A" w:rsidRPr="008016AF" w:rsidRDefault="0051743A" w:rsidP="0051743A">
            <w:pPr>
              <w:autoSpaceDE w:val="0"/>
              <w:autoSpaceDN w:val="0"/>
              <w:adjustRightInd w:val="0"/>
              <w:rPr>
                <w:rFonts w:cs="Tahoma"/>
                <w:bCs/>
                <w:smallCaps/>
              </w:rPr>
            </w:pPr>
            <w:r w:rsidRPr="008016AF">
              <w:rPr>
                <w:rFonts w:cs="Tahoma"/>
                <w:bCs/>
              </w:rPr>
              <w:lastRenderedPageBreak/>
              <w:t>Informational</w:t>
            </w:r>
          </w:p>
        </w:tc>
        <w:tc>
          <w:tcPr>
            <w:tcW w:w="1078" w:type="dxa"/>
            <w:shd w:val="clear" w:color="auto" w:fill="auto"/>
          </w:tcPr>
          <w:p w14:paraId="4EEC96BB" w14:textId="500B4506" w:rsidR="0051743A" w:rsidRPr="008016AF" w:rsidRDefault="0051743A" w:rsidP="0051743A">
            <w:pPr>
              <w:autoSpaceDE w:val="0"/>
              <w:autoSpaceDN w:val="0"/>
              <w:adjustRightInd w:val="0"/>
              <w:rPr>
                <w:rFonts w:cs="Tahoma"/>
                <w:bCs/>
                <w:smallCaps/>
              </w:rPr>
            </w:pPr>
            <w:r w:rsidRPr="008016AF">
              <w:rPr>
                <w:rFonts w:cs="Tahoma"/>
                <w:bCs/>
              </w:rPr>
              <w:t>None</w:t>
            </w:r>
          </w:p>
        </w:tc>
      </w:tr>
      <w:tr w:rsidR="004104C5" w14:paraId="0BAE7B33" w14:textId="77777777" w:rsidTr="00CE0D25">
        <w:tc>
          <w:tcPr>
            <w:tcW w:w="1759" w:type="dxa"/>
            <w:shd w:val="clear" w:color="auto" w:fill="auto"/>
          </w:tcPr>
          <w:p w14:paraId="6FE62078" w14:textId="254C8DD9" w:rsidR="0039457E" w:rsidRDefault="00106073" w:rsidP="0039457E">
            <w:pPr>
              <w:autoSpaceDE w:val="0"/>
              <w:autoSpaceDN w:val="0"/>
              <w:adjustRightInd w:val="0"/>
              <w:rPr>
                <w:rFonts w:cs="Tahoma"/>
                <w:b/>
                <w:smallCaps/>
              </w:rPr>
            </w:pPr>
            <w:r>
              <w:rPr>
                <w:rFonts w:cs="Tahoma"/>
                <w:b/>
                <w:smallCaps/>
              </w:rPr>
              <w:t>Reagent Receipt</w:t>
            </w:r>
          </w:p>
        </w:tc>
        <w:tc>
          <w:tcPr>
            <w:tcW w:w="6439" w:type="dxa"/>
            <w:shd w:val="clear" w:color="auto" w:fill="auto"/>
          </w:tcPr>
          <w:p w14:paraId="555B1C0D" w14:textId="77777777" w:rsidR="0039457E" w:rsidRDefault="00106073" w:rsidP="0039457E">
            <w:pPr>
              <w:autoSpaceDE w:val="0"/>
              <w:autoSpaceDN w:val="0"/>
              <w:adjustRightInd w:val="0"/>
              <w:rPr>
                <w:rFonts w:cs="Tahoma"/>
                <w:bCs/>
              </w:rPr>
            </w:pPr>
            <w:r>
              <w:rPr>
                <w:rFonts w:cs="Tahoma"/>
                <w:bCs/>
              </w:rPr>
              <w:t xml:space="preserve">Reminder that we must perform reagent receipt QC on each new shipment and each new lot of </w:t>
            </w:r>
            <w:proofErr w:type="gramStart"/>
            <w:r>
              <w:rPr>
                <w:rFonts w:cs="Tahoma"/>
                <w:bCs/>
              </w:rPr>
              <w:t>reagent</w:t>
            </w:r>
            <w:proofErr w:type="gramEnd"/>
            <w:r>
              <w:rPr>
                <w:rFonts w:cs="Tahoma"/>
                <w:bCs/>
              </w:rPr>
              <w:t xml:space="preserve">.  There are a few reagents for which we receive multiple shipments of the same lot.  These will get yellow dot stickers and must be </w:t>
            </w:r>
            <w:proofErr w:type="spellStart"/>
            <w:r>
              <w:rPr>
                <w:rFonts w:cs="Tahoma"/>
                <w:bCs/>
              </w:rPr>
              <w:t>QC’d</w:t>
            </w:r>
            <w:proofErr w:type="spellEnd"/>
            <w:r>
              <w:rPr>
                <w:rFonts w:cs="Tahoma"/>
                <w:bCs/>
              </w:rPr>
              <w:t>.</w:t>
            </w:r>
          </w:p>
          <w:p w14:paraId="4F303046" w14:textId="77777777" w:rsidR="00106073" w:rsidRDefault="00106073" w:rsidP="0039457E">
            <w:pPr>
              <w:autoSpaceDE w:val="0"/>
              <w:autoSpaceDN w:val="0"/>
              <w:adjustRightInd w:val="0"/>
              <w:rPr>
                <w:rFonts w:cs="Tahoma"/>
                <w:bCs/>
              </w:rPr>
            </w:pPr>
          </w:p>
          <w:p w14:paraId="5D104C9C" w14:textId="2DC5464C" w:rsidR="00106073" w:rsidRDefault="00106073" w:rsidP="0039457E">
            <w:pPr>
              <w:autoSpaceDE w:val="0"/>
              <w:autoSpaceDN w:val="0"/>
              <w:adjustRightInd w:val="0"/>
              <w:rPr>
                <w:rFonts w:cs="Tahoma"/>
                <w:bCs/>
              </w:rPr>
            </w:pPr>
            <w:r>
              <w:rPr>
                <w:rFonts w:cs="Tahoma"/>
                <w:bCs/>
              </w:rPr>
              <w:t xml:space="preserve">Please don’t forget to log reagent receipt QC.  We are seeing a lot of issues with staff completing testing on the Panocell-10 and </w:t>
            </w:r>
            <w:proofErr w:type="spellStart"/>
            <w:r>
              <w:rPr>
                <w:rFonts w:cs="Tahoma"/>
                <w:bCs/>
              </w:rPr>
              <w:t>WBcorQC</w:t>
            </w:r>
            <w:proofErr w:type="spellEnd"/>
            <w:r>
              <w:rPr>
                <w:rFonts w:cs="Tahoma"/>
                <w:bCs/>
              </w:rPr>
              <w:t xml:space="preserve"> at SGMC specifically.  Investigations take a lot of time and unnecessary rework.</w:t>
            </w:r>
          </w:p>
          <w:p w14:paraId="6A78A203" w14:textId="4F32E060" w:rsidR="00106073" w:rsidRPr="0084566D" w:rsidRDefault="00106073" w:rsidP="0039457E">
            <w:pPr>
              <w:autoSpaceDE w:val="0"/>
              <w:autoSpaceDN w:val="0"/>
              <w:adjustRightInd w:val="0"/>
              <w:rPr>
                <w:rFonts w:cs="Tahoma"/>
                <w:bCs/>
              </w:rPr>
            </w:pPr>
          </w:p>
        </w:tc>
        <w:tc>
          <w:tcPr>
            <w:tcW w:w="1658" w:type="dxa"/>
            <w:shd w:val="clear" w:color="auto" w:fill="auto"/>
          </w:tcPr>
          <w:p w14:paraId="30EC4833" w14:textId="2E8855A5" w:rsidR="0039457E" w:rsidRPr="008016AF" w:rsidRDefault="0039457E" w:rsidP="0039457E">
            <w:pPr>
              <w:autoSpaceDE w:val="0"/>
              <w:autoSpaceDN w:val="0"/>
              <w:adjustRightInd w:val="0"/>
              <w:rPr>
                <w:rFonts w:cs="Tahoma"/>
                <w:bCs/>
              </w:rPr>
            </w:pPr>
            <w:r w:rsidRPr="008016AF">
              <w:rPr>
                <w:rFonts w:cs="Tahoma"/>
                <w:bCs/>
              </w:rPr>
              <w:t>Informational</w:t>
            </w:r>
          </w:p>
        </w:tc>
        <w:tc>
          <w:tcPr>
            <w:tcW w:w="1078" w:type="dxa"/>
            <w:shd w:val="clear" w:color="auto" w:fill="auto"/>
          </w:tcPr>
          <w:p w14:paraId="739A90B6" w14:textId="3F4A601A" w:rsidR="0039457E" w:rsidRPr="008016AF" w:rsidRDefault="0039457E" w:rsidP="0039457E">
            <w:pPr>
              <w:autoSpaceDE w:val="0"/>
              <w:autoSpaceDN w:val="0"/>
              <w:adjustRightInd w:val="0"/>
              <w:rPr>
                <w:rFonts w:cs="Tahoma"/>
                <w:bCs/>
              </w:rPr>
            </w:pPr>
            <w:r w:rsidRPr="008016AF">
              <w:rPr>
                <w:rFonts w:cs="Tahoma"/>
                <w:bCs/>
              </w:rPr>
              <w:t>None</w:t>
            </w:r>
          </w:p>
        </w:tc>
      </w:tr>
      <w:tr w:rsidR="004104C5" w14:paraId="1518F0A9" w14:textId="77777777" w:rsidTr="00CE0D25">
        <w:tc>
          <w:tcPr>
            <w:tcW w:w="1759" w:type="dxa"/>
            <w:shd w:val="clear" w:color="auto" w:fill="auto"/>
          </w:tcPr>
          <w:p w14:paraId="3F0C2116" w14:textId="7D65ABF3" w:rsidR="00D24952" w:rsidRPr="00D60CF9" w:rsidRDefault="00EA60DD" w:rsidP="0051743A">
            <w:pPr>
              <w:autoSpaceDE w:val="0"/>
              <w:autoSpaceDN w:val="0"/>
              <w:adjustRightInd w:val="0"/>
              <w:rPr>
                <w:b/>
                <w:bCs/>
              </w:rPr>
            </w:pPr>
            <w:r>
              <w:rPr>
                <w:b/>
                <w:bCs/>
              </w:rPr>
              <w:t>Testing on Units</w:t>
            </w:r>
          </w:p>
        </w:tc>
        <w:tc>
          <w:tcPr>
            <w:tcW w:w="6439" w:type="dxa"/>
            <w:shd w:val="clear" w:color="auto" w:fill="auto"/>
          </w:tcPr>
          <w:p w14:paraId="34A962B1" w14:textId="77777777" w:rsidR="00122FA0" w:rsidRDefault="001E3B3D" w:rsidP="0051743A">
            <w:pPr>
              <w:autoSpaceDE w:val="0"/>
              <w:autoSpaceDN w:val="0"/>
              <w:adjustRightInd w:val="0"/>
              <w:rPr>
                <w:rFonts w:cs="Tahoma"/>
                <w:bCs/>
              </w:rPr>
            </w:pPr>
            <w:r>
              <w:rPr>
                <w:rFonts w:cs="Tahoma"/>
                <w:bCs/>
              </w:rPr>
              <w:t>Please make sure all unit testing is performed before releasing units.  We recently identified a high volume of units that had testing still pending.  These were old, but most were emergency release units.  We must result the crossmatch testing before releasing or transitioning to the T&amp;S.</w:t>
            </w:r>
          </w:p>
          <w:p w14:paraId="55B5C037" w14:textId="77777777" w:rsidR="001E3B3D" w:rsidRDefault="001E3B3D" w:rsidP="0051743A">
            <w:pPr>
              <w:autoSpaceDE w:val="0"/>
              <w:autoSpaceDN w:val="0"/>
              <w:adjustRightInd w:val="0"/>
              <w:rPr>
                <w:rFonts w:cs="Tahoma"/>
                <w:bCs/>
              </w:rPr>
            </w:pPr>
          </w:p>
          <w:p w14:paraId="00D3AC99" w14:textId="77777777" w:rsidR="001E3B3D" w:rsidRDefault="001E3B3D" w:rsidP="0051743A">
            <w:pPr>
              <w:autoSpaceDE w:val="0"/>
              <w:autoSpaceDN w:val="0"/>
              <w:adjustRightInd w:val="0"/>
              <w:rPr>
                <w:rFonts w:cs="Tahoma"/>
                <w:bCs/>
              </w:rPr>
            </w:pPr>
            <w:r>
              <w:rPr>
                <w:rFonts w:cs="Tahoma"/>
                <w:bCs/>
              </w:rPr>
              <w:t xml:space="preserve">Another example of when this occurs is when we order units from </w:t>
            </w:r>
            <w:proofErr w:type="gramStart"/>
            <w:r>
              <w:rPr>
                <w:rFonts w:cs="Tahoma"/>
                <w:bCs/>
              </w:rPr>
              <w:t>ARC</w:t>
            </w:r>
            <w:proofErr w:type="gramEnd"/>
            <w:r>
              <w:rPr>
                <w:rFonts w:cs="Tahoma"/>
                <w:bCs/>
              </w:rPr>
              <w:t xml:space="preserve"> and they are incompatible.  We must still result incompatible crossmatches before releasing the units.</w:t>
            </w:r>
          </w:p>
          <w:p w14:paraId="4F5E2E38" w14:textId="37921F18" w:rsidR="001E3B3D" w:rsidRDefault="001E3B3D" w:rsidP="0051743A">
            <w:pPr>
              <w:autoSpaceDE w:val="0"/>
              <w:autoSpaceDN w:val="0"/>
              <w:adjustRightInd w:val="0"/>
              <w:rPr>
                <w:rFonts w:cs="Tahoma"/>
                <w:bCs/>
              </w:rPr>
            </w:pPr>
          </w:p>
        </w:tc>
        <w:tc>
          <w:tcPr>
            <w:tcW w:w="1658" w:type="dxa"/>
            <w:shd w:val="clear" w:color="auto" w:fill="auto"/>
          </w:tcPr>
          <w:p w14:paraId="6B200364" w14:textId="55D8FBA5" w:rsidR="00D24952" w:rsidRDefault="00E40727" w:rsidP="0051743A">
            <w:pPr>
              <w:autoSpaceDE w:val="0"/>
              <w:autoSpaceDN w:val="0"/>
              <w:adjustRightInd w:val="0"/>
              <w:rPr>
                <w:rFonts w:cs="Tahoma"/>
                <w:bCs/>
              </w:rPr>
            </w:pPr>
            <w:r>
              <w:rPr>
                <w:rFonts w:cs="Tahoma"/>
                <w:bCs/>
              </w:rPr>
              <w:t>Informational</w:t>
            </w:r>
          </w:p>
        </w:tc>
        <w:tc>
          <w:tcPr>
            <w:tcW w:w="1078" w:type="dxa"/>
            <w:shd w:val="clear" w:color="auto" w:fill="auto"/>
          </w:tcPr>
          <w:p w14:paraId="462F067E" w14:textId="34110FD7" w:rsidR="00D24952" w:rsidRDefault="00E40727" w:rsidP="0051743A">
            <w:pPr>
              <w:autoSpaceDE w:val="0"/>
              <w:autoSpaceDN w:val="0"/>
              <w:adjustRightInd w:val="0"/>
              <w:rPr>
                <w:rFonts w:cs="Tahoma"/>
                <w:bCs/>
              </w:rPr>
            </w:pPr>
            <w:r>
              <w:rPr>
                <w:rFonts w:cs="Tahoma"/>
                <w:bCs/>
              </w:rPr>
              <w:t>None</w:t>
            </w:r>
          </w:p>
        </w:tc>
      </w:tr>
      <w:tr w:rsidR="004104C5" w14:paraId="1B0D439D" w14:textId="77777777" w:rsidTr="00CE0D25">
        <w:tc>
          <w:tcPr>
            <w:tcW w:w="1759" w:type="dxa"/>
            <w:shd w:val="clear" w:color="auto" w:fill="auto"/>
          </w:tcPr>
          <w:p w14:paraId="7E8DA520" w14:textId="214C9F02" w:rsidR="00E40727" w:rsidRPr="003D6E62" w:rsidRDefault="003D6E62" w:rsidP="0051743A">
            <w:pPr>
              <w:autoSpaceDE w:val="0"/>
              <w:autoSpaceDN w:val="0"/>
              <w:adjustRightInd w:val="0"/>
              <w:rPr>
                <w:b/>
                <w:bCs/>
              </w:rPr>
            </w:pPr>
            <w:r>
              <w:rPr>
                <w:b/>
                <w:bCs/>
              </w:rPr>
              <w:t>To Do List</w:t>
            </w:r>
          </w:p>
        </w:tc>
        <w:tc>
          <w:tcPr>
            <w:tcW w:w="6439" w:type="dxa"/>
            <w:shd w:val="clear" w:color="auto" w:fill="auto"/>
          </w:tcPr>
          <w:p w14:paraId="3A7DB633" w14:textId="51706892" w:rsidR="001E3B3D" w:rsidRDefault="00662E20" w:rsidP="001E3B3D">
            <w:pPr>
              <w:autoSpaceDE w:val="0"/>
              <w:autoSpaceDN w:val="0"/>
              <w:adjustRightInd w:val="0"/>
              <w:rPr>
                <w:rFonts w:cs="Tahoma"/>
                <w:bCs/>
              </w:rPr>
            </w:pPr>
            <w:r w:rsidRPr="001E3B3D">
              <w:rPr>
                <w:rFonts w:cs="Tahoma"/>
                <w:bCs/>
              </w:rPr>
              <w:t>Annual Competency.  Please work on the following tasks:</w:t>
            </w:r>
          </w:p>
          <w:p w14:paraId="274342F3" w14:textId="77777777" w:rsidR="001E3B3D" w:rsidRDefault="001E3B3D" w:rsidP="001E3B3D">
            <w:pPr>
              <w:autoSpaceDE w:val="0"/>
              <w:autoSpaceDN w:val="0"/>
              <w:adjustRightInd w:val="0"/>
              <w:rPr>
                <w:rFonts w:cs="Tahoma"/>
                <w:bCs/>
              </w:rPr>
            </w:pPr>
          </w:p>
          <w:p w14:paraId="05BD34E5" w14:textId="0F1BFBDF" w:rsidR="001E3B3D" w:rsidRDefault="001E3B3D" w:rsidP="001E3B3D">
            <w:pPr>
              <w:autoSpaceDE w:val="0"/>
              <w:autoSpaceDN w:val="0"/>
              <w:adjustRightInd w:val="0"/>
              <w:rPr>
                <w:rFonts w:cs="Tahoma"/>
                <w:bCs/>
              </w:rPr>
            </w:pPr>
            <w:r>
              <w:rPr>
                <w:rFonts w:cs="Tahoma"/>
                <w:bCs/>
              </w:rPr>
              <w:t>All staff should have completed the “brining red cells into inventory” portion of the competency.</w:t>
            </w:r>
          </w:p>
          <w:p w14:paraId="1D59690F" w14:textId="77777777" w:rsidR="001E3B3D" w:rsidRDefault="001E3B3D" w:rsidP="001E3B3D">
            <w:pPr>
              <w:autoSpaceDE w:val="0"/>
              <w:autoSpaceDN w:val="0"/>
              <w:adjustRightInd w:val="0"/>
              <w:rPr>
                <w:rFonts w:cs="Tahoma"/>
                <w:bCs/>
              </w:rPr>
            </w:pPr>
          </w:p>
          <w:p w14:paraId="0EE63262" w14:textId="74363DCA" w:rsidR="001E3B3D" w:rsidRPr="001E3B3D" w:rsidRDefault="001E3B3D" w:rsidP="001E3B3D">
            <w:pPr>
              <w:autoSpaceDE w:val="0"/>
              <w:autoSpaceDN w:val="0"/>
              <w:adjustRightInd w:val="0"/>
              <w:rPr>
                <w:rFonts w:cs="Tahoma"/>
                <w:bCs/>
              </w:rPr>
            </w:pPr>
            <w:r>
              <w:rPr>
                <w:rFonts w:cs="Tahoma"/>
                <w:bCs/>
              </w:rPr>
              <w:t>All staff should complete “thawing plasma/</w:t>
            </w:r>
            <w:proofErr w:type="spellStart"/>
            <w:r>
              <w:rPr>
                <w:rFonts w:cs="Tahoma"/>
                <w:bCs/>
              </w:rPr>
              <w:t>cryo</w:t>
            </w:r>
            <w:proofErr w:type="spellEnd"/>
            <w:r>
              <w:rPr>
                <w:rFonts w:cs="Tahoma"/>
                <w:bCs/>
              </w:rPr>
              <w:t>” and “issuing” before the end of August.  Please work with Rocio to complete if you have not already done so.</w:t>
            </w:r>
          </w:p>
          <w:p w14:paraId="1B04B3EA" w14:textId="1E7E7036" w:rsidR="00662E20" w:rsidRPr="001E3B3D" w:rsidRDefault="00662E20" w:rsidP="001E3B3D">
            <w:pPr>
              <w:autoSpaceDE w:val="0"/>
              <w:autoSpaceDN w:val="0"/>
              <w:adjustRightInd w:val="0"/>
              <w:rPr>
                <w:rFonts w:cs="Tahoma"/>
                <w:bCs/>
              </w:rPr>
            </w:pPr>
          </w:p>
        </w:tc>
        <w:tc>
          <w:tcPr>
            <w:tcW w:w="1658" w:type="dxa"/>
            <w:shd w:val="clear" w:color="auto" w:fill="auto"/>
          </w:tcPr>
          <w:p w14:paraId="1E76D214" w14:textId="09245BD9" w:rsidR="00E40727" w:rsidRDefault="003850E4" w:rsidP="0051743A">
            <w:pPr>
              <w:autoSpaceDE w:val="0"/>
              <w:autoSpaceDN w:val="0"/>
              <w:adjustRightInd w:val="0"/>
              <w:rPr>
                <w:rFonts w:cs="Tahoma"/>
                <w:bCs/>
              </w:rPr>
            </w:pPr>
            <w:r>
              <w:rPr>
                <w:rFonts w:cs="Tahoma"/>
                <w:bCs/>
              </w:rPr>
              <w:t>Informational</w:t>
            </w:r>
          </w:p>
        </w:tc>
        <w:tc>
          <w:tcPr>
            <w:tcW w:w="1078" w:type="dxa"/>
            <w:shd w:val="clear" w:color="auto" w:fill="auto"/>
          </w:tcPr>
          <w:p w14:paraId="4F661A56" w14:textId="32D6AF97" w:rsidR="00E40727" w:rsidRDefault="003850E4" w:rsidP="0051743A">
            <w:pPr>
              <w:autoSpaceDE w:val="0"/>
              <w:autoSpaceDN w:val="0"/>
              <w:adjustRightInd w:val="0"/>
              <w:rPr>
                <w:rFonts w:cs="Tahoma"/>
                <w:bCs/>
              </w:rPr>
            </w:pPr>
            <w:r>
              <w:rPr>
                <w:rFonts w:cs="Tahoma"/>
                <w:bCs/>
              </w:rPr>
              <w:t>None</w:t>
            </w:r>
          </w:p>
        </w:tc>
      </w:tr>
      <w:tr w:rsidR="001E3B3D" w14:paraId="29BAFFE4" w14:textId="77777777" w:rsidTr="00CE0D25">
        <w:tc>
          <w:tcPr>
            <w:tcW w:w="1759" w:type="dxa"/>
            <w:shd w:val="clear" w:color="auto" w:fill="auto"/>
          </w:tcPr>
          <w:p w14:paraId="0F5A7730" w14:textId="77777777" w:rsidR="001E3B3D" w:rsidRDefault="001E3B3D" w:rsidP="001E3B3D">
            <w:pPr>
              <w:autoSpaceDE w:val="0"/>
              <w:autoSpaceDN w:val="0"/>
              <w:adjustRightInd w:val="0"/>
              <w:rPr>
                <w:b/>
                <w:bCs/>
              </w:rPr>
            </w:pPr>
            <w:r>
              <w:rPr>
                <w:b/>
                <w:bCs/>
              </w:rPr>
              <w:t>Questions/</w:t>
            </w:r>
          </w:p>
          <w:p w14:paraId="5EE74699" w14:textId="06B7B7D7" w:rsidR="001E3B3D" w:rsidRDefault="001E3B3D" w:rsidP="001E3B3D">
            <w:pPr>
              <w:autoSpaceDE w:val="0"/>
              <w:autoSpaceDN w:val="0"/>
              <w:adjustRightInd w:val="0"/>
              <w:rPr>
                <w:b/>
                <w:bCs/>
              </w:rPr>
            </w:pPr>
            <w:r>
              <w:rPr>
                <w:b/>
                <w:bCs/>
              </w:rPr>
              <w:t>Concerns</w:t>
            </w:r>
          </w:p>
        </w:tc>
        <w:tc>
          <w:tcPr>
            <w:tcW w:w="6439" w:type="dxa"/>
            <w:shd w:val="clear" w:color="auto" w:fill="auto"/>
          </w:tcPr>
          <w:p w14:paraId="4D50775B" w14:textId="77777777" w:rsidR="001E3B3D" w:rsidRDefault="001E3B3D" w:rsidP="001E3B3D">
            <w:pPr>
              <w:pStyle w:val="ListParagraph"/>
              <w:numPr>
                <w:ilvl w:val="0"/>
                <w:numId w:val="17"/>
              </w:numPr>
              <w:autoSpaceDE w:val="0"/>
              <w:autoSpaceDN w:val="0"/>
              <w:adjustRightInd w:val="0"/>
              <w:rPr>
                <w:rFonts w:cs="Tahoma"/>
                <w:bCs/>
              </w:rPr>
            </w:pPr>
            <w:r>
              <w:rPr>
                <w:rFonts w:cs="Tahoma"/>
                <w:bCs/>
              </w:rPr>
              <w:t xml:space="preserve">Rocio asked what constitutes double labeling.  Double labeling is really anything that suggests the BB/TS </w:t>
            </w:r>
            <w:proofErr w:type="spellStart"/>
            <w:r>
              <w:rPr>
                <w:rFonts w:cs="Tahoma"/>
                <w:bCs/>
              </w:rPr>
              <w:t>armbanding</w:t>
            </w:r>
            <w:proofErr w:type="spellEnd"/>
            <w:r>
              <w:rPr>
                <w:rFonts w:cs="Tahoma"/>
                <w:bCs/>
              </w:rPr>
              <w:t xml:space="preserve"> system was not applied at the bedside, at the time of collection, in front of the patient as required by regulatory agencies.  This can be time written on tube with label over.  Two patient labels.  Cutting out the BB/TS number and applying it on top of a patient label.</w:t>
            </w:r>
          </w:p>
          <w:p w14:paraId="455FE80A" w14:textId="77777777" w:rsidR="001E3B3D" w:rsidRDefault="001E3B3D" w:rsidP="001E3B3D">
            <w:pPr>
              <w:pStyle w:val="ListParagraph"/>
              <w:numPr>
                <w:ilvl w:val="0"/>
                <w:numId w:val="17"/>
              </w:numPr>
              <w:autoSpaceDE w:val="0"/>
              <w:autoSpaceDN w:val="0"/>
              <w:adjustRightInd w:val="0"/>
              <w:rPr>
                <w:rFonts w:cs="Tahoma"/>
                <w:bCs/>
              </w:rPr>
            </w:pPr>
            <w:r>
              <w:rPr>
                <w:rFonts w:cs="Tahoma"/>
                <w:bCs/>
              </w:rPr>
              <w:t>BB armbands—we are seeing shortages of blood bank armbands.  This is a special order.  The company we were getting these from folded, so we have not received them for almost a year.  We did find a new company and sign a contract in February, but the lead time for making these labels is long.  We expect to receive them before the end of August.  The new labels are grey (not red</w:t>
            </w:r>
            <w:proofErr w:type="gramStart"/>
            <w:r>
              <w:rPr>
                <w:rFonts w:cs="Tahoma"/>
                <w:bCs/>
              </w:rPr>
              <w:t>)</w:t>
            </w:r>
            <w:proofErr w:type="gramEnd"/>
            <w:r>
              <w:rPr>
                <w:rFonts w:cs="Tahoma"/>
                <w:bCs/>
              </w:rPr>
              <w:t xml:space="preserve"> and they contain barcodes.</w:t>
            </w:r>
          </w:p>
          <w:p w14:paraId="2DB5C984" w14:textId="77777777" w:rsidR="001E3B3D" w:rsidRDefault="001E3B3D" w:rsidP="001E3B3D">
            <w:pPr>
              <w:pStyle w:val="ListParagraph"/>
              <w:numPr>
                <w:ilvl w:val="0"/>
                <w:numId w:val="17"/>
              </w:numPr>
              <w:autoSpaceDE w:val="0"/>
              <w:autoSpaceDN w:val="0"/>
              <w:adjustRightInd w:val="0"/>
              <w:rPr>
                <w:rFonts w:cs="Tahoma"/>
                <w:bCs/>
              </w:rPr>
            </w:pPr>
            <w:r>
              <w:rPr>
                <w:rFonts w:cs="Tahoma"/>
                <w:bCs/>
              </w:rPr>
              <w:t>SGMC process is not receiving cord bloods.  Stephanie followed up with Processing supervisors.</w:t>
            </w:r>
          </w:p>
          <w:p w14:paraId="1C177AE6" w14:textId="77777777" w:rsidR="001E3B3D" w:rsidRDefault="001E3B3D" w:rsidP="001E3B3D">
            <w:pPr>
              <w:pStyle w:val="ListParagraph"/>
              <w:numPr>
                <w:ilvl w:val="0"/>
                <w:numId w:val="17"/>
              </w:numPr>
              <w:autoSpaceDE w:val="0"/>
              <w:autoSpaceDN w:val="0"/>
              <w:adjustRightInd w:val="0"/>
              <w:rPr>
                <w:rFonts w:cs="Tahoma"/>
                <w:bCs/>
              </w:rPr>
            </w:pPr>
            <w:r>
              <w:rPr>
                <w:rFonts w:cs="Tahoma"/>
                <w:bCs/>
              </w:rPr>
              <w:t>WOMC standing order—we are not always being notified on Thursdays when our full order will not be filled.</w:t>
            </w:r>
          </w:p>
          <w:p w14:paraId="698C4A8C" w14:textId="1981F701" w:rsidR="001E3B3D" w:rsidRPr="001E3B3D" w:rsidRDefault="001E3B3D" w:rsidP="001E3B3D">
            <w:pPr>
              <w:pStyle w:val="ListParagraph"/>
              <w:autoSpaceDE w:val="0"/>
              <w:autoSpaceDN w:val="0"/>
              <w:adjustRightInd w:val="0"/>
              <w:rPr>
                <w:rFonts w:cs="Tahoma"/>
                <w:bCs/>
              </w:rPr>
            </w:pPr>
          </w:p>
        </w:tc>
        <w:tc>
          <w:tcPr>
            <w:tcW w:w="1658" w:type="dxa"/>
            <w:shd w:val="clear" w:color="auto" w:fill="auto"/>
          </w:tcPr>
          <w:p w14:paraId="4614DD70" w14:textId="1AB1683A" w:rsidR="001E3B3D" w:rsidRDefault="001E3B3D" w:rsidP="001E3B3D">
            <w:pPr>
              <w:autoSpaceDE w:val="0"/>
              <w:autoSpaceDN w:val="0"/>
              <w:adjustRightInd w:val="0"/>
              <w:rPr>
                <w:rFonts w:cs="Tahoma"/>
                <w:bCs/>
              </w:rPr>
            </w:pPr>
            <w:r>
              <w:rPr>
                <w:rFonts w:cs="Tahoma"/>
                <w:bCs/>
              </w:rPr>
              <w:t>Informational</w:t>
            </w:r>
          </w:p>
        </w:tc>
        <w:tc>
          <w:tcPr>
            <w:tcW w:w="1078" w:type="dxa"/>
            <w:shd w:val="clear" w:color="auto" w:fill="auto"/>
          </w:tcPr>
          <w:p w14:paraId="297FDFD7" w14:textId="22F84AD2" w:rsidR="001E3B3D" w:rsidRDefault="001E3B3D" w:rsidP="001E3B3D">
            <w:pPr>
              <w:autoSpaceDE w:val="0"/>
              <w:autoSpaceDN w:val="0"/>
              <w:adjustRightInd w:val="0"/>
              <w:rPr>
                <w:rFonts w:cs="Tahoma"/>
                <w:bCs/>
              </w:rPr>
            </w:pPr>
            <w:r>
              <w:rPr>
                <w:rFonts w:cs="Tahoma"/>
                <w:bCs/>
              </w:rPr>
              <w:t>None</w:t>
            </w:r>
          </w:p>
        </w:tc>
      </w:tr>
    </w:tbl>
    <w:p w14:paraId="5B43E848" w14:textId="77777777" w:rsidR="0051743A" w:rsidRDefault="0051743A" w:rsidP="002B6ECE">
      <w:pPr>
        <w:autoSpaceDE w:val="0"/>
        <w:autoSpaceDN w:val="0"/>
        <w:adjustRightInd w:val="0"/>
        <w:rPr>
          <w:rFonts w:cs="Tahoma"/>
          <w:bCs/>
          <w:smallCaps/>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11"/>
      <w:footerReference w:type="default" r:id="rId12"/>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5C0"/>
    <w:multiLevelType w:val="hybridMultilevel"/>
    <w:tmpl w:val="49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831A1"/>
    <w:multiLevelType w:val="hybridMultilevel"/>
    <w:tmpl w:val="A37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6E5C"/>
    <w:multiLevelType w:val="hybridMultilevel"/>
    <w:tmpl w:val="403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90E07"/>
    <w:multiLevelType w:val="hybridMultilevel"/>
    <w:tmpl w:val="8D7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E6DF0"/>
    <w:multiLevelType w:val="hybridMultilevel"/>
    <w:tmpl w:val="CF8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F76B6"/>
    <w:multiLevelType w:val="hybridMultilevel"/>
    <w:tmpl w:val="810E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37C39"/>
    <w:multiLevelType w:val="hybridMultilevel"/>
    <w:tmpl w:val="24624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653C4"/>
    <w:multiLevelType w:val="hybridMultilevel"/>
    <w:tmpl w:val="83E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F02CE"/>
    <w:multiLevelType w:val="hybridMultilevel"/>
    <w:tmpl w:val="92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70253"/>
    <w:multiLevelType w:val="hybridMultilevel"/>
    <w:tmpl w:val="9AF2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1113F"/>
    <w:multiLevelType w:val="hybridMultilevel"/>
    <w:tmpl w:val="5EA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53913"/>
    <w:multiLevelType w:val="hybridMultilevel"/>
    <w:tmpl w:val="7A0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94696"/>
    <w:multiLevelType w:val="hybridMultilevel"/>
    <w:tmpl w:val="4004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43FB8"/>
    <w:multiLevelType w:val="hybridMultilevel"/>
    <w:tmpl w:val="884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92DD2"/>
    <w:multiLevelType w:val="hybridMultilevel"/>
    <w:tmpl w:val="FAE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A04D5"/>
    <w:multiLevelType w:val="hybridMultilevel"/>
    <w:tmpl w:val="6DE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06A0C"/>
    <w:multiLevelType w:val="hybridMultilevel"/>
    <w:tmpl w:val="2D8A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16436">
    <w:abstractNumId w:val="8"/>
  </w:num>
  <w:num w:numId="2" w16cid:durableId="1987274447">
    <w:abstractNumId w:val="11"/>
  </w:num>
  <w:num w:numId="3" w16cid:durableId="323749801">
    <w:abstractNumId w:val="6"/>
  </w:num>
  <w:num w:numId="4" w16cid:durableId="771710377">
    <w:abstractNumId w:val="14"/>
  </w:num>
  <w:num w:numId="5" w16cid:durableId="1231961946">
    <w:abstractNumId w:val="10"/>
  </w:num>
  <w:num w:numId="6" w16cid:durableId="508570484">
    <w:abstractNumId w:val="5"/>
  </w:num>
  <w:num w:numId="7" w16cid:durableId="1449155303">
    <w:abstractNumId w:val="0"/>
  </w:num>
  <w:num w:numId="8" w16cid:durableId="70320232">
    <w:abstractNumId w:val="9"/>
  </w:num>
  <w:num w:numId="9" w16cid:durableId="359209575">
    <w:abstractNumId w:val="12"/>
  </w:num>
  <w:num w:numId="10" w16cid:durableId="691879331">
    <w:abstractNumId w:val="13"/>
  </w:num>
  <w:num w:numId="11" w16cid:durableId="1999308470">
    <w:abstractNumId w:val="1"/>
  </w:num>
  <w:num w:numId="12" w16cid:durableId="1937326548">
    <w:abstractNumId w:val="15"/>
  </w:num>
  <w:num w:numId="13" w16cid:durableId="1662660257">
    <w:abstractNumId w:val="2"/>
  </w:num>
  <w:num w:numId="14" w16cid:durableId="809833093">
    <w:abstractNumId w:val="7"/>
  </w:num>
  <w:num w:numId="15" w16cid:durableId="434861617">
    <w:abstractNumId w:val="3"/>
  </w:num>
  <w:num w:numId="16" w16cid:durableId="1542477916">
    <w:abstractNumId w:val="16"/>
  </w:num>
  <w:num w:numId="17" w16cid:durableId="33365504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2FAF"/>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073"/>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7A8"/>
    <w:rsid w:val="00116AFE"/>
    <w:rsid w:val="00116F35"/>
    <w:rsid w:val="001204FD"/>
    <w:rsid w:val="001207D5"/>
    <w:rsid w:val="00120E4C"/>
    <w:rsid w:val="00120F36"/>
    <w:rsid w:val="0012120D"/>
    <w:rsid w:val="00122131"/>
    <w:rsid w:val="001222E3"/>
    <w:rsid w:val="001223B0"/>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3B3D"/>
    <w:rsid w:val="001E4DD5"/>
    <w:rsid w:val="001E53AA"/>
    <w:rsid w:val="001E588E"/>
    <w:rsid w:val="001E65E7"/>
    <w:rsid w:val="001E67D2"/>
    <w:rsid w:val="001E6AA4"/>
    <w:rsid w:val="001E73DF"/>
    <w:rsid w:val="001E7756"/>
    <w:rsid w:val="001E7A54"/>
    <w:rsid w:val="001E7CD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E"/>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92E"/>
    <w:rsid w:val="003C5A11"/>
    <w:rsid w:val="003C6431"/>
    <w:rsid w:val="003C6EC6"/>
    <w:rsid w:val="003C70F7"/>
    <w:rsid w:val="003C7221"/>
    <w:rsid w:val="003C72E0"/>
    <w:rsid w:val="003C73A5"/>
    <w:rsid w:val="003C7443"/>
    <w:rsid w:val="003C7608"/>
    <w:rsid w:val="003D0498"/>
    <w:rsid w:val="003D0B09"/>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C5"/>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16"/>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5F7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1F92"/>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19AE"/>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3A9D"/>
    <w:rsid w:val="00A1461F"/>
    <w:rsid w:val="00A14670"/>
    <w:rsid w:val="00A147DA"/>
    <w:rsid w:val="00A151ED"/>
    <w:rsid w:val="00A15672"/>
    <w:rsid w:val="00A156A7"/>
    <w:rsid w:val="00A15B09"/>
    <w:rsid w:val="00A15FD3"/>
    <w:rsid w:val="00A160D4"/>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33"/>
    <w:rsid w:val="00AA3BAD"/>
    <w:rsid w:val="00AA4859"/>
    <w:rsid w:val="00AA4941"/>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BE7"/>
    <w:rsid w:val="00B17C6C"/>
    <w:rsid w:val="00B17CF9"/>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77D"/>
    <w:rsid w:val="00CB2BAD"/>
    <w:rsid w:val="00CB2D1C"/>
    <w:rsid w:val="00CB2D78"/>
    <w:rsid w:val="00CB3FB5"/>
    <w:rsid w:val="00CB5CD5"/>
    <w:rsid w:val="00CB60CC"/>
    <w:rsid w:val="00CB6526"/>
    <w:rsid w:val="00CB6B11"/>
    <w:rsid w:val="00CB6CB9"/>
    <w:rsid w:val="00CB72D0"/>
    <w:rsid w:val="00CB7353"/>
    <w:rsid w:val="00CB74A8"/>
    <w:rsid w:val="00CB7F3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A7A"/>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0DD"/>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272E"/>
    <w:rsid w:val="00F2280E"/>
    <w:rsid w:val="00F234D5"/>
    <w:rsid w:val="00F23FB9"/>
    <w:rsid w:val="00F2525D"/>
    <w:rsid w:val="00F258BA"/>
    <w:rsid w:val="00F2610F"/>
    <w:rsid w:val="00F26714"/>
    <w:rsid w:val="00F26E80"/>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78</TotalTime>
  <Pages>3</Pages>
  <Words>1223</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9</cp:revision>
  <cp:lastPrinted>2024-05-06T17:30:00Z</cp:lastPrinted>
  <dcterms:created xsi:type="dcterms:W3CDTF">2024-08-15T11:24:00Z</dcterms:created>
  <dcterms:modified xsi:type="dcterms:W3CDTF">2024-08-15T12:41:00Z</dcterms:modified>
</cp:coreProperties>
</file>