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rsidP="00DF2D89">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1DE297BA" w:rsidR="002D5C56" w:rsidRPr="005264C8" w:rsidRDefault="00B3213A" w:rsidP="00E71E50">
            <w:pPr>
              <w:pStyle w:val="Header"/>
              <w:tabs>
                <w:tab w:val="clear" w:pos="4320"/>
                <w:tab w:val="clear" w:pos="8640"/>
              </w:tabs>
              <w:jc w:val="center"/>
              <w:rPr>
                <w:smallCaps/>
                <w:sz w:val="22"/>
                <w:szCs w:val="22"/>
              </w:rPr>
            </w:pPr>
            <w:r>
              <w:rPr>
                <w:b/>
                <w:smallCaps/>
                <w:sz w:val="22"/>
                <w:szCs w:val="22"/>
              </w:rPr>
              <w:t>Jun 3</w:t>
            </w:r>
            <w:r w:rsidR="00AC6A51">
              <w:rPr>
                <w:b/>
                <w:smallCaps/>
                <w:sz w:val="22"/>
                <w:szCs w:val="22"/>
              </w:rPr>
              <w:t>, 2025</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5904B0" w14:paraId="2CB6CEFC" w14:textId="77777777" w:rsidTr="00FA4709">
        <w:tc>
          <w:tcPr>
            <w:tcW w:w="445" w:type="dxa"/>
          </w:tcPr>
          <w:p w14:paraId="778BBB34" w14:textId="1880C249" w:rsidR="005904B0" w:rsidRDefault="0059462F" w:rsidP="005904B0">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5904B0" w:rsidRDefault="005904B0" w:rsidP="005904B0">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3AAC78BC" w:rsidR="005904B0" w:rsidRDefault="0059462F" w:rsidP="005904B0">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931D04C" w14:textId="1E1C8BED" w:rsidR="005904B0" w:rsidRDefault="00D73E92" w:rsidP="005904B0">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571096C0" w14:textId="66E3BAE1" w:rsidR="005904B0" w:rsidRDefault="005904B0" w:rsidP="005904B0">
            <w:pPr>
              <w:pStyle w:val="Header"/>
              <w:tabs>
                <w:tab w:val="clear" w:pos="4320"/>
                <w:tab w:val="clear" w:pos="8640"/>
              </w:tabs>
              <w:jc w:val="center"/>
              <w:rPr>
                <w:rFonts w:cs="Tahoma"/>
                <w:smallCaps/>
                <w:lang w:val="it-IT"/>
              </w:rPr>
            </w:pPr>
          </w:p>
        </w:tc>
        <w:tc>
          <w:tcPr>
            <w:tcW w:w="2749" w:type="dxa"/>
          </w:tcPr>
          <w:p w14:paraId="327424DC" w14:textId="04DFC279" w:rsidR="005904B0" w:rsidRDefault="005904B0" w:rsidP="005904B0">
            <w:pPr>
              <w:pStyle w:val="Header"/>
              <w:tabs>
                <w:tab w:val="clear" w:pos="4320"/>
                <w:tab w:val="clear" w:pos="8640"/>
              </w:tabs>
              <w:rPr>
                <w:rFonts w:cs="Tahoma"/>
                <w:smallCaps/>
                <w:lang w:val="it-IT"/>
              </w:rPr>
            </w:pPr>
            <w:r>
              <w:rPr>
                <w:rFonts w:cs="Tahoma"/>
                <w:smallCaps/>
                <w:lang w:val="it-IT"/>
              </w:rPr>
              <w:t>Arlene Mencias</w:t>
            </w:r>
          </w:p>
        </w:tc>
      </w:tr>
      <w:tr w:rsidR="00D162FE" w14:paraId="765BB225" w14:textId="77777777" w:rsidTr="00FA4709">
        <w:tc>
          <w:tcPr>
            <w:tcW w:w="445" w:type="dxa"/>
          </w:tcPr>
          <w:p w14:paraId="7C2F62D3" w14:textId="000DEE81"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D162FE" w:rsidRDefault="00D162FE" w:rsidP="00D162FE">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555A0240" w:rsidR="00D162FE" w:rsidRDefault="00D162FE" w:rsidP="00D162FE">
            <w:pPr>
              <w:pStyle w:val="Header"/>
              <w:tabs>
                <w:tab w:val="clear" w:pos="4320"/>
                <w:tab w:val="clear" w:pos="8640"/>
              </w:tabs>
              <w:jc w:val="center"/>
              <w:rPr>
                <w:rFonts w:cs="Tahoma"/>
                <w:smallCaps/>
                <w:lang w:val="it-IT"/>
              </w:rPr>
            </w:pPr>
          </w:p>
        </w:tc>
        <w:tc>
          <w:tcPr>
            <w:tcW w:w="2733" w:type="dxa"/>
          </w:tcPr>
          <w:p w14:paraId="3AFA7798" w14:textId="3E5F869F" w:rsidR="00D162FE" w:rsidRDefault="00D73E92" w:rsidP="00D162FE">
            <w:pPr>
              <w:pStyle w:val="Header"/>
              <w:tabs>
                <w:tab w:val="clear" w:pos="4320"/>
                <w:tab w:val="clear" w:pos="8640"/>
              </w:tabs>
              <w:rPr>
                <w:rFonts w:cs="Tahoma"/>
                <w:smallCaps/>
                <w:lang w:val="it-IT"/>
              </w:rPr>
            </w:pPr>
            <w:r>
              <w:rPr>
                <w:rFonts w:cs="Tahoma"/>
                <w:smallCaps/>
                <w:lang w:val="it-IT"/>
              </w:rPr>
              <w:t>Blen Getaneh</w:t>
            </w:r>
          </w:p>
        </w:tc>
        <w:tc>
          <w:tcPr>
            <w:tcW w:w="417" w:type="dxa"/>
          </w:tcPr>
          <w:p w14:paraId="35CAD4DE" w14:textId="4120CCB5" w:rsidR="00D162FE" w:rsidRDefault="00D162FE" w:rsidP="00D162FE">
            <w:pPr>
              <w:pStyle w:val="Header"/>
              <w:tabs>
                <w:tab w:val="clear" w:pos="4320"/>
                <w:tab w:val="clear" w:pos="8640"/>
              </w:tabs>
              <w:jc w:val="center"/>
              <w:rPr>
                <w:rFonts w:cs="Tahoma"/>
                <w:smallCaps/>
                <w:lang w:val="it-IT"/>
              </w:rPr>
            </w:pPr>
          </w:p>
        </w:tc>
        <w:tc>
          <w:tcPr>
            <w:tcW w:w="2749" w:type="dxa"/>
          </w:tcPr>
          <w:p w14:paraId="41550989" w14:textId="1734591A" w:rsidR="00D162FE" w:rsidRDefault="00D162FE" w:rsidP="00D162FE">
            <w:pPr>
              <w:pStyle w:val="Header"/>
              <w:tabs>
                <w:tab w:val="clear" w:pos="4320"/>
                <w:tab w:val="clear" w:pos="8640"/>
              </w:tabs>
              <w:rPr>
                <w:rFonts w:cs="Tahoma"/>
                <w:smallCaps/>
                <w:lang w:val="it-IT"/>
              </w:rPr>
            </w:pPr>
            <w:r>
              <w:rPr>
                <w:rFonts w:cs="Tahoma"/>
                <w:smallCaps/>
                <w:lang w:val="it-IT"/>
              </w:rPr>
              <w:t>Tsegaye Negash</w:t>
            </w:r>
          </w:p>
        </w:tc>
      </w:tr>
      <w:tr w:rsidR="00D162FE" w14:paraId="494D025C" w14:textId="77777777" w:rsidTr="00FA4709">
        <w:tc>
          <w:tcPr>
            <w:tcW w:w="445" w:type="dxa"/>
          </w:tcPr>
          <w:p w14:paraId="36CE2C6E" w14:textId="60863A8B"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D162FE" w:rsidRDefault="00D162FE" w:rsidP="00D162FE">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79153CEB" w:rsidR="00D162FE" w:rsidRDefault="00D162FE" w:rsidP="00D162FE">
            <w:pPr>
              <w:pStyle w:val="Header"/>
              <w:tabs>
                <w:tab w:val="clear" w:pos="4320"/>
                <w:tab w:val="clear" w:pos="8640"/>
              </w:tabs>
              <w:jc w:val="center"/>
              <w:rPr>
                <w:rFonts w:cs="Tahoma"/>
                <w:smallCaps/>
                <w:lang w:val="it-IT"/>
              </w:rPr>
            </w:pPr>
          </w:p>
        </w:tc>
        <w:tc>
          <w:tcPr>
            <w:tcW w:w="2733" w:type="dxa"/>
          </w:tcPr>
          <w:p w14:paraId="5F71A6E2" w14:textId="43D8CEB8" w:rsidR="00D162FE" w:rsidRDefault="00D162FE" w:rsidP="00D162FE">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D162FE" w:rsidRDefault="00D162FE" w:rsidP="00D162FE">
            <w:pPr>
              <w:pStyle w:val="Header"/>
              <w:tabs>
                <w:tab w:val="clear" w:pos="4320"/>
                <w:tab w:val="clear" w:pos="8640"/>
              </w:tabs>
              <w:jc w:val="center"/>
              <w:rPr>
                <w:rFonts w:cs="Tahoma"/>
                <w:smallCaps/>
                <w:lang w:val="it-IT"/>
              </w:rPr>
            </w:pPr>
          </w:p>
        </w:tc>
        <w:tc>
          <w:tcPr>
            <w:tcW w:w="2749" w:type="dxa"/>
          </w:tcPr>
          <w:p w14:paraId="1BACA545" w14:textId="2CD839EC" w:rsidR="00D162FE" w:rsidRDefault="00D162FE" w:rsidP="00D162FE">
            <w:pPr>
              <w:pStyle w:val="Header"/>
              <w:tabs>
                <w:tab w:val="clear" w:pos="4320"/>
                <w:tab w:val="clear" w:pos="8640"/>
              </w:tabs>
              <w:rPr>
                <w:rFonts w:cs="Tahoma"/>
                <w:smallCaps/>
                <w:lang w:val="it-IT"/>
              </w:rPr>
            </w:pPr>
            <w:r>
              <w:rPr>
                <w:rFonts w:cs="Tahoma"/>
                <w:smallCaps/>
                <w:lang w:val="it-IT"/>
              </w:rPr>
              <w:t>Boris Njeambosay</w:t>
            </w:r>
          </w:p>
        </w:tc>
      </w:tr>
      <w:tr w:rsidR="00D162FE" w14:paraId="32800098" w14:textId="77777777" w:rsidTr="00FA4709">
        <w:tc>
          <w:tcPr>
            <w:tcW w:w="445" w:type="dxa"/>
          </w:tcPr>
          <w:p w14:paraId="2A606967" w14:textId="05A0A0B0"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D162FE" w:rsidRDefault="00D162FE" w:rsidP="00D162FE">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31837161"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2C02C23A" w:rsidR="00D162FE" w:rsidRDefault="00D162FE" w:rsidP="00D162FE">
            <w:pPr>
              <w:pStyle w:val="Header"/>
              <w:tabs>
                <w:tab w:val="clear" w:pos="4320"/>
                <w:tab w:val="clear" w:pos="8640"/>
              </w:tabs>
              <w:rPr>
                <w:rFonts w:cs="Tahoma"/>
                <w:smallCaps/>
                <w:lang w:val="it-IT"/>
              </w:rPr>
            </w:pPr>
            <w:r>
              <w:rPr>
                <w:rFonts w:cs="Tahoma"/>
                <w:smallCaps/>
                <w:lang w:val="it-IT"/>
              </w:rPr>
              <w:t>Chizobam Igweh</w:t>
            </w:r>
          </w:p>
        </w:tc>
        <w:tc>
          <w:tcPr>
            <w:tcW w:w="417" w:type="dxa"/>
          </w:tcPr>
          <w:p w14:paraId="422EB153" w14:textId="6E5EB24F"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1455969F" w14:textId="026B57EC" w:rsidR="00D162FE" w:rsidRDefault="00D162FE" w:rsidP="00D162FE">
            <w:pPr>
              <w:pStyle w:val="Header"/>
              <w:tabs>
                <w:tab w:val="clear" w:pos="4320"/>
                <w:tab w:val="clear" w:pos="8640"/>
              </w:tabs>
              <w:rPr>
                <w:rFonts w:cs="Tahoma"/>
                <w:smallCaps/>
                <w:lang w:val="it-IT"/>
              </w:rPr>
            </w:pPr>
            <w:r>
              <w:rPr>
                <w:rFonts w:cs="Tahoma"/>
                <w:smallCaps/>
                <w:lang w:val="it-IT"/>
              </w:rPr>
              <w:t>Henry Nvule</w:t>
            </w:r>
          </w:p>
        </w:tc>
      </w:tr>
      <w:tr w:rsidR="00D162FE" w14:paraId="3C63648C" w14:textId="77777777" w:rsidTr="00FA4709">
        <w:tc>
          <w:tcPr>
            <w:tcW w:w="445" w:type="dxa"/>
          </w:tcPr>
          <w:p w14:paraId="73A38ED9" w14:textId="1EAA318E"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D162FE" w:rsidRDefault="00D162FE" w:rsidP="00D162FE">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41EB6EFE"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45D144F5" w:rsidR="00D162FE" w:rsidRDefault="00D162FE" w:rsidP="00D162FE">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3B1D02C" w14:textId="743D9F41"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278BE1D5" w14:textId="2E98CE04" w:rsidR="00D162FE" w:rsidRDefault="00D162FE" w:rsidP="00D162FE">
            <w:pPr>
              <w:pStyle w:val="Header"/>
              <w:tabs>
                <w:tab w:val="clear" w:pos="4320"/>
                <w:tab w:val="clear" w:pos="8640"/>
              </w:tabs>
              <w:rPr>
                <w:rFonts w:cs="Tahoma"/>
                <w:smallCaps/>
                <w:lang w:val="it-IT"/>
              </w:rPr>
            </w:pPr>
            <w:r>
              <w:rPr>
                <w:rFonts w:cs="Tahoma"/>
                <w:smallCaps/>
                <w:lang w:val="it-IT"/>
              </w:rPr>
              <w:t>Natasha Quashie</w:t>
            </w:r>
          </w:p>
        </w:tc>
      </w:tr>
      <w:tr w:rsidR="00D162FE" w14:paraId="2863F7FD" w14:textId="77777777" w:rsidTr="00FA4709">
        <w:tc>
          <w:tcPr>
            <w:tcW w:w="445" w:type="dxa"/>
          </w:tcPr>
          <w:p w14:paraId="6EBCA946" w14:textId="023BCF8F"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56B6CE1A" w14:textId="1204EEA9" w:rsidR="00D162FE" w:rsidRDefault="00D162FE" w:rsidP="00D162FE">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1AA157A8"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2A41A1E6" w14:textId="61A40013" w:rsidR="00D162FE" w:rsidRDefault="00D162FE" w:rsidP="00D162FE">
            <w:pPr>
              <w:pStyle w:val="Header"/>
              <w:tabs>
                <w:tab w:val="clear" w:pos="4320"/>
                <w:tab w:val="clear" w:pos="8640"/>
              </w:tabs>
              <w:rPr>
                <w:rFonts w:cs="Tahoma"/>
                <w:smallCaps/>
                <w:lang w:val="it-IT"/>
              </w:rPr>
            </w:pPr>
            <w:r>
              <w:rPr>
                <w:rFonts w:cs="Tahoma"/>
                <w:smallCaps/>
                <w:lang w:val="it-IT"/>
              </w:rPr>
              <w:t>Larissa Kukapa</w:t>
            </w:r>
          </w:p>
        </w:tc>
        <w:tc>
          <w:tcPr>
            <w:tcW w:w="417" w:type="dxa"/>
          </w:tcPr>
          <w:p w14:paraId="32ECCB19" w14:textId="3EDAF74C" w:rsidR="00D162FE" w:rsidRDefault="00D162FE" w:rsidP="00D162FE">
            <w:pPr>
              <w:pStyle w:val="Header"/>
              <w:tabs>
                <w:tab w:val="clear" w:pos="4320"/>
                <w:tab w:val="clear" w:pos="8640"/>
              </w:tabs>
              <w:jc w:val="center"/>
              <w:rPr>
                <w:rFonts w:cs="Tahoma"/>
                <w:smallCaps/>
                <w:lang w:val="it-IT"/>
              </w:rPr>
            </w:pPr>
          </w:p>
        </w:tc>
        <w:tc>
          <w:tcPr>
            <w:tcW w:w="2749" w:type="dxa"/>
          </w:tcPr>
          <w:p w14:paraId="4138500E" w14:textId="01D28553" w:rsidR="00D162FE" w:rsidRDefault="00D162FE" w:rsidP="00D162FE">
            <w:pPr>
              <w:pStyle w:val="Header"/>
              <w:tabs>
                <w:tab w:val="clear" w:pos="4320"/>
                <w:tab w:val="clear" w:pos="8640"/>
              </w:tabs>
              <w:rPr>
                <w:rFonts w:cs="Tahoma"/>
                <w:smallCaps/>
                <w:lang w:val="it-IT"/>
              </w:rPr>
            </w:pPr>
            <w:r>
              <w:rPr>
                <w:rFonts w:cs="Tahoma"/>
                <w:smallCaps/>
                <w:lang w:val="it-IT"/>
              </w:rPr>
              <w:t>Rocio Vergara Torres</w:t>
            </w:r>
          </w:p>
        </w:tc>
      </w:tr>
      <w:tr w:rsidR="00D162FE" w14:paraId="56CD5B43" w14:textId="77777777" w:rsidTr="00FA4709">
        <w:tc>
          <w:tcPr>
            <w:tcW w:w="445" w:type="dxa"/>
          </w:tcPr>
          <w:p w14:paraId="6965D831" w14:textId="77777777" w:rsidR="00D162FE" w:rsidRDefault="00D162FE" w:rsidP="00D162FE">
            <w:pPr>
              <w:pStyle w:val="Header"/>
              <w:tabs>
                <w:tab w:val="clear" w:pos="4320"/>
                <w:tab w:val="clear" w:pos="8640"/>
              </w:tabs>
              <w:jc w:val="center"/>
              <w:rPr>
                <w:rFonts w:cs="Tahoma"/>
                <w:smallCaps/>
                <w:lang w:val="it-IT"/>
              </w:rPr>
            </w:pPr>
          </w:p>
        </w:tc>
        <w:tc>
          <w:tcPr>
            <w:tcW w:w="2719" w:type="dxa"/>
          </w:tcPr>
          <w:p w14:paraId="0323B3E9" w14:textId="77777777" w:rsidR="00D162FE" w:rsidRDefault="00D162FE" w:rsidP="00D162FE">
            <w:pPr>
              <w:pStyle w:val="Header"/>
              <w:tabs>
                <w:tab w:val="clear" w:pos="4320"/>
                <w:tab w:val="clear" w:pos="8640"/>
              </w:tabs>
              <w:rPr>
                <w:rFonts w:cs="Tahoma"/>
                <w:smallCaps/>
                <w:lang w:val="it-IT"/>
              </w:rPr>
            </w:pPr>
          </w:p>
        </w:tc>
        <w:tc>
          <w:tcPr>
            <w:tcW w:w="431" w:type="dxa"/>
          </w:tcPr>
          <w:p w14:paraId="0BB99889" w14:textId="07414773" w:rsidR="00D162FE" w:rsidRDefault="0059462F" w:rsidP="00D162FE">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6A1D7DA9" w14:textId="0326A806" w:rsidR="00D162FE" w:rsidRDefault="00D162FE" w:rsidP="00D162FE">
            <w:pPr>
              <w:pStyle w:val="Header"/>
              <w:tabs>
                <w:tab w:val="clear" w:pos="4320"/>
                <w:tab w:val="clear" w:pos="8640"/>
              </w:tabs>
              <w:rPr>
                <w:rFonts w:cs="Tahoma"/>
                <w:smallCaps/>
                <w:lang w:val="it-IT"/>
              </w:rPr>
            </w:pPr>
            <w:r>
              <w:rPr>
                <w:rFonts w:cs="Tahoma"/>
                <w:smallCaps/>
                <w:lang w:val="it-IT"/>
              </w:rPr>
              <w:t>George Li</w:t>
            </w:r>
          </w:p>
        </w:tc>
        <w:tc>
          <w:tcPr>
            <w:tcW w:w="417" w:type="dxa"/>
          </w:tcPr>
          <w:p w14:paraId="086AAE94" w14:textId="77777777" w:rsidR="00D162FE" w:rsidRDefault="00D162FE" w:rsidP="00D162FE">
            <w:pPr>
              <w:pStyle w:val="Header"/>
              <w:tabs>
                <w:tab w:val="clear" w:pos="4320"/>
                <w:tab w:val="clear" w:pos="8640"/>
              </w:tabs>
              <w:jc w:val="center"/>
              <w:rPr>
                <w:rFonts w:cs="Tahoma"/>
                <w:smallCaps/>
                <w:lang w:val="it-IT"/>
              </w:rPr>
            </w:pPr>
          </w:p>
        </w:tc>
        <w:tc>
          <w:tcPr>
            <w:tcW w:w="2749" w:type="dxa"/>
          </w:tcPr>
          <w:p w14:paraId="7FB8276C" w14:textId="04517588" w:rsidR="00D162FE" w:rsidRDefault="00D162FE" w:rsidP="00D162FE">
            <w:pPr>
              <w:pStyle w:val="Header"/>
              <w:tabs>
                <w:tab w:val="clear" w:pos="4320"/>
                <w:tab w:val="clear" w:pos="8640"/>
              </w:tabs>
              <w:rPr>
                <w:rFonts w:cs="Tahoma"/>
                <w:smallCaps/>
                <w:lang w:val="it-IT"/>
              </w:rPr>
            </w:pP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ayout w:type="fixed"/>
        <w:tblLook w:val="04A0" w:firstRow="1" w:lastRow="0" w:firstColumn="1" w:lastColumn="0" w:noHBand="0" w:noVBand="1"/>
      </w:tblPr>
      <w:tblGrid>
        <w:gridCol w:w="1795"/>
        <w:gridCol w:w="6660"/>
        <w:gridCol w:w="1440"/>
        <w:gridCol w:w="1039"/>
      </w:tblGrid>
      <w:tr w:rsidR="00935C7F" w14:paraId="4FA75440" w14:textId="77777777" w:rsidTr="005904B0">
        <w:tc>
          <w:tcPr>
            <w:tcW w:w="1795"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660"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440"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39"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935C7F" w14:paraId="7B557F16" w14:textId="77777777" w:rsidTr="005904B0">
        <w:tc>
          <w:tcPr>
            <w:tcW w:w="1795"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660" w:type="dxa"/>
            <w:shd w:val="clear" w:color="auto" w:fill="auto"/>
          </w:tcPr>
          <w:p w14:paraId="449E6E4A" w14:textId="77777777" w:rsidR="00122A22" w:rsidRDefault="00EF6E26" w:rsidP="00B3213A">
            <w:r>
              <w:t>Milestone Anniversaries:</w:t>
            </w:r>
          </w:p>
          <w:p w14:paraId="3530653C" w14:textId="57519A9E" w:rsidR="00EF6E26" w:rsidRDefault="00EF6E26" w:rsidP="00EF6E26">
            <w:pPr>
              <w:pStyle w:val="ListParagraph"/>
              <w:numPr>
                <w:ilvl w:val="0"/>
                <w:numId w:val="26"/>
              </w:numPr>
            </w:pPr>
            <w:r>
              <w:t>George has been with us 10 years!</w:t>
            </w:r>
          </w:p>
          <w:p w14:paraId="1AD7D76B" w14:textId="77777777" w:rsidR="00EF6E26" w:rsidRDefault="00EF6E26" w:rsidP="00EF6E26">
            <w:pPr>
              <w:pStyle w:val="ListParagraph"/>
              <w:numPr>
                <w:ilvl w:val="0"/>
                <w:numId w:val="26"/>
              </w:numPr>
            </w:pPr>
            <w:r>
              <w:t>Rocio has been with us 5 years!</w:t>
            </w:r>
          </w:p>
          <w:p w14:paraId="60E9CE81" w14:textId="77777777" w:rsidR="00EF6E26" w:rsidRDefault="00EF6E26" w:rsidP="00EF6E26"/>
          <w:p w14:paraId="24E7ACF5" w14:textId="0CECEB37" w:rsidR="0059462F" w:rsidRDefault="0059462F" w:rsidP="00EF6E26">
            <w:r>
              <w:t>Stephanie recognized staff for doing a great job on the Vision validations and for completing all the training and competency to go live.</w:t>
            </w:r>
          </w:p>
          <w:p w14:paraId="071A3CC1" w14:textId="02B79166" w:rsidR="0059462F" w:rsidRPr="00BB4567" w:rsidRDefault="0059462F" w:rsidP="00EF6E26"/>
        </w:tc>
        <w:tc>
          <w:tcPr>
            <w:tcW w:w="1440"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39"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9573F9" w14:paraId="6998ED64" w14:textId="77777777" w:rsidTr="005904B0">
        <w:tc>
          <w:tcPr>
            <w:tcW w:w="1795" w:type="dxa"/>
            <w:shd w:val="clear" w:color="auto" w:fill="auto"/>
          </w:tcPr>
          <w:p w14:paraId="26DEFEA8" w14:textId="4B5F501F" w:rsidR="009573F9" w:rsidRDefault="009573F9" w:rsidP="0051743A">
            <w:pPr>
              <w:autoSpaceDE w:val="0"/>
              <w:autoSpaceDN w:val="0"/>
              <w:adjustRightInd w:val="0"/>
              <w:rPr>
                <w:rFonts w:cs="Tahoma"/>
                <w:b/>
                <w:smallCaps/>
              </w:rPr>
            </w:pPr>
            <w:r>
              <w:rPr>
                <w:rFonts w:cs="Tahoma"/>
                <w:b/>
                <w:smallCaps/>
              </w:rPr>
              <w:t>Vision</w:t>
            </w:r>
          </w:p>
        </w:tc>
        <w:tc>
          <w:tcPr>
            <w:tcW w:w="6660" w:type="dxa"/>
            <w:shd w:val="clear" w:color="auto" w:fill="auto"/>
          </w:tcPr>
          <w:p w14:paraId="187F5C9B" w14:textId="77777777" w:rsidR="009573F9" w:rsidRDefault="009573F9" w:rsidP="00B3213A">
            <w:r>
              <w:t>We are live with the Visions.  The interface is live.  The backup is built.</w:t>
            </w:r>
          </w:p>
          <w:p w14:paraId="363F83F0" w14:textId="77777777" w:rsidR="009573F9" w:rsidRDefault="009573F9" w:rsidP="00B3213A"/>
          <w:p w14:paraId="06F07279" w14:textId="5BB7DF3D" w:rsidR="009573F9" w:rsidRDefault="009573F9" w:rsidP="00B3213A">
            <w:r>
              <w:t>We will continue to validate tests to add to the Vision.</w:t>
            </w:r>
          </w:p>
          <w:p w14:paraId="1F0451EE" w14:textId="19299E3E" w:rsidR="009573F9" w:rsidRDefault="009573F9" w:rsidP="00B3213A">
            <w:r>
              <w:t>Note:  Validations must be run in manual tube (at one site) and on all three Visions.  All testing should be performed on the same day.  If you get specimens to validation, ensure they are done or passed to the next shift.  DO NOT PLACE THEM IN THE REFRIGERATOR AND ASSUME SOMEONE WILL FIND THEM.</w:t>
            </w:r>
          </w:p>
          <w:p w14:paraId="5A32297F" w14:textId="77777777" w:rsidR="009573F9" w:rsidRDefault="009573F9" w:rsidP="00B3213A"/>
          <w:p w14:paraId="25CDC8B6" w14:textId="29B2B180" w:rsidR="009573F9" w:rsidRDefault="009573F9" w:rsidP="00B3213A">
            <w:r w:rsidRPr="009573F9">
              <w:rPr>
                <w:u w:val="single"/>
              </w:rPr>
              <w:t>Cord Evaluation</w:t>
            </w:r>
            <w:r>
              <w:t>:</w:t>
            </w:r>
          </w:p>
          <w:p w14:paraId="585088B7" w14:textId="77777777" w:rsidR="009573F9" w:rsidRDefault="009573F9" w:rsidP="009573F9">
            <w:r>
              <w:t>When you get a positive DAT on a cord blood</w:t>
            </w:r>
          </w:p>
          <w:p w14:paraId="06D37257" w14:textId="77777777" w:rsidR="009573F9" w:rsidRDefault="009573F9" w:rsidP="009573F9">
            <w:pPr>
              <w:pStyle w:val="ListParagraph"/>
              <w:numPr>
                <w:ilvl w:val="0"/>
                <w:numId w:val="25"/>
              </w:numPr>
            </w:pPr>
            <w:r>
              <w:t>Document your tube results on a downtime form.</w:t>
            </w:r>
          </w:p>
          <w:p w14:paraId="71DE8D9A" w14:textId="77777777" w:rsidR="009573F9" w:rsidRDefault="009573F9" w:rsidP="009573F9">
            <w:pPr>
              <w:pStyle w:val="ListParagraph"/>
              <w:numPr>
                <w:ilvl w:val="0"/>
                <w:numId w:val="25"/>
              </w:numPr>
            </w:pPr>
            <w:r>
              <w:t>Test the specimen on the Vision using CORDEV order.</w:t>
            </w:r>
          </w:p>
          <w:p w14:paraId="547E7C82" w14:textId="77777777" w:rsidR="009573F9" w:rsidRDefault="009573F9" w:rsidP="009573F9">
            <w:pPr>
              <w:pStyle w:val="ListParagraph"/>
              <w:numPr>
                <w:ilvl w:val="0"/>
                <w:numId w:val="25"/>
              </w:numPr>
            </w:pPr>
            <w:r>
              <w:t>Print results and attach to your downtime results. Write “validation” on both.</w:t>
            </w:r>
          </w:p>
          <w:p w14:paraId="7779A946" w14:textId="77777777" w:rsidR="009573F9" w:rsidRDefault="009573F9" w:rsidP="009573F9">
            <w:pPr>
              <w:pStyle w:val="ListParagraph"/>
              <w:numPr>
                <w:ilvl w:val="0"/>
                <w:numId w:val="25"/>
              </w:numPr>
            </w:pPr>
            <w:r>
              <w:t>Place in my box.</w:t>
            </w:r>
          </w:p>
          <w:p w14:paraId="236D5B66" w14:textId="77777777" w:rsidR="009573F9" w:rsidRDefault="009573F9" w:rsidP="009573F9">
            <w:pPr>
              <w:pStyle w:val="ListParagraph"/>
              <w:numPr>
                <w:ilvl w:val="0"/>
                <w:numId w:val="25"/>
              </w:numPr>
            </w:pPr>
            <w:r>
              <w:t>Every time we report a positive DAT on a cord, they draw a CBC.  Pull the CBC specimen.</w:t>
            </w:r>
          </w:p>
          <w:p w14:paraId="1288EA9C" w14:textId="77777777" w:rsidR="009573F9" w:rsidRDefault="009573F9" w:rsidP="009573F9">
            <w:pPr>
              <w:pStyle w:val="ListParagraph"/>
              <w:numPr>
                <w:ilvl w:val="0"/>
                <w:numId w:val="25"/>
              </w:numPr>
            </w:pPr>
            <w:r>
              <w:t>Run an NDAT on the CBC in tube and document on a downtime form.</w:t>
            </w:r>
          </w:p>
          <w:p w14:paraId="4B5A7F91" w14:textId="77777777" w:rsidR="009573F9" w:rsidRDefault="009573F9" w:rsidP="009573F9">
            <w:pPr>
              <w:pStyle w:val="ListParagraph"/>
              <w:numPr>
                <w:ilvl w:val="0"/>
                <w:numId w:val="25"/>
              </w:numPr>
            </w:pPr>
            <w:r>
              <w:t>Run an NDAT on the vision.  Print results.</w:t>
            </w:r>
          </w:p>
          <w:p w14:paraId="5A92E4C5" w14:textId="77777777" w:rsidR="009573F9" w:rsidRDefault="009573F9" w:rsidP="009573F9">
            <w:pPr>
              <w:pStyle w:val="ListParagraph"/>
              <w:numPr>
                <w:ilvl w:val="0"/>
                <w:numId w:val="25"/>
              </w:numPr>
            </w:pPr>
            <w:r>
              <w:t>Write “validation” on both copies and put in my box.</w:t>
            </w:r>
          </w:p>
          <w:p w14:paraId="708AB4C2" w14:textId="77777777" w:rsidR="009573F9" w:rsidRDefault="009573F9" w:rsidP="009573F9">
            <w:pPr>
              <w:pStyle w:val="ListParagraph"/>
              <w:numPr>
                <w:ilvl w:val="0"/>
                <w:numId w:val="25"/>
              </w:numPr>
            </w:pPr>
            <w:r>
              <w:t>Send BOTH specimens to the opposite hospital to test if there is enough specimen.</w:t>
            </w:r>
          </w:p>
          <w:p w14:paraId="440D2211" w14:textId="77777777" w:rsidR="009573F9" w:rsidRDefault="009573F9" w:rsidP="009573F9"/>
          <w:p w14:paraId="35C61B8D" w14:textId="7D1E5CDA" w:rsidR="009573F9" w:rsidRDefault="006A05C0" w:rsidP="009573F9">
            <w:r>
              <w:rPr>
                <w:u w:val="single"/>
              </w:rPr>
              <w:lastRenderedPageBreak/>
              <w:t>Antigen Typing</w:t>
            </w:r>
            <w:r>
              <w:t>:</w:t>
            </w:r>
          </w:p>
          <w:p w14:paraId="098A72C1" w14:textId="7F23B61C" w:rsidR="006A05C0" w:rsidRDefault="006A05C0" w:rsidP="009573F9">
            <w:r>
              <w:t>We are working on validating additional antigen typing as we receive antisera.</w:t>
            </w:r>
          </w:p>
          <w:p w14:paraId="30826FA3" w14:textId="4A0CD6EF" w:rsidR="008023FC" w:rsidRDefault="008023FC" w:rsidP="009573F9">
            <w:r w:rsidRPr="008023FC">
              <w:rPr>
                <w:u w:val="single"/>
              </w:rPr>
              <w:t>Autocontrol</w:t>
            </w:r>
            <w:r>
              <w:t>:</w:t>
            </w:r>
          </w:p>
          <w:p w14:paraId="509EF99B" w14:textId="2DB68E6E" w:rsidR="00454E49" w:rsidRDefault="00E74747" w:rsidP="009573F9">
            <w:r>
              <w:t>Each time we run a panel on the Vision or in manual gel, we include an autocontrol.  Dr. Cacciabeve has agreed to eliminate the requirement for DAT if the autocontrol is negative.  We will only perform DAT if the autocontrol is positive.  I will update the procedures/forms and the LIS reflex for this soon.</w:t>
            </w:r>
          </w:p>
          <w:p w14:paraId="682A9C5B" w14:textId="77777777" w:rsidR="00E74747" w:rsidRDefault="00E74747" w:rsidP="009573F9"/>
          <w:p w14:paraId="46EB6486" w14:textId="780858D8" w:rsidR="00454E49" w:rsidRDefault="00454E49" w:rsidP="009573F9">
            <w:r w:rsidRPr="00E74747">
              <w:rPr>
                <w:u w:val="single"/>
              </w:rPr>
              <w:t>Control</w:t>
            </w:r>
            <w:r w:rsidR="0059462F">
              <w:rPr>
                <w:u w:val="single"/>
              </w:rPr>
              <w:t>s</w:t>
            </w:r>
            <w:r w:rsidRPr="00E74747">
              <w:rPr>
                <w:u w:val="single"/>
              </w:rPr>
              <w:t xml:space="preserve"> for panel cells</w:t>
            </w:r>
            <w:r w:rsidR="00E74747">
              <w:rPr>
                <w:u w:val="single"/>
              </w:rPr>
              <w:t>:</w:t>
            </w:r>
          </w:p>
          <w:p w14:paraId="0E6925F1" w14:textId="649A08F5" w:rsidR="00E74747" w:rsidRPr="00E74747" w:rsidRDefault="00E74747" w:rsidP="009573F9">
            <w:r>
              <w:t>I have received a number of questions regarding controls for panel cells.  This is generally defined by the manufacturer.  Ortho does not require one like Immucor did.  I am still investigating this.</w:t>
            </w:r>
          </w:p>
          <w:p w14:paraId="53DC32CB" w14:textId="1F1793FA" w:rsidR="009573F9" w:rsidRPr="00BB4567" w:rsidRDefault="009573F9" w:rsidP="009573F9"/>
        </w:tc>
        <w:tc>
          <w:tcPr>
            <w:tcW w:w="1440" w:type="dxa"/>
            <w:shd w:val="clear" w:color="auto" w:fill="auto"/>
          </w:tcPr>
          <w:p w14:paraId="419585B0" w14:textId="7DF88886" w:rsidR="009573F9" w:rsidRPr="008016AF" w:rsidRDefault="009573F9" w:rsidP="0051743A">
            <w:pPr>
              <w:autoSpaceDE w:val="0"/>
              <w:autoSpaceDN w:val="0"/>
              <w:adjustRightInd w:val="0"/>
              <w:rPr>
                <w:rFonts w:cs="Tahoma"/>
                <w:bCs/>
              </w:rPr>
            </w:pPr>
            <w:r>
              <w:rPr>
                <w:rFonts w:cs="Tahoma"/>
                <w:bCs/>
              </w:rPr>
              <w:lastRenderedPageBreak/>
              <w:t>Informational</w:t>
            </w:r>
          </w:p>
        </w:tc>
        <w:tc>
          <w:tcPr>
            <w:tcW w:w="1039" w:type="dxa"/>
            <w:shd w:val="clear" w:color="auto" w:fill="auto"/>
          </w:tcPr>
          <w:p w14:paraId="20369904" w14:textId="4AE5870C" w:rsidR="009573F9" w:rsidRPr="008016AF" w:rsidRDefault="009573F9" w:rsidP="0051743A">
            <w:pPr>
              <w:autoSpaceDE w:val="0"/>
              <w:autoSpaceDN w:val="0"/>
              <w:adjustRightInd w:val="0"/>
              <w:rPr>
                <w:rFonts w:cs="Tahoma"/>
                <w:bCs/>
              </w:rPr>
            </w:pPr>
            <w:r>
              <w:rPr>
                <w:rFonts w:cs="Tahoma"/>
                <w:bCs/>
              </w:rPr>
              <w:t>None</w:t>
            </w:r>
          </w:p>
        </w:tc>
      </w:tr>
      <w:tr w:rsidR="00474680" w14:paraId="24268FF8" w14:textId="77777777" w:rsidTr="005904B0">
        <w:tc>
          <w:tcPr>
            <w:tcW w:w="1795" w:type="dxa"/>
            <w:shd w:val="clear" w:color="auto" w:fill="auto"/>
          </w:tcPr>
          <w:p w14:paraId="662E9D57" w14:textId="7D28572B" w:rsidR="00474680" w:rsidRDefault="00B3213A" w:rsidP="00474680">
            <w:pPr>
              <w:autoSpaceDE w:val="0"/>
              <w:autoSpaceDN w:val="0"/>
              <w:adjustRightInd w:val="0"/>
              <w:rPr>
                <w:rFonts w:cs="Tahoma"/>
                <w:b/>
                <w:smallCaps/>
              </w:rPr>
            </w:pPr>
            <w:r>
              <w:rPr>
                <w:rFonts w:cs="Tahoma"/>
                <w:b/>
                <w:smallCaps/>
              </w:rPr>
              <w:t>Forms Manual</w:t>
            </w:r>
          </w:p>
        </w:tc>
        <w:tc>
          <w:tcPr>
            <w:tcW w:w="6660" w:type="dxa"/>
            <w:shd w:val="clear" w:color="auto" w:fill="auto"/>
          </w:tcPr>
          <w:p w14:paraId="059EFC75" w14:textId="77777777" w:rsidR="001203AB" w:rsidRDefault="00B3213A" w:rsidP="00B3213A">
            <w:r>
              <w:t>The forms manual is a procedure manual for forms.  We are required to keep “official” and “approved” copies of forms and other documents.  We must manage the printouts and versions of the forms.  The forms manual is our “official” copy of each form.</w:t>
            </w:r>
          </w:p>
          <w:p w14:paraId="60F35403" w14:textId="73455BB0" w:rsidR="00B3213A" w:rsidRDefault="00B3213A" w:rsidP="00B3213A">
            <w:pPr>
              <w:pStyle w:val="ListParagraph"/>
              <w:numPr>
                <w:ilvl w:val="0"/>
                <w:numId w:val="12"/>
              </w:numPr>
            </w:pPr>
            <w:r>
              <w:t>Please DO NOT place copies of forms in manual.  This should have a single copy of the form only.  If you need copies, we have a file at each site for copies.</w:t>
            </w:r>
          </w:p>
          <w:p w14:paraId="3C73D649" w14:textId="1872C3BB" w:rsidR="00B3213A" w:rsidRDefault="00B3213A" w:rsidP="00B3213A">
            <w:pPr>
              <w:pStyle w:val="ListParagraph"/>
              <w:numPr>
                <w:ilvl w:val="0"/>
                <w:numId w:val="12"/>
              </w:numPr>
            </w:pPr>
            <w:r>
              <w:t>Do not remove forms from the book and do not move forms around in the book.  We must manage the official cop</w:t>
            </w:r>
            <w:r w:rsidR="0059462F">
              <w:t>ies,</w:t>
            </w:r>
            <w:r>
              <w:t xml:space="preserve"> and staff must be able to find the forms when needed.</w:t>
            </w:r>
          </w:p>
          <w:p w14:paraId="43993326" w14:textId="77777777" w:rsidR="00B3213A" w:rsidRDefault="00B3213A" w:rsidP="00B3213A">
            <w:r>
              <w:t>This is how we ensure all forms are updated when we have a new version of a form.  This is required by regulatory agencies.</w:t>
            </w:r>
          </w:p>
          <w:p w14:paraId="25570074" w14:textId="3BC8C02E" w:rsidR="00B3213A" w:rsidRDefault="00B3213A" w:rsidP="00B3213A"/>
        </w:tc>
        <w:tc>
          <w:tcPr>
            <w:tcW w:w="1440" w:type="dxa"/>
            <w:shd w:val="clear" w:color="auto" w:fill="auto"/>
          </w:tcPr>
          <w:p w14:paraId="15B9208F" w14:textId="5B35E456" w:rsidR="00474680" w:rsidRDefault="00474680" w:rsidP="00474680">
            <w:pPr>
              <w:autoSpaceDE w:val="0"/>
              <w:autoSpaceDN w:val="0"/>
              <w:adjustRightInd w:val="0"/>
              <w:rPr>
                <w:rFonts w:cs="Tahoma"/>
                <w:bCs/>
              </w:rPr>
            </w:pPr>
            <w:r>
              <w:rPr>
                <w:rFonts w:cs="Tahoma"/>
                <w:bCs/>
              </w:rPr>
              <w:t>Informational</w:t>
            </w:r>
          </w:p>
        </w:tc>
        <w:tc>
          <w:tcPr>
            <w:tcW w:w="1039" w:type="dxa"/>
            <w:shd w:val="clear" w:color="auto" w:fill="auto"/>
          </w:tcPr>
          <w:p w14:paraId="7A22CD2F" w14:textId="5DEAD745" w:rsidR="00474680" w:rsidRDefault="00474680" w:rsidP="00474680">
            <w:pPr>
              <w:autoSpaceDE w:val="0"/>
              <w:autoSpaceDN w:val="0"/>
              <w:adjustRightInd w:val="0"/>
              <w:rPr>
                <w:rFonts w:cs="Tahoma"/>
                <w:bCs/>
              </w:rPr>
            </w:pPr>
            <w:r>
              <w:rPr>
                <w:rFonts w:cs="Tahoma"/>
                <w:bCs/>
              </w:rPr>
              <w:t>None</w:t>
            </w:r>
          </w:p>
        </w:tc>
      </w:tr>
      <w:tr w:rsidR="00935C7F" w14:paraId="7D117C6D" w14:textId="77777777" w:rsidTr="005904B0">
        <w:tc>
          <w:tcPr>
            <w:tcW w:w="1795" w:type="dxa"/>
            <w:shd w:val="clear" w:color="auto" w:fill="auto"/>
          </w:tcPr>
          <w:p w14:paraId="41B9050F" w14:textId="6459C5F6" w:rsidR="00D93C85" w:rsidRDefault="00B3213A" w:rsidP="0051743A">
            <w:pPr>
              <w:autoSpaceDE w:val="0"/>
              <w:autoSpaceDN w:val="0"/>
              <w:adjustRightInd w:val="0"/>
              <w:rPr>
                <w:rFonts w:cs="Tahoma"/>
                <w:b/>
                <w:smallCaps/>
              </w:rPr>
            </w:pPr>
            <w:r>
              <w:rPr>
                <w:rFonts w:cs="Tahoma"/>
                <w:b/>
                <w:smallCaps/>
              </w:rPr>
              <w:t>Reagent Receipt</w:t>
            </w:r>
          </w:p>
        </w:tc>
        <w:tc>
          <w:tcPr>
            <w:tcW w:w="6660" w:type="dxa"/>
            <w:shd w:val="clear" w:color="auto" w:fill="auto"/>
          </w:tcPr>
          <w:p w14:paraId="2C02ECF4" w14:textId="77777777" w:rsidR="001203AB" w:rsidRDefault="00B3213A" w:rsidP="00611B19">
            <w:r>
              <w:t>We are still having issues with reagent receipt documentation.</w:t>
            </w:r>
          </w:p>
          <w:p w14:paraId="1A64C4BB" w14:textId="77777777" w:rsidR="00B3213A" w:rsidRDefault="00B3213A" w:rsidP="00611B19"/>
          <w:p w14:paraId="28780277" w14:textId="77777777" w:rsidR="00B3213A" w:rsidRDefault="00B3213A" w:rsidP="00B3213A">
            <w:pPr>
              <w:pStyle w:val="ListParagraph"/>
              <w:numPr>
                <w:ilvl w:val="0"/>
                <w:numId w:val="13"/>
              </w:numPr>
            </w:pPr>
            <w:r>
              <w:t>For reagents used on the Echo or Vision</w:t>
            </w:r>
          </w:p>
          <w:p w14:paraId="15822B35" w14:textId="77777777" w:rsidR="00B3213A" w:rsidRDefault="00B3213A" w:rsidP="00B3213A">
            <w:pPr>
              <w:pStyle w:val="ListParagraph"/>
              <w:numPr>
                <w:ilvl w:val="0"/>
                <w:numId w:val="14"/>
              </w:numPr>
            </w:pPr>
            <w:r>
              <w:t>Print 2 copies of the reagent QC.</w:t>
            </w:r>
          </w:p>
          <w:p w14:paraId="6F6F89EA" w14:textId="77777777" w:rsidR="00B3213A" w:rsidRDefault="00B3213A" w:rsidP="00B3213A">
            <w:pPr>
              <w:pStyle w:val="ListParagraph"/>
              <w:numPr>
                <w:ilvl w:val="0"/>
                <w:numId w:val="14"/>
              </w:numPr>
            </w:pPr>
            <w:r>
              <w:t>Place 1 copy in the daily QC binder.</w:t>
            </w:r>
          </w:p>
          <w:p w14:paraId="3F3FCB47" w14:textId="77777777" w:rsidR="00B3213A" w:rsidRDefault="00B3213A" w:rsidP="00B3213A">
            <w:pPr>
              <w:pStyle w:val="ListParagraph"/>
              <w:numPr>
                <w:ilvl w:val="0"/>
                <w:numId w:val="14"/>
              </w:numPr>
            </w:pPr>
            <w:r>
              <w:t>Put a reagent receipt sticker on the second copy and complete.  File the 2</w:t>
            </w:r>
            <w:r w:rsidRPr="00B3213A">
              <w:rPr>
                <w:vertAlign w:val="superscript"/>
              </w:rPr>
              <w:t>nd</w:t>
            </w:r>
            <w:r>
              <w:t xml:space="preserve"> copy in the reagent receipt book.</w:t>
            </w:r>
          </w:p>
          <w:p w14:paraId="1BEC6C6B" w14:textId="77777777" w:rsidR="00B3213A" w:rsidRDefault="00B3213A" w:rsidP="00B3213A">
            <w:pPr>
              <w:pStyle w:val="ListParagraph"/>
              <w:numPr>
                <w:ilvl w:val="0"/>
                <w:numId w:val="14"/>
              </w:numPr>
            </w:pPr>
            <w:r>
              <w:t>DO NOT document on the manual reagent receipt QC form.</w:t>
            </w:r>
          </w:p>
          <w:p w14:paraId="0EB2F3C1" w14:textId="77777777" w:rsidR="00B3213A" w:rsidRDefault="00B3213A" w:rsidP="00B3213A"/>
          <w:p w14:paraId="4B8F7D44" w14:textId="77777777" w:rsidR="00B3213A" w:rsidRDefault="00B3213A" w:rsidP="00B3213A">
            <w:pPr>
              <w:pStyle w:val="ListParagraph"/>
              <w:numPr>
                <w:ilvl w:val="0"/>
                <w:numId w:val="13"/>
              </w:numPr>
            </w:pPr>
            <w:r>
              <w:t>For reagents used in daily QC (rack 1, rack 2, rack DAT).</w:t>
            </w:r>
          </w:p>
          <w:p w14:paraId="1BB7F812" w14:textId="77777777" w:rsidR="00B3213A" w:rsidRDefault="00B3213A" w:rsidP="00B3213A">
            <w:pPr>
              <w:pStyle w:val="ListParagraph"/>
              <w:numPr>
                <w:ilvl w:val="0"/>
                <w:numId w:val="15"/>
              </w:numPr>
            </w:pPr>
            <w:r>
              <w:t>Test in Sunquest like we do all daily reagent QC.</w:t>
            </w:r>
          </w:p>
          <w:p w14:paraId="0C508369" w14:textId="77777777" w:rsidR="00B3213A" w:rsidRDefault="00B3213A" w:rsidP="00B3213A">
            <w:pPr>
              <w:pStyle w:val="ListParagraph"/>
              <w:numPr>
                <w:ilvl w:val="0"/>
                <w:numId w:val="15"/>
              </w:numPr>
            </w:pPr>
            <w:r>
              <w:t>Add a comment that a new lot/shipment of reagent was placed into use.</w:t>
            </w:r>
          </w:p>
          <w:p w14:paraId="6822B4E8" w14:textId="77777777" w:rsidR="00B3213A" w:rsidRDefault="00B3213A" w:rsidP="00B3213A">
            <w:pPr>
              <w:pStyle w:val="ListParagraph"/>
              <w:numPr>
                <w:ilvl w:val="0"/>
                <w:numId w:val="15"/>
              </w:numPr>
            </w:pPr>
            <w:r>
              <w:t>DO NOT document on the manual reagent receipt QC form.</w:t>
            </w:r>
          </w:p>
          <w:p w14:paraId="6AAD9391" w14:textId="77777777" w:rsidR="00B3213A" w:rsidRDefault="00B3213A" w:rsidP="00B3213A"/>
          <w:p w14:paraId="0C6E00A1" w14:textId="77777777" w:rsidR="00B3213A" w:rsidRDefault="00B3213A" w:rsidP="00B3213A">
            <w:pPr>
              <w:pStyle w:val="ListParagraph"/>
              <w:numPr>
                <w:ilvl w:val="0"/>
                <w:numId w:val="13"/>
              </w:numPr>
            </w:pPr>
            <w:r>
              <w:t>For reagents that are not part of daily reagent QC in Sunquest and are not used on the Echo or Vision, Document on the reagent receipt QC form.</w:t>
            </w:r>
          </w:p>
          <w:p w14:paraId="7203D7A1" w14:textId="59BC7151" w:rsidR="00B3213A" w:rsidRDefault="00B3213A" w:rsidP="00B3213A">
            <w:pPr>
              <w:pStyle w:val="ListParagraph"/>
            </w:pPr>
          </w:p>
        </w:tc>
        <w:tc>
          <w:tcPr>
            <w:tcW w:w="1440" w:type="dxa"/>
            <w:shd w:val="clear" w:color="auto" w:fill="auto"/>
          </w:tcPr>
          <w:p w14:paraId="18742AC2" w14:textId="60DDA23D" w:rsidR="00D93C85" w:rsidRDefault="00D93C85" w:rsidP="0051743A">
            <w:pPr>
              <w:autoSpaceDE w:val="0"/>
              <w:autoSpaceDN w:val="0"/>
              <w:adjustRightInd w:val="0"/>
              <w:rPr>
                <w:rFonts w:cs="Tahoma"/>
                <w:bCs/>
              </w:rPr>
            </w:pPr>
            <w:r>
              <w:rPr>
                <w:rFonts w:cs="Tahoma"/>
                <w:bCs/>
              </w:rPr>
              <w:t>Informational</w:t>
            </w:r>
          </w:p>
        </w:tc>
        <w:tc>
          <w:tcPr>
            <w:tcW w:w="1039" w:type="dxa"/>
            <w:shd w:val="clear" w:color="auto" w:fill="auto"/>
          </w:tcPr>
          <w:p w14:paraId="3B992447" w14:textId="184CB551" w:rsidR="00D93C85" w:rsidRDefault="00D93C85" w:rsidP="0051743A">
            <w:pPr>
              <w:autoSpaceDE w:val="0"/>
              <w:autoSpaceDN w:val="0"/>
              <w:adjustRightInd w:val="0"/>
              <w:rPr>
                <w:rFonts w:cs="Tahoma"/>
                <w:bCs/>
              </w:rPr>
            </w:pPr>
            <w:r>
              <w:rPr>
                <w:rFonts w:cs="Tahoma"/>
                <w:bCs/>
              </w:rPr>
              <w:t>None</w:t>
            </w:r>
          </w:p>
        </w:tc>
      </w:tr>
      <w:tr w:rsidR="00935C7F" w14:paraId="615C0302" w14:textId="77777777" w:rsidTr="005904B0">
        <w:tc>
          <w:tcPr>
            <w:tcW w:w="1795" w:type="dxa"/>
            <w:shd w:val="clear" w:color="auto" w:fill="auto"/>
          </w:tcPr>
          <w:p w14:paraId="38880BB4" w14:textId="6975069E" w:rsidR="00AC6A51" w:rsidRDefault="00824652" w:rsidP="0051743A">
            <w:pPr>
              <w:autoSpaceDE w:val="0"/>
              <w:autoSpaceDN w:val="0"/>
              <w:adjustRightInd w:val="0"/>
              <w:rPr>
                <w:rFonts w:cs="Tahoma"/>
                <w:b/>
                <w:smallCaps/>
              </w:rPr>
            </w:pPr>
            <w:r>
              <w:rPr>
                <w:rFonts w:cs="Tahoma"/>
                <w:b/>
                <w:smallCaps/>
              </w:rPr>
              <w:t>General Cleaning</w:t>
            </w:r>
          </w:p>
        </w:tc>
        <w:tc>
          <w:tcPr>
            <w:tcW w:w="6660" w:type="dxa"/>
            <w:shd w:val="clear" w:color="auto" w:fill="auto"/>
          </w:tcPr>
          <w:p w14:paraId="062993FA" w14:textId="77777777" w:rsidR="001203AB" w:rsidRDefault="00824652" w:rsidP="00474680">
            <w:r>
              <w:t>Housekeeping does not clean biohazard areas.  They will clean our floors and empty trash, but blood bank staff are responsible for general cleaning.</w:t>
            </w:r>
          </w:p>
          <w:p w14:paraId="5DDBF997" w14:textId="77777777" w:rsidR="00824652" w:rsidRDefault="00824652" w:rsidP="00824652">
            <w:pPr>
              <w:pStyle w:val="ListParagraph"/>
              <w:numPr>
                <w:ilvl w:val="0"/>
                <w:numId w:val="17"/>
              </w:numPr>
            </w:pPr>
            <w:r>
              <w:t>When you are wiping your bench at the beginning and end of your shift,</w:t>
            </w:r>
          </w:p>
          <w:p w14:paraId="73DF2372" w14:textId="77777777" w:rsidR="00824652" w:rsidRDefault="00824652" w:rsidP="00824652">
            <w:pPr>
              <w:pStyle w:val="ListParagraph"/>
              <w:numPr>
                <w:ilvl w:val="1"/>
                <w:numId w:val="17"/>
              </w:numPr>
            </w:pPr>
            <w:r>
              <w:t>Wipe any backsplash or electrical boxes that collect dust.</w:t>
            </w:r>
          </w:p>
          <w:p w14:paraId="41FDC130" w14:textId="77777777" w:rsidR="00824652" w:rsidRDefault="00824652" w:rsidP="00824652">
            <w:pPr>
              <w:pStyle w:val="ListParagraph"/>
              <w:numPr>
                <w:ilvl w:val="1"/>
                <w:numId w:val="17"/>
              </w:numPr>
            </w:pPr>
            <w:r>
              <w:t>Move equipment and wipe under equipment.</w:t>
            </w:r>
          </w:p>
          <w:p w14:paraId="0AEA4487" w14:textId="77777777" w:rsidR="00824652" w:rsidRDefault="00824652" w:rsidP="00824652">
            <w:pPr>
              <w:pStyle w:val="ListParagraph"/>
              <w:numPr>
                <w:ilvl w:val="1"/>
                <w:numId w:val="17"/>
              </w:numPr>
            </w:pPr>
            <w:r>
              <w:t>Wipe cords to remove dust.</w:t>
            </w:r>
          </w:p>
          <w:p w14:paraId="61E01DB6" w14:textId="1774211A" w:rsidR="00824652" w:rsidRDefault="00824652" w:rsidP="00824652">
            <w:pPr>
              <w:pStyle w:val="ListParagraph"/>
              <w:numPr>
                <w:ilvl w:val="0"/>
                <w:numId w:val="17"/>
              </w:numPr>
            </w:pPr>
            <w:r>
              <w:t>When doing maintenance on equipment, move equipment to wipe under and around equipment.</w:t>
            </w:r>
          </w:p>
          <w:p w14:paraId="30883FE9" w14:textId="020EA3E7" w:rsidR="00824652" w:rsidRDefault="00824652" w:rsidP="00824652">
            <w:pPr>
              <w:pStyle w:val="ListParagraph"/>
              <w:numPr>
                <w:ilvl w:val="0"/>
                <w:numId w:val="17"/>
              </w:numPr>
            </w:pPr>
            <w:r>
              <w:lastRenderedPageBreak/>
              <w:t xml:space="preserve">Ensure that you are following procedures when </w:t>
            </w:r>
            <w:r w:rsidR="00943AD8">
              <w:t xml:space="preserve">cleaning equipment.  The manual capture equipment contained blood spills and was very dirty.  </w:t>
            </w:r>
          </w:p>
          <w:p w14:paraId="5635D3CD" w14:textId="557EAAF8" w:rsidR="00824652" w:rsidRDefault="00824652" w:rsidP="00824652"/>
        </w:tc>
        <w:tc>
          <w:tcPr>
            <w:tcW w:w="1440" w:type="dxa"/>
            <w:shd w:val="clear" w:color="auto" w:fill="auto"/>
          </w:tcPr>
          <w:p w14:paraId="6A0B5063" w14:textId="0F92ADE7" w:rsidR="00AC6A51" w:rsidRDefault="00B9051D" w:rsidP="0051743A">
            <w:pPr>
              <w:autoSpaceDE w:val="0"/>
              <w:autoSpaceDN w:val="0"/>
              <w:adjustRightInd w:val="0"/>
              <w:rPr>
                <w:rFonts w:cs="Tahoma"/>
                <w:bCs/>
              </w:rPr>
            </w:pPr>
            <w:r>
              <w:rPr>
                <w:rFonts w:cs="Tahoma"/>
                <w:bCs/>
              </w:rPr>
              <w:lastRenderedPageBreak/>
              <w:t>Informational</w:t>
            </w:r>
          </w:p>
        </w:tc>
        <w:tc>
          <w:tcPr>
            <w:tcW w:w="1039" w:type="dxa"/>
            <w:shd w:val="clear" w:color="auto" w:fill="auto"/>
          </w:tcPr>
          <w:p w14:paraId="4F17DBE7" w14:textId="4861C2C0" w:rsidR="00AC6A51" w:rsidRDefault="00AC6A51" w:rsidP="0051743A">
            <w:pPr>
              <w:autoSpaceDE w:val="0"/>
              <w:autoSpaceDN w:val="0"/>
              <w:adjustRightInd w:val="0"/>
              <w:rPr>
                <w:rFonts w:cs="Tahoma"/>
                <w:bCs/>
              </w:rPr>
            </w:pPr>
            <w:r>
              <w:rPr>
                <w:rFonts w:cs="Tahoma"/>
                <w:bCs/>
              </w:rPr>
              <w:t>None</w:t>
            </w:r>
          </w:p>
        </w:tc>
      </w:tr>
      <w:tr w:rsidR="007A2A68" w14:paraId="08521565" w14:textId="77777777" w:rsidTr="00104D07">
        <w:trPr>
          <w:trHeight w:val="5939"/>
        </w:trPr>
        <w:tc>
          <w:tcPr>
            <w:tcW w:w="1795" w:type="dxa"/>
            <w:shd w:val="clear" w:color="auto" w:fill="auto"/>
          </w:tcPr>
          <w:p w14:paraId="6DA4A47B" w14:textId="04F1BB9A" w:rsidR="007A2A68" w:rsidRDefault="00943AD8" w:rsidP="0051743A">
            <w:pPr>
              <w:autoSpaceDE w:val="0"/>
              <w:autoSpaceDN w:val="0"/>
              <w:adjustRightInd w:val="0"/>
              <w:rPr>
                <w:rFonts w:cs="Tahoma"/>
                <w:b/>
                <w:smallCaps/>
              </w:rPr>
            </w:pPr>
            <w:r>
              <w:rPr>
                <w:rFonts w:cs="Tahoma"/>
                <w:b/>
                <w:smallCaps/>
              </w:rPr>
              <w:t>Mass Casualty</w:t>
            </w:r>
          </w:p>
        </w:tc>
        <w:tc>
          <w:tcPr>
            <w:tcW w:w="6660" w:type="dxa"/>
            <w:shd w:val="clear" w:color="auto" w:fill="auto"/>
          </w:tcPr>
          <w:p w14:paraId="752BBDB7" w14:textId="75AE3242" w:rsidR="001203AB" w:rsidRDefault="00943AD8" w:rsidP="001203AB">
            <w:r>
              <w:t>We recently had a mass casualty drill</w:t>
            </w:r>
            <w:r w:rsidR="0059462F">
              <w:t xml:space="preserve"> that we did not successfully manage</w:t>
            </w:r>
            <w:r>
              <w:t xml:space="preserve">.  </w:t>
            </w:r>
            <w:r w:rsidR="0059462F">
              <w:t>A</w:t>
            </w:r>
            <w:r>
              <w:t xml:space="preserve">ll staff </w:t>
            </w:r>
            <w:r w:rsidR="0059462F">
              <w:t xml:space="preserve">must be </w:t>
            </w:r>
            <w:r>
              <w:t>aware of the expectations.</w:t>
            </w:r>
          </w:p>
          <w:p w14:paraId="19A71F63" w14:textId="77777777" w:rsidR="00943AD8" w:rsidRDefault="00943AD8" w:rsidP="00943AD8"/>
          <w:p w14:paraId="53A7867B" w14:textId="77777777" w:rsidR="00104D07" w:rsidRDefault="00943AD8" w:rsidP="00104D07">
            <w:r>
              <w:t xml:space="preserve">When the hospital calls a </w:t>
            </w:r>
            <w:r w:rsidR="00104D07">
              <w:t>code yellow (whether actual or drill), BB must take inventories and complete the “Blood Bank Inventory Sheet (Code Yellow)” and walk it to the command center.</w:t>
            </w:r>
          </w:p>
          <w:p w14:paraId="62594D4E" w14:textId="77777777" w:rsidR="00104D07" w:rsidRDefault="00104D07" w:rsidP="00104D07">
            <w:pPr>
              <w:pStyle w:val="ListParagraph"/>
              <w:numPr>
                <w:ilvl w:val="0"/>
                <w:numId w:val="20"/>
              </w:numPr>
            </w:pPr>
            <w:r>
              <w:t>SGMC = Aspen Room</w:t>
            </w:r>
          </w:p>
          <w:p w14:paraId="56006341" w14:textId="77777777" w:rsidR="00104D07" w:rsidRDefault="00104D07" w:rsidP="00104D07">
            <w:pPr>
              <w:pStyle w:val="ListParagraph"/>
              <w:numPr>
                <w:ilvl w:val="0"/>
                <w:numId w:val="20"/>
              </w:numPr>
            </w:pPr>
            <w:r>
              <w:t>WOMC = Board Room</w:t>
            </w:r>
          </w:p>
          <w:p w14:paraId="22557128" w14:textId="77777777" w:rsidR="00104D07" w:rsidRDefault="00104D07" w:rsidP="00104D07"/>
          <w:p w14:paraId="2B55E870" w14:textId="5D218608" w:rsidR="00104D07" w:rsidRDefault="00104D07" w:rsidP="00104D07">
            <w:r>
              <w:t>If they call mass casualty and request blood, we put blood products in an ARC box with ice (note: copy blood product labels for drills).</w:t>
            </w:r>
          </w:p>
          <w:p w14:paraId="3F9AF979" w14:textId="25502F4D" w:rsidR="00104D07" w:rsidRDefault="00104D07" w:rsidP="00104D07">
            <w:pPr>
              <w:pStyle w:val="ListParagraph"/>
              <w:numPr>
                <w:ilvl w:val="0"/>
                <w:numId w:val="21"/>
              </w:numPr>
            </w:pPr>
            <w:r>
              <w:t>Put O-pos units in one box and mark, “O positive for males and females over age 50.”</w:t>
            </w:r>
          </w:p>
          <w:p w14:paraId="061ABF50" w14:textId="77777777" w:rsidR="00104D07" w:rsidRDefault="00104D07" w:rsidP="00104D07">
            <w:pPr>
              <w:pStyle w:val="ListParagraph"/>
              <w:numPr>
                <w:ilvl w:val="0"/>
                <w:numId w:val="21"/>
              </w:numPr>
            </w:pPr>
            <w:r>
              <w:t>Put O-neg units in the second box and mark, “O negative for females of childbearing age.”</w:t>
            </w:r>
          </w:p>
          <w:p w14:paraId="29C8A520" w14:textId="57296AD8" w:rsidR="00104D07" w:rsidRDefault="00104D07" w:rsidP="00104D07">
            <w:pPr>
              <w:pStyle w:val="ListParagraph"/>
              <w:numPr>
                <w:ilvl w:val="0"/>
                <w:numId w:val="21"/>
              </w:numPr>
            </w:pPr>
            <w:r>
              <w:t>Send blood to the ED with a phlebotomist who will issue the blood products using form, “Mass Casualty Blood Issue Log.”</w:t>
            </w:r>
          </w:p>
          <w:p w14:paraId="4AD2AC67" w14:textId="77777777" w:rsidR="00104D07" w:rsidRDefault="00104D07" w:rsidP="00104D07">
            <w:pPr>
              <w:pStyle w:val="ListParagraph"/>
            </w:pPr>
          </w:p>
          <w:p w14:paraId="6046FCD1" w14:textId="73DD158B" w:rsidR="00104D07" w:rsidRDefault="00104D07" w:rsidP="00104D07">
            <w:r>
              <w:rPr>
                <w:noProof/>
              </w:rPr>
              <w:drawing>
                <wp:inline distT="0" distB="0" distL="0" distR="0" wp14:anchorId="03906B83" wp14:editId="5679375D">
                  <wp:extent cx="4091940" cy="822325"/>
                  <wp:effectExtent l="0" t="0" r="3810" b="0"/>
                  <wp:docPr id="44813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39438" name=""/>
                          <pic:cNvPicPr/>
                        </pic:nvPicPr>
                        <pic:blipFill>
                          <a:blip r:embed="rId9"/>
                          <a:stretch>
                            <a:fillRect/>
                          </a:stretch>
                        </pic:blipFill>
                        <pic:spPr>
                          <a:xfrm>
                            <a:off x="0" y="0"/>
                            <a:ext cx="4091940" cy="822325"/>
                          </a:xfrm>
                          <a:prstGeom prst="rect">
                            <a:avLst/>
                          </a:prstGeom>
                        </pic:spPr>
                      </pic:pic>
                    </a:graphicData>
                  </a:graphic>
                </wp:inline>
              </w:drawing>
            </w:r>
          </w:p>
        </w:tc>
        <w:tc>
          <w:tcPr>
            <w:tcW w:w="1440" w:type="dxa"/>
            <w:shd w:val="clear" w:color="auto" w:fill="auto"/>
          </w:tcPr>
          <w:p w14:paraId="1E5DBAC4" w14:textId="1100282E" w:rsidR="007A2A68" w:rsidRDefault="007A2A68" w:rsidP="0051743A">
            <w:pPr>
              <w:autoSpaceDE w:val="0"/>
              <w:autoSpaceDN w:val="0"/>
              <w:adjustRightInd w:val="0"/>
              <w:rPr>
                <w:rFonts w:cs="Tahoma"/>
                <w:bCs/>
              </w:rPr>
            </w:pPr>
            <w:r>
              <w:rPr>
                <w:rFonts w:cs="Tahoma"/>
                <w:bCs/>
              </w:rPr>
              <w:t>Informational</w:t>
            </w:r>
          </w:p>
        </w:tc>
        <w:tc>
          <w:tcPr>
            <w:tcW w:w="1039" w:type="dxa"/>
            <w:shd w:val="clear" w:color="auto" w:fill="auto"/>
          </w:tcPr>
          <w:p w14:paraId="0CD2A6B5" w14:textId="4D1223E0" w:rsidR="007A2A68" w:rsidRDefault="007A2A68" w:rsidP="0051743A">
            <w:pPr>
              <w:autoSpaceDE w:val="0"/>
              <w:autoSpaceDN w:val="0"/>
              <w:adjustRightInd w:val="0"/>
              <w:rPr>
                <w:rFonts w:cs="Tahoma"/>
                <w:bCs/>
              </w:rPr>
            </w:pPr>
            <w:r>
              <w:rPr>
                <w:rFonts w:cs="Tahoma"/>
                <w:bCs/>
              </w:rPr>
              <w:t>None</w:t>
            </w:r>
          </w:p>
        </w:tc>
      </w:tr>
      <w:tr w:rsidR="00935C7F" w14:paraId="4E558B2D" w14:textId="77777777" w:rsidTr="005904B0">
        <w:tc>
          <w:tcPr>
            <w:tcW w:w="1795" w:type="dxa"/>
            <w:shd w:val="clear" w:color="auto" w:fill="auto"/>
          </w:tcPr>
          <w:p w14:paraId="07E37655" w14:textId="55B31E9A" w:rsidR="00935C7F" w:rsidRDefault="00104D07" w:rsidP="0051743A">
            <w:pPr>
              <w:autoSpaceDE w:val="0"/>
              <w:autoSpaceDN w:val="0"/>
              <w:adjustRightInd w:val="0"/>
              <w:rPr>
                <w:rFonts w:cs="Tahoma"/>
                <w:b/>
                <w:smallCaps/>
              </w:rPr>
            </w:pPr>
            <w:r>
              <w:rPr>
                <w:rFonts w:cs="Tahoma"/>
                <w:b/>
                <w:smallCaps/>
              </w:rPr>
              <w:t>Neonatal Transfusions</w:t>
            </w:r>
          </w:p>
        </w:tc>
        <w:tc>
          <w:tcPr>
            <w:tcW w:w="6660" w:type="dxa"/>
            <w:shd w:val="clear" w:color="auto" w:fill="auto"/>
          </w:tcPr>
          <w:p w14:paraId="64128248" w14:textId="77777777" w:rsidR="001203AB" w:rsidRDefault="00104D07" w:rsidP="00611B19">
            <w:r>
              <w:t>When preparing blood products for neonates, you MUST ensure the blood meets the transfusion requirements of the neonates.  We have seen some issues lately.</w:t>
            </w:r>
          </w:p>
          <w:p w14:paraId="6D5C7856" w14:textId="77777777" w:rsidR="00104D07" w:rsidRDefault="00104D07" w:rsidP="00104D07">
            <w:pPr>
              <w:pStyle w:val="ListParagraph"/>
              <w:numPr>
                <w:ilvl w:val="0"/>
                <w:numId w:val="22"/>
              </w:numPr>
            </w:pPr>
            <w:r>
              <w:t>If mom has a clinically-significant antibody, the unit must be negative for the corresponding antigen AND the unit must be crossmatched to mom’s or baby’s specimen (IgG and IS).</w:t>
            </w:r>
          </w:p>
          <w:p w14:paraId="4BAD956A" w14:textId="77777777" w:rsidR="00104D07" w:rsidRDefault="00104D07" w:rsidP="00104D07">
            <w:pPr>
              <w:pStyle w:val="ListParagraph"/>
              <w:numPr>
                <w:ilvl w:val="0"/>
                <w:numId w:val="22"/>
              </w:numPr>
            </w:pPr>
            <w:r>
              <w:t>All neonatal red cells must be HbS negative.</w:t>
            </w:r>
          </w:p>
          <w:p w14:paraId="3C3F4E48" w14:textId="3A868B9B" w:rsidR="00104D07" w:rsidRPr="007A0D91" w:rsidRDefault="00104D07" w:rsidP="00104D07">
            <w:pPr>
              <w:pStyle w:val="ListParagraph"/>
            </w:pPr>
          </w:p>
        </w:tc>
        <w:tc>
          <w:tcPr>
            <w:tcW w:w="1440" w:type="dxa"/>
            <w:shd w:val="clear" w:color="auto" w:fill="auto"/>
          </w:tcPr>
          <w:p w14:paraId="63AAEADC" w14:textId="3B9C4225" w:rsidR="00935C7F" w:rsidRDefault="00935C7F" w:rsidP="0051743A">
            <w:pPr>
              <w:autoSpaceDE w:val="0"/>
              <w:autoSpaceDN w:val="0"/>
              <w:adjustRightInd w:val="0"/>
              <w:rPr>
                <w:rFonts w:cs="Tahoma"/>
                <w:bCs/>
              </w:rPr>
            </w:pPr>
            <w:r>
              <w:rPr>
                <w:rFonts w:cs="Tahoma"/>
                <w:bCs/>
              </w:rPr>
              <w:t>Informational</w:t>
            </w:r>
          </w:p>
        </w:tc>
        <w:tc>
          <w:tcPr>
            <w:tcW w:w="1039" w:type="dxa"/>
            <w:shd w:val="clear" w:color="auto" w:fill="auto"/>
          </w:tcPr>
          <w:p w14:paraId="2F00D76F" w14:textId="06028B41" w:rsidR="00935C7F" w:rsidRDefault="00935C7F" w:rsidP="0051743A">
            <w:pPr>
              <w:autoSpaceDE w:val="0"/>
              <w:autoSpaceDN w:val="0"/>
              <w:adjustRightInd w:val="0"/>
              <w:rPr>
                <w:rFonts w:cs="Tahoma"/>
                <w:bCs/>
              </w:rPr>
            </w:pPr>
            <w:r>
              <w:rPr>
                <w:rFonts w:cs="Tahoma"/>
                <w:bCs/>
              </w:rPr>
              <w:t>None</w:t>
            </w:r>
          </w:p>
        </w:tc>
      </w:tr>
      <w:tr w:rsidR="00935C7F" w14:paraId="01604B45" w14:textId="77777777" w:rsidTr="005904B0">
        <w:tc>
          <w:tcPr>
            <w:tcW w:w="1795" w:type="dxa"/>
            <w:shd w:val="clear" w:color="auto" w:fill="auto"/>
          </w:tcPr>
          <w:p w14:paraId="2EC1BAB4" w14:textId="41AA4278" w:rsidR="00AC6A51" w:rsidRDefault="00104D07" w:rsidP="0051743A">
            <w:pPr>
              <w:autoSpaceDE w:val="0"/>
              <w:autoSpaceDN w:val="0"/>
              <w:adjustRightInd w:val="0"/>
              <w:rPr>
                <w:rFonts w:cs="Tahoma"/>
                <w:b/>
                <w:smallCaps/>
              </w:rPr>
            </w:pPr>
            <w:r>
              <w:rPr>
                <w:rFonts w:cs="Tahoma"/>
                <w:b/>
                <w:smallCaps/>
              </w:rPr>
              <w:t>Refrigerators</w:t>
            </w:r>
          </w:p>
        </w:tc>
        <w:tc>
          <w:tcPr>
            <w:tcW w:w="6660" w:type="dxa"/>
            <w:shd w:val="clear" w:color="auto" w:fill="auto"/>
          </w:tcPr>
          <w:p w14:paraId="052EA74C" w14:textId="77777777" w:rsidR="00E66C07" w:rsidRDefault="00104D07" w:rsidP="00611B19">
            <w:r>
              <w:t>We are the keepers of the blood supply.  BB staff must be aware when the refrigerator exceeds the allowable temperature.</w:t>
            </w:r>
          </w:p>
          <w:p w14:paraId="5B8818C2" w14:textId="77777777" w:rsidR="00104D07" w:rsidRDefault="00104D07" w:rsidP="00104D07">
            <w:pPr>
              <w:pStyle w:val="ListParagraph"/>
              <w:numPr>
                <w:ilvl w:val="0"/>
                <w:numId w:val="24"/>
              </w:numPr>
            </w:pPr>
            <w:r>
              <w:t>Dayshift must look at the chart tracing each morning when taking temps.  Ensure the tracing was in range for the previous 24 hours and that the chart is at the correct day and time.</w:t>
            </w:r>
          </w:p>
          <w:p w14:paraId="4942F3DA" w14:textId="77777777" w:rsidR="00104D07" w:rsidRDefault="00104D07" w:rsidP="00104D07">
            <w:pPr>
              <w:pStyle w:val="ListParagraph"/>
              <w:numPr>
                <w:ilvl w:val="0"/>
                <w:numId w:val="24"/>
              </w:numPr>
            </w:pPr>
            <w:r>
              <w:t>If the refrigerator, freezer, or platelet rotator alarms on your shift, you MUST complete an equipment failure form with the date/time of the alarm, cause (if determined), and corrective actions.</w:t>
            </w:r>
          </w:p>
          <w:p w14:paraId="3B7C9F82" w14:textId="77777777" w:rsidR="00104D07" w:rsidRDefault="00104D07" w:rsidP="00104D07">
            <w:pPr>
              <w:pStyle w:val="ListParagraph"/>
              <w:numPr>
                <w:ilvl w:val="0"/>
                <w:numId w:val="24"/>
              </w:numPr>
            </w:pPr>
            <w:r>
              <w:t>If you are doing inventory or rearranging inventory, you must monitor the refrigerator temp.  If it goes above 5C, you must close the door and let the temperature equilibrate before continuing.  NO EXCUSES.  You will be disciplined if you let the refrigerator go above the allowable range and mark “Inventory” on the chart.  We must ensure the refrigerator stays within range.</w:t>
            </w:r>
          </w:p>
          <w:p w14:paraId="59245292" w14:textId="2A3D4A23" w:rsidR="00104D07" w:rsidRDefault="00104D07" w:rsidP="00104D07"/>
        </w:tc>
        <w:tc>
          <w:tcPr>
            <w:tcW w:w="1440" w:type="dxa"/>
            <w:shd w:val="clear" w:color="auto" w:fill="auto"/>
          </w:tcPr>
          <w:p w14:paraId="61809A4E" w14:textId="1C5122C4" w:rsidR="00AC6A51" w:rsidRDefault="00CF1696" w:rsidP="0051743A">
            <w:pPr>
              <w:autoSpaceDE w:val="0"/>
              <w:autoSpaceDN w:val="0"/>
              <w:adjustRightInd w:val="0"/>
              <w:rPr>
                <w:rFonts w:cs="Tahoma"/>
                <w:bCs/>
              </w:rPr>
            </w:pPr>
            <w:r>
              <w:rPr>
                <w:rFonts w:cs="Tahoma"/>
                <w:bCs/>
              </w:rPr>
              <w:t>Informational</w:t>
            </w:r>
          </w:p>
        </w:tc>
        <w:tc>
          <w:tcPr>
            <w:tcW w:w="1039" w:type="dxa"/>
            <w:shd w:val="clear" w:color="auto" w:fill="auto"/>
          </w:tcPr>
          <w:p w14:paraId="1DAC986D" w14:textId="55F8047A" w:rsidR="00AC6A51" w:rsidRDefault="00AC6A51" w:rsidP="0051743A">
            <w:pPr>
              <w:autoSpaceDE w:val="0"/>
              <w:autoSpaceDN w:val="0"/>
              <w:adjustRightInd w:val="0"/>
              <w:rPr>
                <w:rFonts w:cs="Tahoma"/>
                <w:bCs/>
              </w:rPr>
            </w:pPr>
            <w:r>
              <w:rPr>
                <w:rFonts w:cs="Tahoma"/>
                <w:bCs/>
              </w:rPr>
              <w:t>None</w:t>
            </w:r>
          </w:p>
        </w:tc>
      </w:tr>
      <w:tr w:rsidR="00935C7F" w14:paraId="7AF81B8B" w14:textId="77777777" w:rsidTr="005904B0">
        <w:tc>
          <w:tcPr>
            <w:tcW w:w="1795" w:type="dxa"/>
            <w:shd w:val="clear" w:color="auto" w:fill="auto"/>
          </w:tcPr>
          <w:p w14:paraId="31D05867" w14:textId="4108402F" w:rsidR="00AC6A51" w:rsidRDefault="00104D07" w:rsidP="0051743A">
            <w:pPr>
              <w:autoSpaceDE w:val="0"/>
              <w:autoSpaceDN w:val="0"/>
              <w:adjustRightInd w:val="0"/>
              <w:rPr>
                <w:rFonts w:cs="Tahoma"/>
                <w:b/>
                <w:smallCaps/>
              </w:rPr>
            </w:pPr>
            <w:r>
              <w:rPr>
                <w:rFonts w:cs="Tahoma"/>
                <w:b/>
                <w:smallCaps/>
              </w:rPr>
              <w:t xml:space="preserve">Temperature Verification </w:t>
            </w:r>
          </w:p>
        </w:tc>
        <w:tc>
          <w:tcPr>
            <w:tcW w:w="6660" w:type="dxa"/>
            <w:shd w:val="clear" w:color="auto" w:fill="auto"/>
          </w:tcPr>
          <w:p w14:paraId="3D5FF25D" w14:textId="77777777" w:rsidR="00104D07" w:rsidRDefault="00104D07" w:rsidP="00611B19">
            <w:r>
              <w:t>Daily</w:t>
            </w:r>
          </w:p>
          <w:p w14:paraId="256E39E6" w14:textId="77777777" w:rsidR="00CD06D0" w:rsidRDefault="00FB7B06" w:rsidP="00611B19">
            <w:r>
              <w:t>W</w:t>
            </w:r>
            <w:r w:rsidR="00104D07">
              <w:t xml:space="preserve">e take refrigerator, freezer, and platelet rotator temperatures.  </w:t>
            </w:r>
          </w:p>
          <w:p w14:paraId="27B72D28" w14:textId="77777777" w:rsidR="00FB7B06" w:rsidRDefault="00FB7B06" w:rsidP="00611B19">
            <w:r>
              <w:t>Temperature must agree within 2C for refrigerator and platelet rotator and within 5C for freezers.</w:t>
            </w:r>
          </w:p>
          <w:p w14:paraId="370F8939" w14:textId="77777777" w:rsidR="00FB7B06" w:rsidRDefault="00FB7B06" w:rsidP="00611B19"/>
          <w:p w14:paraId="271CAA30" w14:textId="77777777" w:rsidR="0059462F" w:rsidRDefault="0059462F" w:rsidP="00611B19"/>
          <w:p w14:paraId="057F3FFD" w14:textId="77777777" w:rsidR="00FB7B06" w:rsidRDefault="00FB7B06" w:rsidP="00611B19">
            <w:r>
              <w:lastRenderedPageBreak/>
              <w:t>Quarterly</w:t>
            </w:r>
          </w:p>
          <w:p w14:paraId="3B5F2B21" w14:textId="77777777" w:rsidR="00FB7B06" w:rsidRDefault="00FB7B06" w:rsidP="00611B19">
            <w:r>
              <w:t xml:space="preserve">We compare the thermometers to the NIST-traceable.  This is considered temperature calibration or temperature verification.  </w:t>
            </w:r>
          </w:p>
          <w:p w14:paraId="4D954D9A" w14:textId="77777777" w:rsidR="00FB7B06" w:rsidRDefault="00FB7B06" w:rsidP="00611B19">
            <w:r>
              <w:t>Temps must agree within 1C for verification.  You must adjust temps to ensure they agree within 1C of the NIST-traceable thermometer quarterly.</w:t>
            </w:r>
          </w:p>
          <w:p w14:paraId="20DC2D2E" w14:textId="77A9707E" w:rsidR="00FB7B06" w:rsidRDefault="00FB7B06" w:rsidP="00611B19"/>
        </w:tc>
        <w:tc>
          <w:tcPr>
            <w:tcW w:w="1440" w:type="dxa"/>
            <w:shd w:val="clear" w:color="auto" w:fill="auto"/>
          </w:tcPr>
          <w:p w14:paraId="39BDF54F" w14:textId="174D1185" w:rsidR="00AC6A51" w:rsidRDefault="00FB7B06" w:rsidP="0051743A">
            <w:pPr>
              <w:autoSpaceDE w:val="0"/>
              <w:autoSpaceDN w:val="0"/>
              <w:adjustRightInd w:val="0"/>
              <w:rPr>
                <w:rFonts w:cs="Tahoma"/>
                <w:bCs/>
              </w:rPr>
            </w:pPr>
            <w:r>
              <w:rPr>
                <w:rFonts w:cs="Tahoma"/>
                <w:bCs/>
              </w:rPr>
              <w:lastRenderedPageBreak/>
              <w:t>Informational</w:t>
            </w:r>
          </w:p>
        </w:tc>
        <w:tc>
          <w:tcPr>
            <w:tcW w:w="1039" w:type="dxa"/>
            <w:shd w:val="clear" w:color="auto" w:fill="auto"/>
          </w:tcPr>
          <w:p w14:paraId="4778A8FF" w14:textId="5A16A31B" w:rsidR="00AC6A51" w:rsidRDefault="00AC6A51" w:rsidP="0051743A">
            <w:pPr>
              <w:autoSpaceDE w:val="0"/>
              <w:autoSpaceDN w:val="0"/>
              <w:adjustRightInd w:val="0"/>
              <w:rPr>
                <w:rFonts w:cs="Tahoma"/>
                <w:bCs/>
              </w:rPr>
            </w:pPr>
            <w:r>
              <w:rPr>
                <w:rFonts w:cs="Tahoma"/>
                <w:bCs/>
              </w:rPr>
              <w:t>None</w:t>
            </w:r>
          </w:p>
        </w:tc>
      </w:tr>
      <w:tr w:rsidR="000849E8" w14:paraId="62A06366" w14:textId="77777777" w:rsidTr="009573F9">
        <w:trPr>
          <w:trHeight w:val="4319"/>
        </w:trPr>
        <w:tc>
          <w:tcPr>
            <w:tcW w:w="1795" w:type="dxa"/>
            <w:shd w:val="clear" w:color="auto" w:fill="auto"/>
          </w:tcPr>
          <w:p w14:paraId="092CC2A6" w14:textId="5EB97CA1" w:rsidR="00AC6A51" w:rsidRDefault="009573F9" w:rsidP="0051743A">
            <w:pPr>
              <w:autoSpaceDE w:val="0"/>
              <w:autoSpaceDN w:val="0"/>
              <w:adjustRightInd w:val="0"/>
              <w:rPr>
                <w:rFonts w:cs="Tahoma"/>
                <w:b/>
                <w:smallCaps/>
              </w:rPr>
            </w:pPr>
            <w:r>
              <w:rPr>
                <w:rFonts w:cs="Tahoma"/>
                <w:b/>
                <w:smallCaps/>
              </w:rPr>
              <w:t xml:space="preserve">Transfusion reaction </w:t>
            </w:r>
          </w:p>
        </w:tc>
        <w:tc>
          <w:tcPr>
            <w:tcW w:w="6660" w:type="dxa"/>
            <w:shd w:val="clear" w:color="auto" w:fill="auto"/>
          </w:tcPr>
          <w:p w14:paraId="4D814042" w14:textId="10E48305" w:rsidR="009573F9" w:rsidRPr="009573F9" w:rsidRDefault="009573F9" w:rsidP="00F55233">
            <w:r w:rsidRPr="009573F9">
              <w:t>There is a space for an incident report on the primary transfusion reaction form.  PLEASE DO NOT WRITE IN THIS SPACE.  You are responsible for reminding the RN to enter an incident report online (RL report) when he/she calls to report a transfusion reaction.  I will document the incident report (RL) number in this space.</w:t>
            </w:r>
          </w:p>
          <w:p w14:paraId="5A549FCB" w14:textId="77777777" w:rsidR="009573F9" w:rsidRDefault="009573F9" w:rsidP="00F55233">
            <w:pPr>
              <w:rPr>
                <w:color w:val="0070C0"/>
              </w:rPr>
            </w:pPr>
          </w:p>
          <w:p w14:paraId="15342097" w14:textId="715C667B" w:rsidR="009573F9" w:rsidRPr="00122A22" w:rsidRDefault="009573F9" w:rsidP="00F55233">
            <w:pPr>
              <w:rPr>
                <w:color w:val="0070C0"/>
              </w:rPr>
            </w:pPr>
            <w:r>
              <w:rPr>
                <w:noProof/>
              </w:rPr>
              <w:drawing>
                <wp:inline distT="0" distB="0" distL="0" distR="0" wp14:anchorId="00D4691C" wp14:editId="6FD1045A">
                  <wp:extent cx="4091940" cy="1558290"/>
                  <wp:effectExtent l="0" t="0" r="3810" b="3810"/>
                  <wp:docPr id="2124139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39574" name=""/>
                          <pic:cNvPicPr/>
                        </pic:nvPicPr>
                        <pic:blipFill>
                          <a:blip r:embed="rId10"/>
                          <a:stretch>
                            <a:fillRect/>
                          </a:stretch>
                        </pic:blipFill>
                        <pic:spPr>
                          <a:xfrm>
                            <a:off x="0" y="0"/>
                            <a:ext cx="4091940" cy="1558290"/>
                          </a:xfrm>
                          <a:prstGeom prst="rect">
                            <a:avLst/>
                          </a:prstGeom>
                        </pic:spPr>
                      </pic:pic>
                    </a:graphicData>
                  </a:graphic>
                </wp:inline>
              </w:drawing>
            </w:r>
          </w:p>
        </w:tc>
        <w:tc>
          <w:tcPr>
            <w:tcW w:w="1440" w:type="dxa"/>
            <w:shd w:val="clear" w:color="auto" w:fill="auto"/>
          </w:tcPr>
          <w:p w14:paraId="0BD302DF" w14:textId="2D848753" w:rsidR="00AC6A51" w:rsidRDefault="00FB7B06" w:rsidP="0051743A">
            <w:pPr>
              <w:autoSpaceDE w:val="0"/>
              <w:autoSpaceDN w:val="0"/>
              <w:adjustRightInd w:val="0"/>
              <w:rPr>
                <w:rFonts w:cs="Tahoma"/>
                <w:bCs/>
              </w:rPr>
            </w:pPr>
            <w:r>
              <w:rPr>
                <w:rFonts w:cs="Tahoma"/>
                <w:bCs/>
              </w:rPr>
              <w:t>Informational</w:t>
            </w:r>
          </w:p>
        </w:tc>
        <w:tc>
          <w:tcPr>
            <w:tcW w:w="1039" w:type="dxa"/>
            <w:shd w:val="clear" w:color="auto" w:fill="auto"/>
          </w:tcPr>
          <w:p w14:paraId="3921D976" w14:textId="4AA5A578" w:rsidR="00AC6A51" w:rsidRDefault="00AC6A51" w:rsidP="0051743A">
            <w:pPr>
              <w:autoSpaceDE w:val="0"/>
              <w:autoSpaceDN w:val="0"/>
              <w:adjustRightInd w:val="0"/>
              <w:rPr>
                <w:rFonts w:cs="Tahoma"/>
                <w:bCs/>
              </w:rPr>
            </w:pPr>
            <w:r>
              <w:rPr>
                <w:rFonts w:cs="Tahoma"/>
                <w:bCs/>
              </w:rPr>
              <w:t>None</w:t>
            </w:r>
          </w:p>
        </w:tc>
      </w:tr>
      <w:tr w:rsidR="00E74747" w14:paraId="3A1FD1FB" w14:textId="77777777" w:rsidTr="009573F9">
        <w:trPr>
          <w:trHeight w:val="4319"/>
        </w:trPr>
        <w:tc>
          <w:tcPr>
            <w:tcW w:w="1795" w:type="dxa"/>
            <w:shd w:val="clear" w:color="auto" w:fill="auto"/>
          </w:tcPr>
          <w:p w14:paraId="076C5562" w14:textId="65231FB2" w:rsidR="00E74747" w:rsidRDefault="00E74747" w:rsidP="00E74747">
            <w:pPr>
              <w:autoSpaceDE w:val="0"/>
              <w:autoSpaceDN w:val="0"/>
              <w:adjustRightInd w:val="0"/>
              <w:rPr>
                <w:rFonts w:cs="Tahoma"/>
                <w:b/>
                <w:smallCaps/>
              </w:rPr>
            </w:pPr>
            <w:r>
              <w:rPr>
                <w:rFonts w:cs="Tahoma"/>
                <w:b/>
                <w:smallCaps/>
              </w:rPr>
              <w:t>Method Comparisons for June 2025</w:t>
            </w:r>
          </w:p>
        </w:tc>
        <w:tc>
          <w:tcPr>
            <w:tcW w:w="6660" w:type="dxa"/>
            <w:shd w:val="clear" w:color="auto" w:fill="auto"/>
          </w:tcPr>
          <w:p w14:paraId="475629DE" w14:textId="77777777" w:rsidR="00E74747" w:rsidRDefault="00E74747" w:rsidP="00E74747">
            <w:r>
              <w:t>Method comparisons are due in June.  How will these work since we are in transition?</w:t>
            </w:r>
          </w:p>
          <w:p w14:paraId="0728FC24" w14:textId="77777777" w:rsidR="00E74747" w:rsidRDefault="00E74747" w:rsidP="00E74747"/>
          <w:p w14:paraId="57A4F96E" w14:textId="77777777" w:rsidR="00E74747" w:rsidRDefault="00E74747" w:rsidP="00E74747">
            <w:pPr>
              <w:pStyle w:val="ListParagraph"/>
              <w:numPr>
                <w:ilvl w:val="0"/>
                <w:numId w:val="27"/>
              </w:numPr>
            </w:pPr>
            <w:r>
              <w:t>Antigen typing comparisons do not have to be done.  We are currently only using manual tube and we are validating antigen typing on the Echo.</w:t>
            </w:r>
          </w:p>
          <w:p w14:paraId="5CCB1025" w14:textId="77777777" w:rsidR="00E74747" w:rsidRDefault="00E74747" w:rsidP="00E74747">
            <w:pPr>
              <w:pStyle w:val="ListParagraph"/>
              <w:numPr>
                <w:ilvl w:val="0"/>
                <w:numId w:val="27"/>
              </w:numPr>
            </w:pPr>
            <w:r>
              <w:t>ABO/Rh specimens are run in manual tube and on the Vision.</w:t>
            </w:r>
          </w:p>
          <w:p w14:paraId="24F83FD7" w14:textId="77777777" w:rsidR="00E74747" w:rsidRDefault="00E74747" w:rsidP="00E74747">
            <w:pPr>
              <w:pStyle w:val="ListParagraph"/>
              <w:numPr>
                <w:ilvl w:val="0"/>
                <w:numId w:val="27"/>
              </w:numPr>
            </w:pPr>
            <w:r>
              <w:t>Antibody screen specimens are run in manual tube, manual gel, and on the vision.</w:t>
            </w:r>
          </w:p>
          <w:p w14:paraId="19BD8AFB" w14:textId="77777777" w:rsidR="00E74747" w:rsidRDefault="00E74747" w:rsidP="00E74747">
            <w:pPr>
              <w:pStyle w:val="ListParagraph"/>
              <w:numPr>
                <w:ilvl w:val="0"/>
                <w:numId w:val="27"/>
              </w:numPr>
            </w:pPr>
            <w:r>
              <w:t>IgG crossmatch specimens are run in manual tube, manual gel, and on the vision.</w:t>
            </w:r>
          </w:p>
          <w:p w14:paraId="28718F00" w14:textId="77777777" w:rsidR="00E74747" w:rsidRDefault="00E74747" w:rsidP="00E74747">
            <w:pPr>
              <w:pStyle w:val="ListParagraph"/>
              <w:numPr>
                <w:ilvl w:val="0"/>
                <w:numId w:val="27"/>
              </w:numPr>
            </w:pPr>
            <w:r>
              <w:t>New:  Immediate spin crossmatch needs to be run in manual tube and on the Vision.  Use the “compatible” specimens from the IgG crossmatch and select two units that are ABO incompatible for testing.</w:t>
            </w:r>
          </w:p>
          <w:p w14:paraId="72B492CC" w14:textId="77777777" w:rsidR="00E74747" w:rsidRDefault="00E74747" w:rsidP="00E74747"/>
          <w:p w14:paraId="59F66AE5" w14:textId="77777777" w:rsidR="00E74747" w:rsidRDefault="00E74747" w:rsidP="00E74747">
            <w:r>
              <w:t>I am updating the procedure.  Please contact me if you have questions about a particular assignment.</w:t>
            </w:r>
          </w:p>
          <w:p w14:paraId="621438FC" w14:textId="7477CF07" w:rsidR="00E74747" w:rsidRPr="009573F9" w:rsidRDefault="00E74747" w:rsidP="00E74747"/>
        </w:tc>
        <w:tc>
          <w:tcPr>
            <w:tcW w:w="1440" w:type="dxa"/>
            <w:shd w:val="clear" w:color="auto" w:fill="auto"/>
          </w:tcPr>
          <w:p w14:paraId="3CDB1814" w14:textId="74F710E1" w:rsidR="00E74747" w:rsidRDefault="00E74747" w:rsidP="00E74747">
            <w:pPr>
              <w:autoSpaceDE w:val="0"/>
              <w:autoSpaceDN w:val="0"/>
              <w:adjustRightInd w:val="0"/>
              <w:rPr>
                <w:rFonts w:cs="Tahoma"/>
                <w:bCs/>
              </w:rPr>
            </w:pPr>
            <w:r>
              <w:rPr>
                <w:rFonts w:cs="Tahoma"/>
                <w:bCs/>
              </w:rPr>
              <w:t>Informational</w:t>
            </w:r>
          </w:p>
        </w:tc>
        <w:tc>
          <w:tcPr>
            <w:tcW w:w="1039" w:type="dxa"/>
            <w:shd w:val="clear" w:color="auto" w:fill="auto"/>
          </w:tcPr>
          <w:p w14:paraId="3C378CC2" w14:textId="454F7030" w:rsidR="00E74747" w:rsidRDefault="00E74747" w:rsidP="00E74747">
            <w:pPr>
              <w:autoSpaceDE w:val="0"/>
              <w:autoSpaceDN w:val="0"/>
              <w:adjustRightInd w:val="0"/>
              <w:rPr>
                <w:rFonts w:cs="Tahoma"/>
                <w:bCs/>
              </w:rPr>
            </w:pPr>
            <w:r>
              <w:rPr>
                <w:rFonts w:cs="Tahoma"/>
                <w:bCs/>
              </w:rPr>
              <w:t>None</w:t>
            </w:r>
          </w:p>
        </w:tc>
      </w:tr>
      <w:tr w:rsidR="000849E8" w14:paraId="6E908F9F" w14:textId="77777777" w:rsidTr="005904B0">
        <w:tc>
          <w:tcPr>
            <w:tcW w:w="1795" w:type="dxa"/>
            <w:shd w:val="clear" w:color="auto" w:fill="auto"/>
          </w:tcPr>
          <w:p w14:paraId="203187A4" w14:textId="446ABD8E" w:rsidR="00AC6A51" w:rsidRDefault="00BC307A" w:rsidP="0051743A">
            <w:pPr>
              <w:autoSpaceDE w:val="0"/>
              <w:autoSpaceDN w:val="0"/>
              <w:adjustRightInd w:val="0"/>
              <w:rPr>
                <w:rFonts w:cs="Tahoma"/>
                <w:b/>
                <w:smallCaps/>
              </w:rPr>
            </w:pPr>
            <w:r>
              <w:rPr>
                <w:rFonts w:cs="Tahoma"/>
                <w:b/>
                <w:smallCaps/>
              </w:rPr>
              <w:t>To Do List</w:t>
            </w:r>
          </w:p>
        </w:tc>
        <w:tc>
          <w:tcPr>
            <w:tcW w:w="6660" w:type="dxa"/>
            <w:shd w:val="clear" w:color="auto" w:fill="auto"/>
          </w:tcPr>
          <w:p w14:paraId="249D902D" w14:textId="1B6B5D78" w:rsidR="0086147C" w:rsidRDefault="009573F9" w:rsidP="009573F9">
            <w:pPr>
              <w:pStyle w:val="ListParagraph"/>
              <w:numPr>
                <w:ilvl w:val="0"/>
                <w:numId w:val="4"/>
              </w:numPr>
            </w:pPr>
            <w:r>
              <w:t xml:space="preserve">The </w:t>
            </w:r>
            <w:r w:rsidR="003A1E85">
              <w:t xml:space="preserve">2025 Blood Product Competency is </w:t>
            </w:r>
            <w:r>
              <w:t xml:space="preserve">past </w:t>
            </w:r>
            <w:r w:rsidR="003A1E85">
              <w:t xml:space="preserve">due.  </w:t>
            </w:r>
            <w:r>
              <w:t>Staff must complete this ASAP if it has not already been turned in.</w:t>
            </w:r>
          </w:p>
          <w:p w14:paraId="62EEFC34" w14:textId="2E8F1A89" w:rsidR="007479F4" w:rsidRDefault="007479F4" w:rsidP="003A1E85">
            <w:pPr>
              <w:pStyle w:val="ListParagraph"/>
              <w:numPr>
                <w:ilvl w:val="0"/>
                <w:numId w:val="4"/>
              </w:numPr>
            </w:pPr>
            <w:r>
              <w:t>Processing trainin</w:t>
            </w:r>
            <w:r w:rsidR="009573F9">
              <w:t>g is past due.  Staff must complete ASAP if it has not already been turned in</w:t>
            </w:r>
            <w:r>
              <w:t>.</w:t>
            </w:r>
          </w:p>
          <w:p w14:paraId="008EEF05" w14:textId="305CF795" w:rsidR="009573F9" w:rsidRDefault="009573F9" w:rsidP="003A1E85">
            <w:pPr>
              <w:pStyle w:val="ListParagraph"/>
              <w:numPr>
                <w:ilvl w:val="0"/>
                <w:numId w:val="4"/>
              </w:numPr>
            </w:pPr>
            <w:r>
              <w:t xml:space="preserve">Vision training is </w:t>
            </w:r>
            <w:r w:rsidR="006A05C0">
              <w:t>being done now.  Please complete as soon as possible.  Unknowns are done, so training should be quick.</w:t>
            </w:r>
          </w:p>
          <w:p w14:paraId="40F6C6F0" w14:textId="142122B2" w:rsidR="006A05C0" w:rsidRDefault="006A05C0" w:rsidP="003A1E85">
            <w:pPr>
              <w:pStyle w:val="ListParagraph"/>
              <w:numPr>
                <w:ilvl w:val="0"/>
                <w:numId w:val="4"/>
              </w:numPr>
            </w:pPr>
            <w:r>
              <w:t>MTS training is due at the end of the month.  Please log in and ensure you are up to date.</w:t>
            </w:r>
          </w:p>
          <w:p w14:paraId="272D5B92" w14:textId="74884026" w:rsidR="003A1E85" w:rsidRDefault="003A1E85" w:rsidP="006A05C0"/>
        </w:tc>
        <w:tc>
          <w:tcPr>
            <w:tcW w:w="1440" w:type="dxa"/>
            <w:shd w:val="clear" w:color="auto" w:fill="auto"/>
          </w:tcPr>
          <w:p w14:paraId="121EC456" w14:textId="563CB532" w:rsidR="00AC6A51" w:rsidRDefault="00387F41" w:rsidP="0051743A">
            <w:pPr>
              <w:autoSpaceDE w:val="0"/>
              <w:autoSpaceDN w:val="0"/>
              <w:adjustRightInd w:val="0"/>
              <w:rPr>
                <w:rFonts w:cs="Tahoma"/>
                <w:bCs/>
              </w:rPr>
            </w:pPr>
            <w:r>
              <w:rPr>
                <w:rFonts w:cs="Tahoma"/>
                <w:bCs/>
              </w:rPr>
              <w:t xml:space="preserve">Complete </w:t>
            </w:r>
            <w:r w:rsidR="00796578">
              <w:rPr>
                <w:rFonts w:cs="Tahoma"/>
                <w:bCs/>
              </w:rPr>
              <w:t xml:space="preserve">mandatory training assignments by the deadline </w:t>
            </w:r>
          </w:p>
        </w:tc>
        <w:tc>
          <w:tcPr>
            <w:tcW w:w="1039" w:type="dxa"/>
            <w:shd w:val="clear" w:color="auto" w:fill="auto"/>
          </w:tcPr>
          <w:p w14:paraId="415ED7FB" w14:textId="2068B1EF" w:rsidR="00AC6A51" w:rsidRDefault="00387F41" w:rsidP="0051743A">
            <w:pPr>
              <w:autoSpaceDE w:val="0"/>
              <w:autoSpaceDN w:val="0"/>
              <w:adjustRightInd w:val="0"/>
              <w:rPr>
                <w:rFonts w:cs="Tahoma"/>
                <w:bCs/>
              </w:rPr>
            </w:pPr>
            <w:r>
              <w:rPr>
                <w:rFonts w:cs="Tahoma"/>
                <w:bCs/>
              </w:rPr>
              <w:t>All Staff</w:t>
            </w:r>
          </w:p>
        </w:tc>
      </w:tr>
      <w:tr w:rsidR="008A6042" w14:paraId="11AC1FAE" w14:textId="77777777" w:rsidTr="005904B0">
        <w:tc>
          <w:tcPr>
            <w:tcW w:w="1795" w:type="dxa"/>
            <w:shd w:val="clear" w:color="auto" w:fill="auto"/>
          </w:tcPr>
          <w:p w14:paraId="7D2BB6F9" w14:textId="7B27A08F" w:rsidR="008A6042" w:rsidRDefault="008A6042" w:rsidP="0051743A">
            <w:pPr>
              <w:autoSpaceDE w:val="0"/>
              <w:autoSpaceDN w:val="0"/>
              <w:adjustRightInd w:val="0"/>
              <w:rPr>
                <w:rFonts w:cs="Tahoma"/>
                <w:b/>
                <w:smallCaps/>
              </w:rPr>
            </w:pPr>
            <w:r>
              <w:rPr>
                <w:rFonts w:cs="Tahoma"/>
                <w:b/>
                <w:smallCaps/>
              </w:rPr>
              <w:t>Employee Engagement Survey</w:t>
            </w:r>
          </w:p>
        </w:tc>
        <w:tc>
          <w:tcPr>
            <w:tcW w:w="6660" w:type="dxa"/>
            <w:shd w:val="clear" w:color="auto" w:fill="auto"/>
          </w:tcPr>
          <w:p w14:paraId="5ED2778B" w14:textId="46A33FF3" w:rsidR="006A05C0" w:rsidRDefault="006A05C0" w:rsidP="008A6042">
            <w:r>
              <w:t>How do you define, “Empowered?”</w:t>
            </w:r>
          </w:p>
          <w:p w14:paraId="1B33C5F3" w14:textId="73812ECC" w:rsidR="0059462F" w:rsidRDefault="0059462F" w:rsidP="0059462F">
            <w:pPr>
              <w:pStyle w:val="ListParagraph"/>
              <w:numPr>
                <w:ilvl w:val="0"/>
                <w:numId w:val="28"/>
              </w:numPr>
              <w:rPr>
                <w:color w:val="0070C0"/>
              </w:rPr>
            </w:pPr>
            <w:r>
              <w:rPr>
                <w:color w:val="0070C0"/>
              </w:rPr>
              <w:t>Having comfort and confidence in what you are doing</w:t>
            </w:r>
          </w:p>
          <w:p w14:paraId="50B750EF" w14:textId="2544E5A1" w:rsidR="0059462F" w:rsidRDefault="0059462F" w:rsidP="0059462F">
            <w:pPr>
              <w:pStyle w:val="ListParagraph"/>
              <w:numPr>
                <w:ilvl w:val="0"/>
                <w:numId w:val="28"/>
              </w:numPr>
              <w:rPr>
                <w:color w:val="0070C0"/>
              </w:rPr>
            </w:pPr>
            <w:r>
              <w:rPr>
                <w:color w:val="0070C0"/>
              </w:rPr>
              <w:t>Motivated to work</w:t>
            </w:r>
          </w:p>
          <w:p w14:paraId="6CB3AAE1" w14:textId="4C047BF2" w:rsidR="0059462F" w:rsidRDefault="0059462F" w:rsidP="0059462F">
            <w:pPr>
              <w:pStyle w:val="ListParagraph"/>
              <w:numPr>
                <w:ilvl w:val="0"/>
                <w:numId w:val="28"/>
              </w:numPr>
              <w:rPr>
                <w:color w:val="0070C0"/>
              </w:rPr>
            </w:pPr>
            <w:r>
              <w:rPr>
                <w:color w:val="0070C0"/>
              </w:rPr>
              <w:t>Feeling free and confident to work</w:t>
            </w:r>
          </w:p>
          <w:p w14:paraId="08A8C50A" w14:textId="57970C2B" w:rsidR="0059462F" w:rsidRDefault="0059462F" w:rsidP="0059462F">
            <w:pPr>
              <w:pStyle w:val="ListParagraph"/>
              <w:numPr>
                <w:ilvl w:val="0"/>
                <w:numId w:val="28"/>
              </w:numPr>
              <w:rPr>
                <w:color w:val="0070C0"/>
              </w:rPr>
            </w:pPr>
            <w:r>
              <w:rPr>
                <w:color w:val="0070C0"/>
              </w:rPr>
              <w:t>Authority to work</w:t>
            </w:r>
          </w:p>
          <w:p w14:paraId="0B3B911B" w14:textId="56A1EBBE" w:rsidR="0059462F" w:rsidRDefault="0059462F" w:rsidP="0059462F">
            <w:pPr>
              <w:pStyle w:val="ListParagraph"/>
              <w:numPr>
                <w:ilvl w:val="0"/>
                <w:numId w:val="28"/>
              </w:numPr>
              <w:rPr>
                <w:color w:val="0070C0"/>
              </w:rPr>
            </w:pPr>
            <w:r>
              <w:rPr>
                <w:color w:val="0070C0"/>
              </w:rPr>
              <w:t>Feeling confident and making decisions about work</w:t>
            </w:r>
          </w:p>
          <w:p w14:paraId="7F568474" w14:textId="34427250" w:rsidR="0059462F" w:rsidRDefault="0059462F" w:rsidP="0059462F">
            <w:pPr>
              <w:pStyle w:val="ListParagraph"/>
              <w:numPr>
                <w:ilvl w:val="0"/>
                <w:numId w:val="28"/>
              </w:numPr>
              <w:rPr>
                <w:color w:val="0070C0"/>
              </w:rPr>
            </w:pPr>
            <w:r>
              <w:rPr>
                <w:color w:val="0070C0"/>
              </w:rPr>
              <w:lastRenderedPageBreak/>
              <w:t>To be lifted and encouraged to work</w:t>
            </w:r>
          </w:p>
          <w:p w14:paraId="6127FFF4" w14:textId="6B82673A" w:rsidR="0059462F" w:rsidRDefault="0059462F" w:rsidP="0059462F">
            <w:pPr>
              <w:pStyle w:val="ListParagraph"/>
              <w:numPr>
                <w:ilvl w:val="0"/>
                <w:numId w:val="28"/>
              </w:numPr>
              <w:rPr>
                <w:color w:val="0070C0"/>
              </w:rPr>
            </w:pPr>
            <w:r>
              <w:rPr>
                <w:color w:val="0070C0"/>
              </w:rPr>
              <w:t>Authority to do something</w:t>
            </w:r>
          </w:p>
          <w:p w14:paraId="31538AB2" w14:textId="3815826F" w:rsidR="0059462F" w:rsidRDefault="0059462F" w:rsidP="0059462F">
            <w:pPr>
              <w:pStyle w:val="ListParagraph"/>
              <w:numPr>
                <w:ilvl w:val="0"/>
                <w:numId w:val="28"/>
              </w:numPr>
              <w:rPr>
                <w:color w:val="0070C0"/>
              </w:rPr>
            </w:pPr>
            <w:r>
              <w:rPr>
                <w:color w:val="0070C0"/>
              </w:rPr>
              <w:t>Teamwork/we must share work</w:t>
            </w:r>
          </w:p>
          <w:p w14:paraId="3C5EE2D2" w14:textId="54723AFC" w:rsidR="0059462F" w:rsidRDefault="0059462F" w:rsidP="0059462F">
            <w:pPr>
              <w:pStyle w:val="ListParagraph"/>
              <w:numPr>
                <w:ilvl w:val="0"/>
                <w:numId w:val="28"/>
              </w:numPr>
              <w:rPr>
                <w:color w:val="0070C0"/>
              </w:rPr>
            </w:pPr>
            <w:r>
              <w:rPr>
                <w:color w:val="0070C0"/>
              </w:rPr>
              <w:t>Having the necessary resources to get the work done</w:t>
            </w:r>
          </w:p>
          <w:p w14:paraId="15D6C7D0" w14:textId="77777777" w:rsidR="006A05C0" w:rsidRDefault="006A05C0" w:rsidP="008A6042"/>
          <w:p w14:paraId="0273419A" w14:textId="77777777" w:rsidR="00CF78C8" w:rsidRDefault="00CF78C8" w:rsidP="008A6042">
            <w:r>
              <w:t>What would make you feel more empowered at work?</w:t>
            </w:r>
          </w:p>
          <w:p w14:paraId="1F7C26DD" w14:textId="77777777" w:rsidR="00CF78C8" w:rsidRDefault="00CF78C8" w:rsidP="008A6042">
            <w:r>
              <w:t>What does feeling empowered at work mean to you?</w:t>
            </w:r>
          </w:p>
          <w:p w14:paraId="6C44ECFB" w14:textId="4749110D" w:rsidR="0059462F" w:rsidRPr="0059462F" w:rsidRDefault="0059462F" w:rsidP="0059462F">
            <w:pPr>
              <w:pStyle w:val="ListParagraph"/>
              <w:numPr>
                <w:ilvl w:val="0"/>
                <w:numId w:val="29"/>
              </w:numPr>
            </w:pPr>
            <w:r>
              <w:rPr>
                <w:color w:val="0070C0"/>
              </w:rPr>
              <w:t>Being trusted with challenging tasks</w:t>
            </w:r>
          </w:p>
          <w:p w14:paraId="3948CB69" w14:textId="36E30908" w:rsidR="0059462F" w:rsidRPr="0059462F" w:rsidRDefault="0059462F" w:rsidP="0059462F">
            <w:pPr>
              <w:pStyle w:val="ListParagraph"/>
              <w:numPr>
                <w:ilvl w:val="0"/>
                <w:numId w:val="29"/>
              </w:numPr>
            </w:pPr>
            <w:r>
              <w:rPr>
                <w:color w:val="0070C0"/>
              </w:rPr>
              <w:t>To have competency to make decisions and actions</w:t>
            </w:r>
          </w:p>
          <w:p w14:paraId="70B6AC48" w14:textId="05E0B0C5" w:rsidR="0059462F" w:rsidRPr="0059462F" w:rsidRDefault="0059462F" w:rsidP="0059462F">
            <w:pPr>
              <w:pStyle w:val="ListParagraph"/>
              <w:numPr>
                <w:ilvl w:val="0"/>
                <w:numId w:val="29"/>
              </w:numPr>
            </w:pPr>
            <w:r>
              <w:rPr>
                <w:color w:val="0070C0"/>
              </w:rPr>
              <w:t>Positive reinforcement</w:t>
            </w:r>
          </w:p>
          <w:p w14:paraId="0F0147FB" w14:textId="4CFD67A0" w:rsidR="0059462F" w:rsidRDefault="0059462F" w:rsidP="0059462F">
            <w:pPr>
              <w:pStyle w:val="ListParagraph"/>
              <w:numPr>
                <w:ilvl w:val="0"/>
                <w:numId w:val="29"/>
              </w:numPr>
            </w:pPr>
            <w:r>
              <w:rPr>
                <w:color w:val="0070C0"/>
              </w:rPr>
              <w:t>To be involved in decision making</w:t>
            </w:r>
          </w:p>
          <w:p w14:paraId="1117661F" w14:textId="3643B176" w:rsidR="00CF78C8" w:rsidRDefault="00CF78C8" w:rsidP="008A6042"/>
        </w:tc>
        <w:tc>
          <w:tcPr>
            <w:tcW w:w="1440" w:type="dxa"/>
            <w:shd w:val="clear" w:color="auto" w:fill="auto"/>
          </w:tcPr>
          <w:p w14:paraId="49B569E2" w14:textId="77777777" w:rsidR="008A6042" w:rsidRDefault="008A6042" w:rsidP="0051743A">
            <w:pPr>
              <w:autoSpaceDE w:val="0"/>
              <w:autoSpaceDN w:val="0"/>
              <w:adjustRightInd w:val="0"/>
              <w:rPr>
                <w:rFonts w:cs="Tahoma"/>
                <w:bCs/>
              </w:rPr>
            </w:pPr>
          </w:p>
        </w:tc>
        <w:tc>
          <w:tcPr>
            <w:tcW w:w="1039" w:type="dxa"/>
            <w:shd w:val="clear" w:color="auto" w:fill="auto"/>
          </w:tcPr>
          <w:p w14:paraId="4FABECE6" w14:textId="77777777" w:rsidR="008A6042" w:rsidRDefault="008A6042" w:rsidP="0051743A">
            <w:pPr>
              <w:autoSpaceDE w:val="0"/>
              <w:autoSpaceDN w:val="0"/>
              <w:adjustRightInd w:val="0"/>
              <w:rPr>
                <w:rFonts w:cs="Tahoma"/>
                <w:bCs/>
              </w:rPr>
            </w:pPr>
          </w:p>
        </w:tc>
      </w:tr>
    </w:tbl>
    <w:p w14:paraId="040837F4" w14:textId="4ED8876E" w:rsidR="0090788B" w:rsidRPr="000E630F" w:rsidRDefault="0090788B" w:rsidP="00D93C85">
      <w:pPr>
        <w:rPr>
          <w:rFonts w:cs="Tahoma"/>
        </w:rPr>
      </w:pPr>
    </w:p>
    <w:sectPr w:rsidR="0090788B" w:rsidRPr="000E630F" w:rsidSect="004A7CD4">
      <w:headerReference w:type="default" r:id="rId11"/>
      <w:footerReference w:type="default" r:id="rId12"/>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DC4"/>
    <w:multiLevelType w:val="hybridMultilevel"/>
    <w:tmpl w:val="AE82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0122F"/>
    <w:multiLevelType w:val="hybridMultilevel"/>
    <w:tmpl w:val="0DB6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5413"/>
    <w:multiLevelType w:val="hybridMultilevel"/>
    <w:tmpl w:val="3456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5B4A"/>
    <w:multiLevelType w:val="hybridMultilevel"/>
    <w:tmpl w:val="D69C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E6EC8"/>
    <w:multiLevelType w:val="hybridMultilevel"/>
    <w:tmpl w:val="643E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36E94"/>
    <w:multiLevelType w:val="hybridMultilevel"/>
    <w:tmpl w:val="1C28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1767F"/>
    <w:multiLevelType w:val="hybridMultilevel"/>
    <w:tmpl w:val="453A3054"/>
    <w:lvl w:ilvl="0" w:tplc="8C621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9256E3"/>
    <w:multiLevelType w:val="hybridMultilevel"/>
    <w:tmpl w:val="D962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43FE5"/>
    <w:multiLevelType w:val="hybridMultilevel"/>
    <w:tmpl w:val="F6A0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31BF"/>
    <w:multiLevelType w:val="hybridMultilevel"/>
    <w:tmpl w:val="954AC088"/>
    <w:lvl w:ilvl="0" w:tplc="26562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27025F"/>
    <w:multiLevelType w:val="hybridMultilevel"/>
    <w:tmpl w:val="DCB2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4660"/>
    <w:multiLevelType w:val="hybridMultilevel"/>
    <w:tmpl w:val="07129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57E5E"/>
    <w:multiLevelType w:val="hybridMultilevel"/>
    <w:tmpl w:val="5A8A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64302"/>
    <w:multiLevelType w:val="hybridMultilevel"/>
    <w:tmpl w:val="10C46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F3F09"/>
    <w:multiLevelType w:val="hybridMultilevel"/>
    <w:tmpl w:val="DAB0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35F6C"/>
    <w:multiLevelType w:val="hybridMultilevel"/>
    <w:tmpl w:val="6382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D33B9"/>
    <w:multiLevelType w:val="hybridMultilevel"/>
    <w:tmpl w:val="DF5A1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C40D6"/>
    <w:multiLevelType w:val="hybridMultilevel"/>
    <w:tmpl w:val="2F98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56E8D"/>
    <w:multiLevelType w:val="hybridMultilevel"/>
    <w:tmpl w:val="9AB6ADB6"/>
    <w:lvl w:ilvl="0" w:tplc="29E48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BF303F"/>
    <w:multiLevelType w:val="hybridMultilevel"/>
    <w:tmpl w:val="1F8E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B428B"/>
    <w:multiLevelType w:val="hybridMultilevel"/>
    <w:tmpl w:val="B14411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F2694"/>
    <w:multiLevelType w:val="hybridMultilevel"/>
    <w:tmpl w:val="804E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23684"/>
    <w:multiLevelType w:val="hybridMultilevel"/>
    <w:tmpl w:val="6F96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B705E"/>
    <w:multiLevelType w:val="hybridMultilevel"/>
    <w:tmpl w:val="C248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C2423"/>
    <w:multiLevelType w:val="hybridMultilevel"/>
    <w:tmpl w:val="2CB0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44FDB"/>
    <w:multiLevelType w:val="hybridMultilevel"/>
    <w:tmpl w:val="D4508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77D60"/>
    <w:multiLevelType w:val="hybridMultilevel"/>
    <w:tmpl w:val="4478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37B99"/>
    <w:multiLevelType w:val="hybridMultilevel"/>
    <w:tmpl w:val="7FE6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B1852"/>
    <w:multiLevelType w:val="hybridMultilevel"/>
    <w:tmpl w:val="4910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13493">
    <w:abstractNumId w:val="1"/>
  </w:num>
  <w:num w:numId="2" w16cid:durableId="1568223038">
    <w:abstractNumId w:val="4"/>
  </w:num>
  <w:num w:numId="3" w16cid:durableId="1037662855">
    <w:abstractNumId w:val="25"/>
  </w:num>
  <w:num w:numId="4" w16cid:durableId="2104719828">
    <w:abstractNumId w:val="5"/>
  </w:num>
  <w:num w:numId="5" w16cid:durableId="1696690991">
    <w:abstractNumId w:val="12"/>
  </w:num>
  <w:num w:numId="6" w16cid:durableId="1121800481">
    <w:abstractNumId w:val="8"/>
  </w:num>
  <w:num w:numId="7" w16cid:durableId="499581720">
    <w:abstractNumId w:val="24"/>
  </w:num>
  <w:num w:numId="8" w16cid:durableId="508643205">
    <w:abstractNumId w:val="28"/>
  </w:num>
  <w:num w:numId="9" w16cid:durableId="1131363050">
    <w:abstractNumId w:val="7"/>
  </w:num>
  <w:num w:numId="10" w16cid:durableId="774129699">
    <w:abstractNumId w:val="22"/>
  </w:num>
  <w:num w:numId="11" w16cid:durableId="11301195">
    <w:abstractNumId w:val="2"/>
  </w:num>
  <w:num w:numId="12" w16cid:durableId="165366269">
    <w:abstractNumId w:val="26"/>
  </w:num>
  <w:num w:numId="13" w16cid:durableId="1860700798">
    <w:abstractNumId w:val="21"/>
  </w:num>
  <w:num w:numId="14" w16cid:durableId="69355351">
    <w:abstractNumId w:val="18"/>
  </w:num>
  <w:num w:numId="15" w16cid:durableId="67584191">
    <w:abstractNumId w:val="9"/>
  </w:num>
  <w:num w:numId="16" w16cid:durableId="1587685796">
    <w:abstractNumId w:val="6"/>
  </w:num>
  <w:num w:numId="17" w16cid:durableId="38434949">
    <w:abstractNumId w:val="20"/>
  </w:num>
  <w:num w:numId="18" w16cid:durableId="1562861151">
    <w:abstractNumId w:val="27"/>
  </w:num>
  <w:num w:numId="19" w16cid:durableId="412244366">
    <w:abstractNumId w:val="23"/>
  </w:num>
  <w:num w:numId="20" w16cid:durableId="1122764940">
    <w:abstractNumId w:val="11"/>
  </w:num>
  <w:num w:numId="21" w16cid:durableId="167447856">
    <w:abstractNumId w:val="17"/>
  </w:num>
  <w:num w:numId="22" w16cid:durableId="2019426388">
    <w:abstractNumId w:val="0"/>
  </w:num>
  <w:num w:numId="23" w16cid:durableId="515466763">
    <w:abstractNumId w:val="16"/>
  </w:num>
  <w:num w:numId="24" w16cid:durableId="599069499">
    <w:abstractNumId w:val="10"/>
  </w:num>
  <w:num w:numId="25" w16cid:durableId="924992896">
    <w:abstractNumId w:val="13"/>
  </w:num>
  <w:num w:numId="26" w16cid:durableId="1463768861">
    <w:abstractNumId w:val="14"/>
  </w:num>
  <w:num w:numId="27" w16cid:durableId="58292523">
    <w:abstractNumId w:val="15"/>
  </w:num>
  <w:num w:numId="28" w16cid:durableId="1838377674">
    <w:abstractNumId w:val="3"/>
  </w:num>
  <w:num w:numId="29" w16cid:durableId="141532569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0E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6D3F"/>
    <w:rsid w:val="00027558"/>
    <w:rsid w:val="000305AD"/>
    <w:rsid w:val="000305FB"/>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1975"/>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470F"/>
    <w:rsid w:val="000849E8"/>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343"/>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B766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2B30"/>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A75"/>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4D07"/>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3AB"/>
    <w:rsid w:val="001204FD"/>
    <w:rsid w:val="001207D5"/>
    <w:rsid w:val="00120E4C"/>
    <w:rsid w:val="00120F36"/>
    <w:rsid w:val="0012120D"/>
    <w:rsid w:val="00122131"/>
    <w:rsid w:val="001222E3"/>
    <w:rsid w:val="001223B0"/>
    <w:rsid w:val="00122A22"/>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0CE"/>
    <w:rsid w:val="001348B3"/>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37CFB"/>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0F0"/>
    <w:rsid w:val="001701C7"/>
    <w:rsid w:val="0017063E"/>
    <w:rsid w:val="00170AB9"/>
    <w:rsid w:val="0017100F"/>
    <w:rsid w:val="00171CE2"/>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096"/>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927"/>
    <w:rsid w:val="001C7A61"/>
    <w:rsid w:val="001D01F3"/>
    <w:rsid w:val="001D0438"/>
    <w:rsid w:val="001D0956"/>
    <w:rsid w:val="001D0B5D"/>
    <w:rsid w:val="001D0D23"/>
    <w:rsid w:val="001D2101"/>
    <w:rsid w:val="001D212F"/>
    <w:rsid w:val="001D299A"/>
    <w:rsid w:val="001D2ECF"/>
    <w:rsid w:val="001D31D9"/>
    <w:rsid w:val="001D4212"/>
    <w:rsid w:val="001D4315"/>
    <w:rsid w:val="001D5026"/>
    <w:rsid w:val="001D5096"/>
    <w:rsid w:val="001D5D6E"/>
    <w:rsid w:val="001D619C"/>
    <w:rsid w:val="001D7C2B"/>
    <w:rsid w:val="001D7E8C"/>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4FCC"/>
    <w:rsid w:val="001E53AA"/>
    <w:rsid w:val="001E588E"/>
    <w:rsid w:val="001E65E7"/>
    <w:rsid w:val="001E67D2"/>
    <w:rsid w:val="001E6AA4"/>
    <w:rsid w:val="001E73DF"/>
    <w:rsid w:val="001E7756"/>
    <w:rsid w:val="001E7A54"/>
    <w:rsid w:val="001E7CD4"/>
    <w:rsid w:val="001E7F1D"/>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53"/>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432"/>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136"/>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8DA"/>
    <w:rsid w:val="00240C0A"/>
    <w:rsid w:val="00240D7B"/>
    <w:rsid w:val="00240E80"/>
    <w:rsid w:val="002411E5"/>
    <w:rsid w:val="0024125E"/>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97946"/>
    <w:rsid w:val="002A02AF"/>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AC7"/>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80"/>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04C"/>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6D8"/>
    <w:rsid w:val="002F5CD6"/>
    <w:rsid w:val="002F5EF6"/>
    <w:rsid w:val="002F639D"/>
    <w:rsid w:val="002F64E6"/>
    <w:rsid w:val="002F6870"/>
    <w:rsid w:val="002F6C33"/>
    <w:rsid w:val="002F6CB1"/>
    <w:rsid w:val="002F7A9A"/>
    <w:rsid w:val="002F7F8E"/>
    <w:rsid w:val="00300352"/>
    <w:rsid w:val="00300531"/>
    <w:rsid w:val="00300637"/>
    <w:rsid w:val="00301287"/>
    <w:rsid w:val="003015A1"/>
    <w:rsid w:val="003019BC"/>
    <w:rsid w:val="00302C8A"/>
    <w:rsid w:val="00302FAB"/>
    <w:rsid w:val="0030340F"/>
    <w:rsid w:val="003038C4"/>
    <w:rsid w:val="00303978"/>
    <w:rsid w:val="00303AEF"/>
    <w:rsid w:val="00303BE1"/>
    <w:rsid w:val="0030481E"/>
    <w:rsid w:val="003050E7"/>
    <w:rsid w:val="0030578C"/>
    <w:rsid w:val="00305822"/>
    <w:rsid w:val="00305D2C"/>
    <w:rsid w:val="003065B2"/>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1BF"/>
    <w:rsid w:val="0031446C"/>
    <w:rsid w:val="003144A1"/>
    <w:rsid w:val="0031478E"/>
    <w:rsid w:val="0031486D"/>
    <w:rsid w:val="00314A4B"/>
    <w:rsid w:val="003165AD"/>
    <w:rsid w:val="0031664B"/>
    <w:rsid w:val="0031694F"/>
    <w:rsid w:val="00316B55"/>
    <w:rsid w:val="00316C98"/>
    <w:rsid w:val="00316E53"/>
    <w:rsid w:val="00317232"/>
    <w:rsid w:val="0031753C"/>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43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1E"/>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B7B"/>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A17"/>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282"/>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0CE"/>
    <w:rsid w:val="003877A9"/>
    <w:rsid w:val="0038784B"/>
    <w:rsid w:val="00387D46"/>
    <w:rsid w:val="00387F41"/>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A"/>
    <w:rsid w:val="0039457E"/>
    <w:rsid w:val="00394D7F"/>
    <w:rsid w:val="003952BA"/>
    <w:rsid w:val="00395379"/>
    <w:rsid w:val="003959EB"/>
    <w:rsid w:val="00395AEC"/>
    <w:rsid w:val="00395C67"/>
    <w:rsid w:val="00395D96"/>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1E85"/>
    <w:rsid w:val="003A26CF"/>
    <w:rsid w:val="003A2A7B"/>
    <w:rsid w:val="003A3685"/>
    <w:rsid w:val="003A3F83"/>
    <w:rsid w:val="003A4032"/>
    <w:rsid w:val="003A41DC"/>
    <w:rsid w:val="003A45F4"/>
    <w:rsid w:val="003A4784"/>
    <w:rsid w:val="003A484A"/>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9AF"/>
    <w:rsid w:val="003C4C5C"/>
    <w:rsid w:val="003C52AD"/>
    <w:rsid w:val="003C52EC"/>
    <w:rsid w:val="003C53B6"/>
    <w:rsid w:val="003C592E"/>
    <w:rsid w:val="003C5A11"/>
    <w:rsid w:val="003C63D7"/>
    <w:rsid w:val="003C6431"/>
    <w:rsid w:val="003C6EC6"/>
    <w:rsid w:val="003C70F7"/>
    <w:rsid w:val="003C7221"/>
    <w:rsid w:val="003C72E0"/>
    <w:rsid w:val="003C73A5"/>
    <w:rsid w:val="003C7443"/>
    <w:rsid w:val="003C7608"/>
    <w:rsid w:val="003D0498"/>
    <w:rsid w:val="003D0B09"/>
    <w:rsid w:val="003D0EAD"/>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1CC"/>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33D"/>
    <w:rsid w:val="0041448A"/>
    <w:rsid w:val="0041460D"/>
    <w:rsid w:val="004148AA"/>
    <w:rsid w:val="00414A67"/>
    <w:rsid w:val="0041536C"/>
    <w:rsid w:val="00415373"/>
    <w:rsid w:val="004154DD"/>
    <w:rsid w:val="004158ED"/>
    <w:rsid w:val="00415A1B"/>
    <w:rsid w:val="00415C8D"/>
    <w:rsid w:val="00415C9F"/>
    <w:rsid w:val="00415F18"/>
    <w:rsid w:val="0041741D"/>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034"/>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2DBE"/>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4E4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680"/>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63B"/>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3EE8"/>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699"/>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3D"/>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B5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75C"/>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88C"/>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B0"/>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62F"/>
    <w:rsid w:val="00594639"/>
    <w:rsid w:val="0059475C"/>
    <w:rsid w:val="0059508B"/>
    <w:rsid w:val="00595999"/>
    <w:rsid w:val="00595B84"/>
    <w:rsid w:val="00595BE2"/>
    <w:rsid w:val="00596270"/>
    <w:rsid w:val="005963AE"/>
    <w:rsid w:val="00597288"/>
    <w:rsid w:val="005972C2"/>
    <w:rsid w:val="00597672"/>
    <w:rsid w:val="005976EE"/>
    <w:rsid w:val="005A0C26"/>
    <w:rsid w:val="005A11BA"/>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199"/>
    <w:rsid w:val="005B0922"/>
    <w:rsid w:val="005B0B2A"/>
    <w:rsid w:val="005B0DD9"/>
    <w:rsid w:val="005B26E5"/>
    <w:rsid w:val="005B2890"/>
    <w:rsid w:val="005B28C3"/>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2C1"/>
    <w:rsid w:val="005D1782"/>
    <w:rsid w:val="005D19B2"/>
    <w:rsid w:val="005D1E9F"/>
    <w:rsid w:val="005D241B"/>
    <w:rsid w:val="005D2668"/>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2E3A"/>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B19"/>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199"/>
    <w:rsid w:val="00616D99"/>
    <w:rsid w:val="00616EBB"/>
    <w:rsid w:val="0062049C"/>
    <w:rsid w:val="00620A1D"/>
    <w:rsid w:val="00620D15"/>
    <w:rsid w:val="006218BA"/>
    <w:rsid w:val="00621907"/>
    <w:rsid w:val="00621ED6"/>
    <w:rsid w:val="00622128"/>
    <w:rsid w:val="00622866"/>
    <w:rsid w:val="00622FDC"/>
    <w:rsid w:val="00624010"/>
    <w:rsid w:val="006240EC"/>
    <w:rsid w:val="00624787"/>
    <w:rsid w:val="00624A83"/>
    <w:rsid w:val="00624BC5"/>
    <w:rsid w:val="00624FD2"/>
    <w:rsid w:val="0062523A"/>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5DEB"/>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334"/>
    <w:rsid w:val="00660787"/>
    <w:rsid w:val="0066097B"/>
    <w:rsid w:val="00660DC2"/>
    <w:rsid w:val="006611B5"/>
    <w:rsid w:val="00661827"/>
    <w:rsid w:val="006619F8"/>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E5A"/>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0B4"/>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5CD"/>
    <w:rsid w:val="00692A03"/>
    <w:rsid w:val="00692C99"/>
    <w:rsid w:val="00692DA1"/>
    <w:rsid w:val="0069361B"/>
    <w:rsid w:val="0069364F"/>
    <w:rsid w:val="00693F9D"/>
    <w:rsid w:val="00696843"/>
    <w:rsid w:val="00696AB2"/>
    <w:rsid w:val="00697218"/>
    <w:rsid w:val="00697BBC"/>
    <w:rsid w:val="00697C98"/>
    <w:rsid w:val="00697FA7"/>
    <w:rsid w:val="00697FAE"/>
    <w:rsid w:val="006A003D"/>
    <w:rsid w:val="006A03D3"/>
    <w:rsid w:val="006A05C0"/>
    <w:rsid w:val="006A0945"/>
    <w:rsid w:val="006A0AF7"/>
    <w:rsid w:val="006A11F6"/>
    <w:rsid w:val="006A18D1"/>
    <w:rsid w:val="006A1E69"/>
    <w:rsid w:val="006A278D"/>
    <w:rsid w:val="006A2C49"/>
    <w:rsid w:val="006A2DC0"/>
    <w:rsid w:val="006A2E06"/>
    <w:rsid w:val="006A30CB"/>
    <w:rsid w:val="006A3547"/>
    <w:rsid w:val="006A49E5"/>
    <w:rsid w:val="006A4D9A"/>
    <w:rsid w:val="006A4DF2"/>
    <w:rsid w:val="006A58F0"/>
    <w:rsid w:val="006A5E9F"/>
    <w:rsid w:val="006A627A"/>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2D"/>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3A5"/>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A11"/>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A52"/>
    <w:rsid w:val="00706C04"/>
    <w:rsid w:val="00706CB7"/>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8D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1F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9F4"/>
    <w:rsid w:val="00747EDB"/>
    <w:rsid w:val="00750079"/>
    <w:rsid w:val="007505EC"/>
    <w:rsid w:val="007506F8"/>
    <w:rsid w:val="00750849"/>
    <w:rsid w:val="007509D5"/>
    <w:rsid w:val="00750CC3"/>
    <w:rsid w:val="00750E76"/>
    <w:rsid w:val="0075173B"/>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24F"/>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2F00"/>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6578"/>
    <w:rsid w:val="007974BA"/>
    <w:rsid w:val="00797AAB"/>
    <w:rsid w:val="00797AC1"/>
    <w:rsid w:val="00797D11"/>
    <w:rsid w:val="00797D4F"/>
    <w:rsid w:val="00797F48"/>
    <w:rsid w:val="007A079A"/>
    <w:rsid w:val="007A0D91"/>
    <w:rsid w:val="007A0E68"/>
    <w:rsid w:val="007A10BB"/>
    <w:rsid w:val="007A1D1A"/>
    <w:rsid w:val="007A1D58"/>
    <w:rsid w:val="007A20CE"/>
    <w:rsid w:val="007A24E6"/>
    <w:rsid w:val="007A2A68"/>
    <w:rsid w:val="007A2DB1"/>
    <w:rsid w:val="007A369E"/>
    <w:rsid w:val="007A3C58"/>
    <w:rsid w:val="007A473D"/>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2CA1"/>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4B41"/>
    <w:rsid w:val="007D539B"/>
    <w:rsid w:val="007D5513"/>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1FE"/>
    <w:rsid w:val="007F55BD"/>
    <w:rsid w:val="007F55E2"/>
    <w:rsid w:val="007F5690"/>
    <w:rsid w:val="007F5E73"/>
    <w:rsid w:val="007F621A"/>
    <w:rsid w:val="007F7919"/>
    <w:rsid w:val="007F79F1"/>
    <w:rsid w:val="0080017C"/>
    <w:rsid w:val="00800647"/>
    <w:rsid w:val="0080070E"/>
    <w:rsid w:val="008016AF"/>
    <w:rsid w:val="00801949"/>
    <w:rsid w:val="00802112"/>
    <w:rsid w:val="008023FC"/>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720"/>
    <w:rsid w:val="00823E57"/>
    <w:rsid w:val="00823F7C"/>
    <w:rsid w:val="00823FFA"/>
    <w:rsid w:val="008245F8"/>
    <w:rsid w:val="0082464C"/>
    <w:rsid w:val="00824652"/>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705"/>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47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805"/>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1A88"/>
    <w:rsid w:val="008921B0"/>
    <w:rsid w:val="00892A1A"/>
    <w:rsid w:val="008936AC"/>
    <w:rsid w:val="00894000"/>
    <w:rsid w:val="00895094"/>
    <w:rsid w:val="0089522E"/>
    <w:rsid w:val="008954F6"/>
    <w:rsid w:val="00897537"/>
    <w:rsid w:val="008979B5"/>
    <w:rsid w:val="00897B18"/>
    <w:rsid w:val="00897CC7"/>
    <w:rsid w:val="008A01AD"/>
    <w:rsid w:val="008A0218"/>
    <w:rsid w:val="008A03AD"/>
    <w:rsid w:val="008A0AEF"/>
    <w:rsid w:val="008A18D5"/>
    <w:rsid w:val="008A1920"/>
    <w:rsid w:val="008A1DCD"/>
    <w:rsid w:val="008A1EAA"/>
    <w:rsid w:val="008A1ED2"/>
    <w:rsid w:val="008A2447"/>
    <w:rsid w:val="008A3DC3"/>
    <w:rsid w:val="008A4155"/>
    <w:rsid w:val="008A4718"/>
    <w:rsid w:val="008A5236"/>
    <w:rsid w:val="008A587E"/>
    <w:rsid w:val="008A6042"/>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69BD"/>
    <w:rsid w:val="008D75EA"/>
    <w:rsid w:val="008D7B81"/>
    <w:rsid w:val="008D7D7F"/>
    <w:rsid w:val="008E0069"/>
    <w:rsid w:val="008E0331"/>
    <w:rsid w:val="008E053A"/>
    <w:rsid w:val="008E082F"/>
    <w:rsid w:val="008E0FCC"/>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152"/>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1DC4"/>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001"/>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58A5"/>
    <w:rsid w:val="00926402"/>
    <w:rsid w:val="00926BE0"/>
    <w:rsid w:val="009272FC"/>
    <w:rsid w:val="00927726"/>
    <w:rsid w:val="0092775B"/>
    <w:rsid w:val="00927BAD"/>
    <w:rsid w:val="00927D41"/>
    <w:rsid w:val="009304D1"/>
    <w:rsid w:val="00930578"/>
    <w:rsid w:val="00930924"/>
    <w:rsid w:val="00930D33"/>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C7F"/>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195"/>
    <w:rsid w:val="0094341E"/>
    <w:rsid w:val="009437A5"/>
    <w:rsid w:val="009439A0"/>
    <w:rsid w:val="009439F7"/>
    <w:rsid w:val="00943AD8"/>
    <w:rsid w:val="0094462B"/>
    <w:rsid w:val="00944870"/>
    <w:rsid w:val="009448B3"/>
    <w:rsid w:val="009450C5"/>
    <w:rsid w:val="0094540A"/>
    <w:rsid w:val="0094587A"/>
    <w:rsid w:val="00945E9D"/>
    <w:rsid w:val="00946CD4"/>
    <w:rsid w:val="00946D58"/>
    <w:rsid w:val="00946D68"/>
    <w:rsid w:val="00947432"/>
    <w:rsid w:val="00947DBF"/>
    <w:rsid w:val="00947EE0"/>
    <w:rsid w:val="009508C2"/>
    <w:rsid w:val="009509DC"/>
    <w:rsid w:val="00950A28"/>
    <w:rsid w:val="00950B7D"/>
    <w:rsid w:val="0095103E"/>
    <w:rsid w:val="00951237"/>
    <w:rsid w:val="00951261"/>
    <w:rsid w:val="0095203B"/>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3F9"/>
    <w:rsid w:val="009578EB"/>
    <w:rsid w:val="00957E00"/>
    <w:rsid w:val="0096059F"/>
    <w:rsid w:val="00960A71"/>
    <w:rsid w:val="00960DCF"/>
    <w:rsid w:val="00960E06"/>
    <w:rsid w:val="00961789"/>
    <w:rsid w:val="00961ACA"/>
    <w:rsid w:val="00961FC6"/>
    <w:rsid w:val="0096223B"/>
    <w:rsid w:val="00962292"/>
    <w:rsid w:val="009622AF"/>
    <w:rsid w:val="0096246F"/>
    <w:rsid w:val="00962718"/>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4F2D"/>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B08"/>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E76"/>
    <w:rsid w:val="00990FDC"/>
    <w:rsid w:val="00991497"/>
    <w:rsid w:val="00991632"/>
    <w:rsid w:val="009918E3"/>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5A4"/>
    <w:rsid w:val="00997B62"/>
    <w:rsid w:val="00997C49"/>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3DB1"/>
    <w:rsid w:val="009B438A"/>
    <w:rsid w:val="009B4488"/>
    <w:rsid w:val="009B4748"/>
    <w:rsid w:val="009B4904"/>
    <w:rsid w:val="009B5114"/>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7A"/>
    <w:rsid w:val="009D7BA5"/>
    <w:rsid w:val="009D7FF4"/>
    <w:rsid w:val="009E05A3"/>
    <w:rsid w:val="009E11F5"/>
    <w:rsid w:val="009E1692"/>
    <w:rsid w:val="009E1C29"/>
    <w:rsid w:val="009E2566"/>
    <w:rsid w:val="009E26DA"/>
    <w:rsid w:val="009E2B7C"/>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354"/>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24A9"/>
    <w:rsid w:val="00A13A9D"/>
    <w:rsid w:val="00A1461F"/>
    <w:rsid w:val="00A14670"/>
    <w:rsid w:val="00A147DA"/>
    <w:rsid w:val="00A151ED"/>
    <w:rsid w:val="00A15672"/>
    <w:rsid w:val="00A156A7"/>
    <w:rsid w:val="00A15B09"/>
    <w:rsid w:val="00A15E3A"/>
    <w:rsid w:val="00A15FD3"/>
    <w:rsid w:val="00A160D4"/>
    <w:rsid w:val="00A162E3"/>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727"/>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2C5A"/>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8E"/>
    <w:rsid w:val="00AA31DE"/>
    <w:rsid w:val="00AA33B3"/>
    <w:rsid w:val="00AA3506"/>
    <w:rsid w:val="00AA3579"/>
    <w:rsid w:val="00AA39D8"/>
    <w:rsid w:val="00AA3B33"/>
    <w:rsid w:val="00AA3BAD"/>
    <w:rsid w:val="00AA4859"/>
    <w:rsid w:val="00AA4941"/>
    <w:rsid w:val="00AA4EED"/>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A51"/>
    <w:rsid w:val="00AC6D5B"/>
    <w:rsid w:val="00AC6DFB"/>
    <w:rsid w:val="00AC7451"/>
    <w:rsid w:val="00AC7550"/>
    <w:rsid w:val="00AC78D2"/>
    <w:rsid w:val="00AC7931"/>
    <w:rsid w:val="00AC7AA2"/>
    <w:rsid w:val="00AC7C57"/>
    <w:rsid w:val="00AC7CC2"/>
    <w:rsid w:val="00AD03C9"/>
    <w:rsid w:val="00AD063D"/>
    <w:rsid w:val="00AD0C4D"/>
    <w:rsid w:val="00AD1826"/>
    <w:rsid w:val="00AD19B8"/>
    <w:rsid w:val="00AD1A95"/>
    <w:rsid w:val="00AD1D40"/>
    <w:rsid w:val="00AD2687"/>
    <w:rsid w:val="00AD2D58"/>
    <w:rsid w:val="00AD2E0F"/>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0761"/>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414"/>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754"/>
    <w:rsid w:val="00B17BE7"/>
    <w:rsid w:val="00B17C6C"/>
    <w:rsid w:val="00B17CF9"/>
    <w:rsid w:val="00B200F3"/>
    <w:rsid w:val="00B20257"/>
    <w:rsid w:val="00B20980"/>
    <w:rsid w:val="00B20A2F"/>
    <w:rsid w:val="00B214C0"/>
    <w:rsid w:val="00B219C0"/>
    <w:rsid w:val="00B21AC4"/>
    <w:rsid w:val="00B21C3C"/>
    <w:rsid w:val="00B21C8A"/>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ABE"/>
    <w:rsid w:val="00B25FAC"/>
    <w:rsid w:val="00B2603D"/>
    <w:rsid w:val="00B2650C"/>
    <w:rsid w:val="00B26522"/>
    <w:rsid w:val="00B27A3B"/>
    <w:rsid w:val="00B3045C"/>
    <w:rsid w:val="00B3061C"/>
    <w:rsid w:val="00B3100B"/>
    <w:rsid w:val="00B313AA"/>
    <w:rsid w:val="00B31DA1"/>
    <w:rsid w:val="00B31DB9"/>
    <w:rsid w:val="00B3213A"/>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BFE"/>
    <w:rsid w:val="00B56CBF"/>
    <w:rsid w:val="00B57059"/>
    <w:rsid w:val="00B5725B"/>
    <w:rsid w:val="00B57917"/>
    <w:rsid w:val="00B6084C"/>
    <w:rsid w:val="00B60BD8"/>
    <w:rsid w:val="00B60BD9"/>
    <w:rsid w:val="00B60C26"/>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2DBD"/>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AB3"/>
    <w:rsid w:val="00B81B89"/>
    <w:rsid w:val="00B8261C"/>
    <w:rsid w:val="00B828B9"/>
    <w:rsid w:val="00B828E6"/>
    <w:rsid w:val="00B829EE"/>
    <w:rsid w:val="00B82A19"/>
    <w:rsid w:val="00B836F6"/>
    <w:rsid w:val="00B83ECB"/>
    <w:rsid w:val="00B846AE"/>
    <w:rsid w:val="00B846FE"/>
    <w:rsid w:val="00B84937"/>
    <w:rsid w:val="00B853DC"/>
    <w:rsid w:val="00B86B73"/>
    <w:rsid w:val="00B86CF0"/>
    <w:rsid w:val="00B86D56"/>
    <w:rsid w:val="00B87DA1"/>
    <w:rsid w:val="00B90146"/>
    <w:rsid w:val="00B90229"/>
    <w:rsid w:val="00B9051D"/>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070"/>
    <w:rsid w:val="00BA2F20"/>
    <w:rsid w:val="00BA30F9"/>
    <w:rsid w:val="00BA31B4"/>
    <w:rsid w:val="00BA35A9"/>
    <w:rsid w:val="00BA39AD"/>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6CA8"/>
    <w:rsid w:val="00BB70CE"/>
    <w:rsid w:val="00BB71BB"/>
    <w:rsid w:val="00BB71DB"/>
    <w:rsid w:val="00BC00D6"/>
    <w:rsid w:val="00BC02EF"/>
    <w:rsid w:val="00BC06D5"/>
    <w:rsid w:val="00BC0909"/>
    <w:rsid w:val="00BC0E8E"/>
    <w:rsid w:val="00BC15A0"/>
    <w:rsid w:val="00BC19AF"/>
    <w:rsid w:val="00BC20DA"/>
    <w:rsid w:val="00BC2DDC"/>
    <w:rsid w:val="00BC2FC8"/>
    <w:rsid w:val="00BC3069"/>
    <w:rsid w:val="00BC307A"/>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337"/>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05A"/>
    <w:rsid w:val="00C136FC"/>
    <w:rsid w:val="00C13AB4"/>
    <w:rsid w:val="00C13F8E"/>
    <w:rsid w:val="00C14180"/>
    <w:rsid w:val="00C146D6"/>
    <w:rsid w:val="00C1545E"/>
    <w:rsid w:val="00C154DD"/>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1A8C"/>
    <w:rsid w:val="00C62E3A"/>
    <w:rsid w:val="00C6344A"/>
    <w:rsid w:val="00C635F9"/>
    <w:rsid w:val="00C63A04"/>
    <w:rsid w:val="00C64A04"/>
    <w:rsid w:val="00C64A09"/>
    <w:rsid w:val="00C64AED"/>
    <w:rsid w:val="00C64CB1"/>
    <w:rsid w:val="00C66B75"/>
    <w:rsid w:val="00C6768B"/>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AE1"/>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5D7"/>
    <w:rsid w:val="00CB277D"/>
    <w:rsid w:val="00CB2BAD"/>
    <w:rsid w:val="00CB2D1C"/>
    <w:rsid w:val="00CB2D78"/>
    <w:rsid w:val="00CB3FB5"/>
    <w:rsid w:val="00CB5CD5"/>
    <w:rsid w:val="00CB60CC"/>
    <w:rsid w:val="00CB64E6"/>
    <w:rsid w:val="00CB6526"/>
    <w:rsid w:val="00CB6B11"/>
    <w:rsid w:val="00CB6CB9"/>
    <w:rsid w:val="00CB72D0"/>
    <w:rsid w:val="00CB7353"/>
    <w:rsid w:val="00CB74A8"/>
    <w:rsid w:val="00CB7F3D"/>
    <w:rsid w:val="00CC01E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9A8"/>
    <w:rsid w:val="00CC5D19"/>
    <w:rsid w:val="00CC6147"/>
    <w:rsid w:val="00CC6511"/>
    <w:rsid w:val="00CC6766"/>
    <w:rsid w:val="00CC69FE"/>
    <w:rsid w:val="00CC6CCB"/>
    <w:rsid w:val="00CC7805"/>
    <w:rsid w:val="00CC7940"/>
    <w:rsid w:val="00CC7F25"/>
    <w:rsid w:val="00CC7FA5"/>
    <w:rsid w:val="00CD01ED"/>
    <w:rsid w:val="00CD02AE"/>
    <w:rsid w:val="00CD06D0"/>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1696"/>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8C8"/>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2FE"/>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4E9"/>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92"/>
    <w:rsid w:val="00D73EFF"/>
    <w:rsid w:val="00D7403D"/>
    <w:rsid w:val="00D749AE"/>
    <w:rsid w:val="00D74C2C"/>
    <w:rsid w:val="00D756B6"/>
    <w:rsid w:val="00D76F5C"/>
    <w:rsid w:val="00D77248"/>
    <w:rsid w:val="00D77879"/>
    <w:rsid w:val="00D77A00"/>
    <w:rsid w:val="00D77EB9"/>
    <w:rsid w:val="00D81800"/>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85"/>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3A5"/>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0FAE"/>
    <w:rsid w:val="00DD1034"/>
    <w:rsid w:val="00DD120F"/>
    <w:rsid w:val="00DD133D"/>
    <w:rsid w:val="00DD1695"/>
    <w:rsid w:val="00DD2179"/>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776"/>
    <w:rsid w:val="00DE0D51"/>
    <w:rsid w:val="00DE1642"/>
    <w:rsid w:val="00DE1D6E"/>
    <w:rsid w:val="00DE22A5"/>
    <w:rsid w:val="00DE257F"/>
    <w:rsid w:val="00DE25AF"/>
    <w:rsid w:val="00DE2918"/>
    <w:rsid w:val="00DE2A68"/>
    <w:rsid w:val="00DE2B17"/>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D89"/>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3B05"/>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91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22B"/>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894"/>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6B2B"/>
    <w:rsid w:val="00E66C07"/>
    <w:rsid w:val="00E670BE"/>
    <w:rsid w:val="00E672B6"/>
    <w:rsid w:val="00E67BFE"/>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747"/>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9E4"/>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0A3"/>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4FB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A9E"/>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6E26"/>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13C"/>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1501"/>
    <w:rsid w:val="00F22481"/>
    <w:rsid w:val="00F2272E"/>
    <w:rsid w:val="00F2280E"/>
    <w:rsid w:val="00F234D5"/>
    <w:rsid w:val="00F23FB9"/>
    <w:rsid w:val="00F2525D"/>
    <w:rsid w:val="00F258BA"/>
    <w:rsid w:val="00F2610F"/>
    <w:rsid w:val="00F26714"/>
    <w:rsid w:val="00F269F1"/>
    <w:rsid w:val="00F26E80"/>
    <w:rsid w:val="00F276F8"/>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D1D"/>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233"/>
    <w:rsid w:val="00F558B5"/>
    <w:rsid w:val="00F55C99"/>
    <w:rsid w:val="00F55D7D"/>
    <w:rsid w:val="00F5665F"/>
    <w:rsid w:val="00F568EF"/>
    <w:rsid w:val="00F56E21"/>
    <w:rsid w:val="00F578F3"/>
    <w:rsid w:val="00F57EC7"/>
    <w:rsid w:val="00F60AF4"/>
    <w:rsid w:val="00F612B2"/>
    <w:rsid w:val="00F61B2D"/>
    <w:rsid w:val="00F61D7E"/>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05EE"/>
    <w:rsid w:val="00F8183D"/>
    <w:rsid w:val="00F81A68"/>
    <w:rsid w:val="00F81B16"/>
    <w:rsid w:val="00F827B7"/>
    <w:rsid w:val="00F82AD6"/>
    <w:rsid w:val="00F830FD"/>
    <w:rsid w:val="00F83496"/>
    <w:rsid w:val="00F839F7"/>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586"/>
    <w:rsid w:val="00F97681"/>
    <w:rsid w:val="00FA0DC3"/>
    <w:rsid w:val="00FA169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06"/>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B73"/>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25DE"/>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39976436">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26058549">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28037805">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148</TotalTime>
  <Pages>5</Pages>
  <Words>1642</Words>
  <Characters>7902</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10</cp:revision>
  <cp:lastPrinted>2024-11-04T18:37:00Z</cp:lastPrinted>
  <dcterms:created xsi:type="dcterms:W3CDTF">2025-06-02T22:19:00Z</dcterms:created>
  <dcterms:modified xsi:type="dcterms:W3CDTF">2025-06-06T11:56:00Z</dcterms:modified>
</cp:coreProperties>
</file>