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DD" w:rsidRDefault="00BE33DD" w:rsidP="00D43EC5">
      <w:pPr>
        <w:pStyle w:val="Title"/>
      </w:pPr>
    </w:p>
    <w:p w:rsidR="009540C4" w:rsidRDefault="00D31076" w:rsidP="00D31076">
      <w:pPr>
        <w:pStyle w:val="Title"/>
      </w:pPr>
      <w:r w:rsidRPr="00541F00">
        <w:t>Procedure</w:t>
      </w:r>
      <w:r w:rsidRPr="00A73997">
        <w:t xml:space="preserve"> </w:t>
      </w:r>
      <w:r>
        <w:br/>
      </w:r>
      <w:r w:rsidRPr="00A73997">
        <w:t>Dignity Health Central Coast Service Area</w:t>
      </w:r>
    </w:p>
    <w:p w:rsidR="00D31076" w:rsidRPr="00BE7AF5" w:rsidRDefault="00D31076" w:rsidP="009540C4">
      <w:pPr>
        <w:ind w:left="0"/>
        <w:jc w:val="center"/>
        <w:rPr>
          <w:rStyle w:val="TitleChar"/>
          <w:b w:val="0"/>
        </w:rPr>
      </w:pPr>
    </w:p>
    <w:p w:rsidR="009540C4" w:rsidRPr="00197704" w:rsidRDefault="009540C4" w:rsidP="00197704">
      <w:pPr>
        <w:tabs>
          <w:tab w:val="clear" w:pos="7320"/>
        </w:tabs>
        <w:ind w:left="0"/>
        <w:rPr>
          <w:b/>
        </w:rPr>
      </w:pPr>
    </w:p>
    <w:p w:rsidR="0061185A" w:rsidRDefault="004F70DB" w:rsidP="006025C8">
      <w:pPr>
        <w:tabs>
          <w:tab w:val="clear" w:pos="7320"/>
          <w:tab w:val="left" w:pos="6180"/>
        </w:tabs>
        <w:spacing w:line="360" w:lineRule="auto"/>
        <w:ind w:left="0"/>
      </w:pPr>
      <w:sdt>
        <w:sdtPr>
          <w:rPr>
            <w:b/>
          </w:rPr>
          <w:alias w:val="Type Title in Field on Right"/>
          <w:tag w:val="Type Title in Field on Right"/>
          <w:id w:val="1281069417"/>
          <w:lock w:val="sdtContentLocked"/>
          <w:placeholder>
            <w:docPart w:val="43B87BAC395F48A2B1F5F1F1E7C8BC02"/>
          </w:placeholder>
        </w:sdtPr>
        <w:sdtEndPr>
          <w:rPr>
            <w:b w:val="0"/>
          </w:rPr>
        </w:sdtEndPr>
        <w:sdtContent>
          <w:r w:rsidR="0061185A" w:rsidRPr="00A247B0">
            <w:rPr>
              <w:b/>
            </w:rPr>
            <w:t>SUBJECT</w:t>
          </w:r>
          <w:r w:rsidR="0061185A" w:rsidRPr="00EC6D3B">
            <w:t>:</w:t>
          </w:r>
        </w:sdtContent>
      </w:sdt>
      <w:r w:rsidR="0061185A">
        <w:t xml:space="preserve"> </w:t>
      </w:r>
      <w:sdt>
        <w:sdtPr>
          <w:rPr>
            <w:rStyle w:val="ZH1"/>
          </w:rPr>
          <w:alias w:val="Type Title Here"/>
          <w:tag w:val="Type Title Here"/>
          <w:id w:val="1360863306"/>
          <w:lock w:val="sdtLocked"/>
          <w:placeholder>
            <w:docPart w:val="59D5C07FE1654878BF9A2EEE091EC17A"/>
          </w:placeholder>
          <w:text w:multiLine="1"/>
        </w:sdtPr>
        <w:sdtEndPr>
          <w:rPr>
            <w:rStyle w:val="DefaultParagraphFont"/>
          </w:rPr>
        </w:sdtEndPr>
        <w:sdtContent>
          <w:r w:rsidR="00B67170">
            <w:rPr>
              <w:rStyle w:val="ZH1"/>
            </w:rPr>
            <w:t>Dispensing Blood Products in Cerner</w:t>
          </w:r>
        </w:sdtContent>
      </w:sdt>
    </w:p>
    <w:p w:rsidR="00197704" w:rsidRDefault="004F70DB" w:rsidP="00543E94">
      <w:pPr>
        <w:tabs>
          <w:tab w:val="clear" w:pos="7320"/>
        </w:tabs>
        <w:spacing w:line="360" w:lineRule="auto"/>
        <w:ind w:left="0"/>
      </w:pPr>
      <w:sdt>
        <w:sdtPr>
          <w:rPr>
            <w:b/>
          </w:rPr>
          <w:alias w:val="Type in field on right"/>
          <w:tag w:val="Type in field on right"/>
          <w:id w:val="1938952114"/>
          <w:lock w:val="sdtContentLocked"/>
          <w:placeholder>
            <w:docPart w:val="F844220E728B4CD4BFC7C798B6563848"/>
          </w:placeholder>
        </w:sdtPr>
        <w:sdtEndPr>
          <w:rPr>
            <w:b w:val="0"/>
          </w:rPr>
        </w:sdtEndPr>
        <w:sdtContent>
          <w:r w:rsidR="0061185A">
            <w:rPr>
              <w:b/>
            </w:rPr>
            <w:t>ORIGIN</w:t>
          </w:r>
          <w:r w:rsidR="0061185A" w:rsidRPr="00EC6D3B">
            <w:t>:</w:t>
          </w:r>
        </w:sdtContent>
      </w:sdt>
      <w:r w:rsidR="0061185A">
        <w:t xml:space="preserve"> </w:t>
      </w:r>
      <w:sdt>
        <w:sdtPr>
          <w:rPr>
            <w:rStyle w:val="ZH1"/>
          </w:rPr>
          <w:alias w:val="Where does it live/ which dept is responsible for it?"/>
          <w:tag w:val="Where does it live/ which dept is responsible for it?"/>
          <w:id w:val="1650331819"/>
          <w:lock w:val="sdtLocked"/>
          <w:placeholder>
            <w:docPart w:val="157993067D474C7F9655368BDC31395C"/>
          </w:placeholder>
          <w:text w:multiLine="1"/>
        </w:sdtPr>
        <w:sdtEndPr>
          <w:rPr>
            <w:rStyle w:val="DefaultParagraphFont"/>
          </w:rPr>
        </w:sdtEndPr>
        <w:sdtContent>
          <w:r w:rsidR="00B67170">
            <w:rPr>
              <w:rStyle w:val="ZH1"/>
            </w:rPr>
            <w:t>Laboratory – Transfusion Service</w:t>
          </w:r>
        </w:sdtContent>
      </w:sdt>
      <w:r w:rsidR="006025C8">
        <w:tab/>
      </w:r>
    </w:p>
    <w:p w:rsidR="00543E94" w:rsidRDefault="004F70DB" w:rsidP="00543E94">
      <w:pPr>
        <w:tabs>
          <w:tab w:val="clear" w:pos="7320"/>
        </w:tabs>
        <w:ind w:left="0"/>
      </w:pPr>
      <w:sdt>
        <w:sdtPr>
          <w:rPr>
            <w:b/>
          </w:rPr>
          <w:alias w:val="Type in field on right"/>
          <w:tag w:val="Type in field on right"/>
          <w:id w:val="-807008372"/>
          <w:lock w:val="sdtContentLocked"/>
          <w:placeholder>
            <w:docPart w:val="2CD134A875F64383A6C15C268DAE2EF8"/>
          </w:placeholder>
        </w:sdtPr>
        <w:sdtEndPr>
          <w:rPr>
            <w:b w:val="0"/>
          </w:rPr>
        </w:sdtEndPr>
        <w:sdtContent>
          <w:r w:rsidR="00543E94">
            <w:rPr>
              <w:b/>
            </w:rPr>
            <w:t>NUMBER</w:t>
          </w:r>
          <w:r w:rsidR="00543E94" w:rsidRPr="00EC6D3B">
            <w:t>:</w:t>
          </w:r>
        </w:sdtContent>
      </w:sdt>
      <w:r w:rsidR="00543E94">
        <w:t xml:space="preserve"> </w:t>
      </w:r>
      <w:sdt>
        <w:sdtPr>
          <w:rPr>
            <w:rStyle w:val="ZH1"/>
          </w:rPr>
          <w:alias w:val="Procedure Number"/>
          <w:tag w:val="Procedure Number"/>
          <w:id w:val="-988485447"/>
          <w:lock w:val="sdtLocked"/>
          <w:placeholder>
            <w:docPart w:val="5C2C2831E72A41FDAC41CAB1C3005F87"/>
          </w:placeholder>
          <w:text w:multiLine="1"/>
        </w:sdtPr>
        <w:sdtEndPr>
          <w:rPr>
            <w:rStyle w:val="DefaultParagraphFont"/>
          </w:rPr>
        </w:sdtEndPr>
        <w:sdtContent>
          <w:r w:rsidR="00B67170">
            <w:rPr>
              <w:rStyle w:val="ZH1"/>
            </w:rPr>
            <w:t>7540.BB.CC.511</w:t>
          </w:r>
        </w:sdtContent>
      </w:sdt>
      <w:r w:rsidR="00543E94">
        <w:tab/>
      </w:r>
    </w:p>
    <w:p w:rsidR="006025C8" w:rsidRDefault="006025C8" w:rsidP="006025C8">
      <w:pPr>
        <w:tabs>
          <w:tab w:val="clear" w:pos="7320"/>
        </w:tabs>
        <w:ind w:left="0"/>
      </w:pPr>
    </w:p>
    <w:tbl>
      <w:tblPr>
        <w:tblStyle w:val="TableGrid"/>
        <w:tblW w:w="9900" w:type="dxa"/>
        <w:tblInd w:w="18" w:type="dxa"/>
        <w:tblLook w:val="04A0" w:firstRow="1" w:lastRow="0" w:firstColumn="1" w:lastColumn="0" w:noHBand="0" w:noVBand="1"/>
      </w:tblPr>
      <w:tblGrid>
        <w:gridCol w:w="3420"/>
        <w:gridCol w:w="3420"/>
        <w:gridCol w:w="3060"/>
      </w:tblGrid>
      <w:tr w:rsidR="0061185A" w:rsidRPr="00871139" w:rsidTr="00197704">
        <w:trPr>
          <w:trHeight w:val="324"/>
        </w:trPr>
        <w:sdt>
          <w:sdtPr>
            <w:rPr>
              <w:b/>
              <w:sz w:val="18"/>
            </w:rPr>
            <w:id w:val="498015175"/>
            <w:lock w:val="sdtLocked"/>
            <w:placeholder>
              <w:docPart w:val="1E7B7DC5A97E45319C39C3EB23663ACB"/>
            </w:placeholder>
            <w:showingPlcHdr/>
            <w:text/>
          </w:sdtPr>
          <w:sdtEndPr/>
          <w:sdtContent>
            <w:tc>
              <w:tcPr>
                <w:tcW w:w="9900" w:type="dxa"/>
                <w:gridSpan w:val="3"/>
                <w:tcBorders>
                  <w:bottom w:val="single" w:sz="4" w:space="0" w:color="auto"/>
                </w:tcBorders>
              </w:tcPr>
              <w:p w:rsidR="0061185A" w:rsidRPr="00871139" w:rsidRDefault="0061185A" w:rsidP="00197704">
                <w:pPr>
                  <w:ind w:left="0"/>
                  <w:rPr>
                    <w:b/>
                    <w:sz w:val="18"/>
                  </w:rPr>
                </w:pPr>
                <w:r>
                  <w:rPr>
                    <w:b/>
                    <w:sz w:val="18"/>
                  </w:rPr>
                  <w:t>Applies to:</w:t>
                </w:r>
              </w:p>
            </w:tc>
          </w:sdtContent>
        </w:sdt>
      </w:tr>
      <w:tr w:rsidR="0061185A" w:rsidRPr="00CB0685" w:rsidTr="00197704">
        <w:trPr>
          <w:trHeight w:val="810"/>
        </w:trPr>
        <w:tc>
          <w:tcPr>
            <w:tcW w:w="3420" w:type="dxa"/>
            <w:tcBorders>
              <w:top w:val="single" w:sz="4" w:space="0" w:color="auto"/>
              <w:bottom w:val="single" w:sz="4" w:space="0" w:color="auto"/>
              <w:right w:val="nil"/>
            </w:tcBorders>
          </w:tcPr>
          <w:p w:rsidR="0061185A" w:rsidRDefault="004F70DB" w:rsidP="00197704">
            <w:pPr>
              <w:ind w:left="0"/>
              <w:rPr>
                <w:b/>
                <w:sz w:val="18"/>
              </w:rPr>
            </w:pPr>
            <w:sdt>
              <w:sdtPr>
                <w:rPr>
                  <w:b/>
                </w:rPr>
                <w:id w:val="1588811426"/>
                <w14:checkbox>
                  <w14:checked w14:val="1"/>
                  <w14:checkedState w14:val="2612" w14:font="MS Gothic"/>
                  <w14:uncheckedState w14:val="2610" w14:font="MS Gothic"/>
                </w14:checkbox>
              </w:sdtPr>
              <w:sdtEndPr/>
              <w:sdtContent>
                <w:r w:rsidR="002E5F22">
                  <w:rPr>
                    <w:rFonts w:ascii="MS Gothic" w:eastAsia="MS Gothic" w:hAnsi="MS Gothic" w:hint="eastAsia"/>
                    <w:b/>
                  </w:rPr>
                  <w:t>☒</w:t>
                </w:r>
              </w:sdtContent>
            </w:sdt>
            <w:r w:rsidR="0061185A" w:rsidRPr="00CB0685">
              <w:rPr>
                <w:sz w:val="18"/>
              </w:rPr>
              <w:t xml:space="preserve">  </w:t>
            </w:r>
            <w:sdt>
              <w:sdtPr>
                <w:rPr>
                  <w:sz w:val="18"/>
                </w:rPr>
                <w:id w:val="1743903590"/>
                <w:lock w:val="contentLocked"/>
                <w:placeholder>
                  <w:docPart w:val="B9152C4D1DA547EE94CD902E2ED7928A"/>
                </w:placeholder>
                <w:showingPlcHdr/>
                <w:text/>
              </w:sdtPr>
              <w:sdtEndPr>
                <w:rPr>
                  <w:bCs/>
                </w:rPr>
              </w:sdtEndPr>
              <w:sdtContent>
                <w:r w:rsidR="0061185A" w:rsidRPr="005755CE">
                  <w:rPr>
                    <w:rStyle w:val="PlaceholderText"/>
                    <w:rFonts w:cs="Arial"/>
                    <w:color w:val="auto"/>
                    <w:sz w:val="18"/>
                    <w:szCs w:val="18"/>
                  </w:rPr>
                  <w:t>Santa Maria Campus,</w:t>
                </w:r>
              </w:sdtContent>
            </w:sdt>
            <w:r w:rsidR="0061185A" w:rsidRPr="00CB0685">
              <w:rPr>
                <w:b/>
                <w:sz w:val="18"/>
              </w:rPr>
              <w:t xml:space="preserve"> </w:t>
            </w:r>
          </w:p>
          <w:p w:rsidR="0061185A" w:rsidRPr="00CB0685" w:rsidRDefault="004F70DB" w:rsidP="00197704">
            <w:pPr>
              <w:ind w:left="324"/>
              <w:rPr>
                <w:b/>
                <w:sz w:val="18"/>
              </w:rPr>
            </w:pPr>
            <w:sdt>
              <w:sdtPr>
                <w:rPr>
                  <w:sz w:val="18"/>
                </w:rPr>
                <w:id w:val="-337084488"/>
                <w:lock w:val="contentLocked"/>
                <w:placeholder>
                  <w:docPart w:val="BA083070BF6941C69136CE36D183A060"/>
                </w:placeholder>
                <w:showingPlcHdr/>
                <w:text/>
              </w:sdtPr>
              <w:sdtEndPr>
                <w:rPr>
                  <w:bCs/>
                </w:rPr>
              </w:sdtEndPr>
              <w:sdtContent>
                <w:r w:rsidR="0061185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61185A" w:rsidRPr="00CB0685" w:rsidRDefault="004F70DB" w:rsidP="00197704">
            <w:pPr>
              <w:ind w:left="0"/>
              <w:rPr>
                <w:sz w:val="18"/>
              </w:rPr>
            </w:pPr>
            <w:sdt>
              <w:sdtPr>
                <w:rPr>
                  <w:b/>
                </w:rPr>
                <w:id w:val="-940062464"/>
                <w14:checkbox>
                  <w14:checked w14:val="1"/>
                  <w14:checkedState w14:val="2612" w14:font="MS Gothic"/>
                  <w14:uncheckedState w14:val="2610" w14:font="MS Gothic"/>
                </w14:checkbox>
              </w:sdtPr>
              <w:sdtEndPr/>
              <w:sdtContent>
                <w:r w:rsidR="002E5F22">
                  <w:rPr>
                    <w:rFonts w:ascii="MS Gothic" w:eastAsia="MS Gothic" w:hAnsi="MS Gothic" w:hint="eastAsia"/>
                    <w:b/>
                  </w:rPr>
                  <w:t>☒</w:t>
                </w:r>
              </w:sdtContent>
            </w:sdt>
            <w:r w:rsidR="0061185A" w:rsidRPr="00CB0685">
              <w:rPr>
                <w:b/>
                <w:sz w:val="18"/>
              </w:rPr>
              <w:t xml:space="preserve">  </w:t>
            </w:r>
            <w:sdt>
              <w:sdtPr>
                <w:rPr>
                  <w:b/>
                  <w:sz w:val="18"/>
                </w:rPr>
                <w:id w:val="-357047061"/>
                <w:lock w:val="contentLocked"/>
                <w:placeholder>
                  <w:docPart w:val="FEE0F1AF592E44738347AD3358099169"/>
                </w:placeholder>
                <w:showingPlcHdr/>
              </w:sdtPr>
              <w:sdtEndPr>
                <w:rPr>
                  <w:b w:val="0"/>
                </w:rPr>
              </w:sdtEndPr>
              <w:sdtContent>
                <w:r w:rsidR="0061185A" w:rsidRPr="00CB0685">
                  <w:rPr>
                    <w:sz w:val="18"/>
                  </w:rPr>
                  <w:t>Arroyo Grande Campus,</w:t>
                </w:r>
              </w:sdtContent>
            </w:sdt>
            <w:r w:rsidR="0061185A" w:rsidRPr="00CB0685">
              <w:rPr>
                <w:b/>
                <w:sz w:val="18"/>
              </w:rPr>
              <w:t xml:space="preserve">  </w:t>
            </w:r>
          </w:p>
          <w:p w:rsidR="0061185A" w:rsidRPr="00CB0685" w:rsidRDefault="004F70DB" w:rsidP="00197704">
            <w:pPr>
              <w:ind w:left="324"/>
              <w:rPr>
                <w:b/>
                <w:sz w:val="18"/>
              </w:rPr>
            </w:pPr>
            <w:sdt>
              <w:sdtPr>
                <w:rPr>
                  <w:b/>
                  <w:sz w:val="18"/>
                </w:rPr>
                <w:id w:val="-76758865"/>
                <w:lock w:val="contentLocked"/>
                <w:placeholder>
                  <w:docPart w:val="7B5838487D8A4D869178556D790E3FAC"/>
                </w:placeholder>
              </w:sdtPr>
              <w:sdtEndPr>
                <w:rPr>
                  <w:b w:val="0"/>
                </w:rPr>
              </w:sdtEndPr>
              <w:sdtContent>
                <w:r w:rsidR="0061185A" w:rsidRPr="00CB0685">
                  <w:rPr>
                    <w:sz w:val="18"/>
                  </w:rPr>
                  <w:t>Marian Regional Medical Center</w:t>
                </w:r>
              </w:sdtContent>
            </w:sdt>
          </w:p>
        </w:tc>
        <w:tc>
          <w:tcPr>
            <w:tcW w:w="3060" w:type="dxa"/>
            <w:tcBorders>
              <w:top w:val="single" w:sz="4" w:space="0" w:color="auto"/>
              <w:left w:val="nil"/>
              <w:bottom w:val="single" w:sz="4" w:space="0" w:color="auto"/>
            </w:tcBorders>
          </w:tcPr>
          <w:p w:rsidR="0061185A" w:rsidRPr="00CB0685" w:rsidRDefault="004F70DB" w:rsidP="00197704">
            <w:pPr>
              <w:ind w:left="0"/>
              <w:rPr>
                <w:sz w:val="18"/>
              </w:rPr>
            </w:pPr>
            <w:sdt>
              <w:sdtPr>
                <w:rPr>
                  <w:b/>
                </w:rPr>
                <w:id w:val="2076471888"/>
                <w14:checkbox>
                  <w14:checked w14:val="1"/>
                  <w14:checkedState w14:val="2612" w14:font="MS Gothic"/>
                  <w14:uncheckedState w14:val="2610" w14:font="MS Gothic"/>
                </w14:checkbox>
              </w:sdtPr>
              <w:sdtEndPr/>
              <w:sdtContent>
                <w:r w:rsidR="002E5F22">
                  <w:rPr>
                    <w:rFonts w:ascii="MS Gothic" w:eastAsia="MS Gothic" w:hAnsi="MS Gothic" w:hint="eastAsia"/>
                    <w:b/>
                  </w:rPr>
                  <w:t>☒</w:t>
                </w:r>
              </w:sdtContent>
            </w:sdt>
            <w:r w:rsidR="0061185A" w:rsidRPr="00CB0685">
              <w:rPr>
                <w:b/>
                <w:sz w:val="18"/>
              </w:rPr>
              <w:t xml:space="preserve">  </w:t>
            </w:r>
            <w:sdt>
              <w:sdtPr>
                <w:rPr>
                  <w:b/>
                  <w:sz w:val="18"/>
                </w:rPr>
                <w:id w:val="1881048085"/>
                <w:lock w:val="contentLocked"/>
                <w:placeholder>
                  <w:docPart w:val="7E86A25FFFA24FAB870F53EA036DDA49"/>
                </w:placeholder>
              </w:sdtPr>
              <w:sdtEndPr>
                <w:rPr>
                  <w:b w:val="0"/>
                </w:rPr>
              </w:sdtEndPr>
              <w:sdtContent>
                <w:r w:rsidR="0061185A" w:rsidRPr="00CB0685">
                  <w:rPr>
                    <w:sz w:val="18"/>
                  </w:rPr>
                  <w:t>French Hospital Medical Center</w:t>
                </w:r>
              </w:sdtContent>
            </w:sdt>
          </w:p>
        </w:tc>
      </w:tr>
      <w:tr w:rsidR="0061185A" w:rsidRPr="00CB0685" w:rsidTr="00197704">
        <w:trPr>
          <w:trHeight w:val="431"/>
        </w:trPr>
        <w:tc>
          <w:tcPr>
            <w:tcW w:w="3420" w:type="dxa"/>
            <w:tcBorders>
              <w:top w:val="nil"/>
              <w:right w:val="nil"/>
            </w:tcBorders>
          </w:tcPr>
          <w:p w:rsidR="0061185A" w:rsidRPr="00CB0685" w:rsidRDefault="004F70DB" w:rsidP="00197704">
            <w:pPr>
              <w:ind w:left="0"/>
              <w:rPr>
                <w:b/>
                <w:sz w:val="18"/>
              </w:rPr>
            </w:pPr>
            <w:sdt>
              <w:sdtPr>
                <w:rPr>
                  <w:b/>
                </w:rPr>
                <w:id w:val="-86689946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950730159"/>
                <w:lock w:val="contentLocked"/>
                <w:placeholder>
                  <w:docPart w:val="8184B2E07D83414398213281B50BD03F"/>
                </w:placeholder>
              </w:sdtPr>
              <w:sdtEndPr>
                <w:rPr>
                  <w:b w:val="0"/>
                </w:rPr>
              </w:sdtEndPr>
              <w:sdtContent>
                <w:r w:rsidR="0061185A" w:rsidRPr="00CB0685">
                  <w:rPr>
                    <w:sz w:val="18"/>
                  </w:rPr>
                  <w:t>St. John’s Pleasant Valley Hospital</w:t>
                </w:r>
              </w:sdtContent>
            </w:sdt>
          </w:p>
        </w:tc>
        <w:tc>
          <w:tcPr>
            <w:tcW w:w="6480" w:type="dxa"/>
            <w:gridSpan w:val="2"/>
            <w:tcBorders>
              <w:top w:val="nil"/>
              <w:left w:val="nil"/>
            </w:tcBorders>
          </w:tcPr>
          <w:p w:rsidR="0061185A" w:rsidRPr="00CB0685" w:rsidRDefault="004F70DB" w:rsidP="00197704">
            <w:pPr>
              <w:ind w:left="0"/>
              <w:rPr>
                <w:sz w:val="18"/>
              </w:rPr>
            </w:pPr>
            <w:sdt>
              <w:sdtPr>
                <w:rPr>
                  <w:b/>
                </w:rPr>
                <w:id w:val="-1053850357"/>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2089963564"/>
                <w:lock w:val="contentLocked"/>
                <w:placeholder>
                  <w:docPart w:val="8184B2E07D83414398213281B50BD03F"/>
                </w:placeholder>
              </w:sdtPr>
              <w:sdtEndPr>
                <w:rPr>
                  <w:b w:val="0"/>
                </w:rPr>
              </w:sdtEndPr>
              <w:sdtContent>
                <w:r w:rsidR="0061185A" w:rsidRPr="00CB0685">
                  <w:rPr>
                    <w:sz w:val="18"/>
                  </w:rPr>
                  <w:t>St. John’s Regional Medical Center</w:t>
                </w:r>
              </w:sdtContent>
            </w:sdt>
          </w:p>
        </w:tc>
      </w:tr>
    </w:tbl>
    <w:p w:rsidR="00A247B0" w:rsidRDefault="00A247B0" w:rsidP="004B0B7D">
      <w:pPr>
        <w:ind w:left="0"/>
      </w:pPr>
    </w:p>
    <w:p w:rsidR="00345CDE" w:rsidRDefault="004F70DB" w:rsidP="00BC345C">
      <w:pPr>
        <w:pStyle w:val="Heading1"/>
      </w:pPr>
      <w:sdt>
        <w:sdtPr>
          <w:alias w:val="Type below, use styles:Headings 1-7,Body text 1-7,"/>
          <w:tag w:val="Type below, use styles:Headings 1-7,Body text 1-7,"/>
          <w:id w:val="1379668120"/>
          <w:lock w:val="sdtContentLocked"/>
          <w:placeholder>
            <w:docPart w:val="8FC503D3887245F4BA57E5D4B278FA45"/>
          </w:placeholder>
        </w:sdtPr>
        <w:sdtEndPr/>
        <w:sdtContent>
          <w:r w:rsidR="005E37C5">
            <w:t xml:space="preserve">PURPOSE: </w:t>
          </w:r>
        </w:sdtContent>
      </w:sdt>
      <w:r w:rsidR="00EE04DD">
        <w:t xml:space="preserve"> </w:t>
      </w:r>
    </w:p>
    <w:p w:rsidR="003E2386" w:rsidRPr="003E2386" w:rsidRDefault="00867385" w:rsidP="003E2386">
      <w:pPr>
        <w:pStyle w:val="BodyText"/>
      </w:pPr>
      <w:r>
        <w:t>To provide guidance for dispensing products in the laboratory information system (LIS), Cerner.</w:t>
      </w:r>
    </w:p>
    <w:p w:rsidR="00211F30" w:rsidRDefault="004F70DB" w:rsidP="00603880">
      <w:pPr>
        <w:pStyle w:val="Heading1"/>
      </w:pPr>
      <w:sdt>
        <w:sdtPr>
          <w:alias w:val="Define Terms Below Using Heading Styles 2 &amp; 8"/>
          <w:tag w:val="Define Terms Below Using Heading Styles 2 "/>
          <w:id w:val="156035061"/>
          <w:lock w:val="sdtLocked"/>
          <w:placeholder>
            <w:docPart w:val="B7AE53E7B6A346E497C584F3DD66BE22"/>
          </w:placeholder>
        </w:sdtPr>
        <w:sdtEndPr/>
        <w:sdtContent>
          <w:r w:rsidR="00116123">
            <w:t>clinical Complexity</w:t>
          </w:r>
          <w:r w:rsidR="00603880">
            <w:t xml:space="preserve">: </w:t>
          </w:r>
        </w:sdtContent>
      </w:sdt>
    </w:p>
    <w:p w:rsidR="00116123" w:rsidRPr="00116123" w:rsidRDefault="00867385" w:rsidP="00116123">
      <w:pPr>
        <w:pStyle w:val="BodyText"/>
      </w:pPr>
      <w:r>
        <w:t>High Complexity</w:t>
      </w:r>
    </w:p>
    <w:p w:rsidR="00116123" w:rsidRDefault="004F70DB" w:rsidP="00116123">
      <w:pPr>
        <w:pStyle w:val="Heading1"/>
      </w:pPr>
      <w:sdt>
        <w:sdtPr>
          <w:alias w:val="Define Terms Below Using Heading Styles 2 &amp; 8"/>
          <w:tag w:val="Define Terms Below Using Heading Styles 2 "/>
          <w:id w:val="1915969531"/>
          <w:placeholder>
            <w:docPart w:val="3C69E4FCEFD14F3B921733B7EB0E2067"/>
          </w:placeholder>
        </w:sdtPr>
        <w:sdtEndPr/>
        <w:sdtContent>
          <w:r w:rsidR="00116123">
            <w:t xml:space="preserve">Principle: </w:t>
          </w:r>
        </w:sdtContent>
      </w:sdt>
    </w:p>
    <w:p w:rsidR="00116123" w:rsidRPr="00116123" w:rsidRDefault="00253287" w:rsidP="00253287">
      <w:pPr>
        <w:pStyle w:val="BodyText"/>
      </w:pPr>
      <w:r>
        <w:t xml:space="preserve">According to the Standards of Blood Banks and Transfusion Services each critical step in the process of transportation of blood products must be trackable and traceable and include the identity of </w:t>
      </w:r>
      <w:r w:rsidR="00840187">
        <w:t>whom</w:t>
      </w:r>
      <w:r>
        <w:t xml:space="preserve"> and when each step was performed.  Dispensing blood products in the L</w:t>
      </w:r>
      <w:r w:rsidR="00D867DB">
        <w:t>IS provides documentation of this</w:t>
      </w:r>
      <w:r>
        <w:t xml:space="preserve"> critical step </w:t>
      </w:r>
      <w:r w:rsidR="00D867DB">
        <w:t xml:space="preserve">and provides traceability </w:t>
      </w:r>
      <w:r>
        <w:t>in accordance with standards and regulations.</w:t>
      </w:r>
    </w:p>
    <w:p w:rsidR="00116123" w:rsidRDefault="004F70DB" w:rsidP="00116123">
      <w:pPr>
        <w:pStyle w:val="Heading1"/>
      </w:pPr>
      <w:sdt>
        <w:sdtPr>
          <w:alias w:val="Define Terms Below Using Heading Styles 2 &amp; 8"/>
          <w:tag w:val="Define Terms Below Using Heading Styles 2 "/>
          <w:id w:val="-1450464193"/>
          <w:placeholder>
            <w:docPart w:val="E038E86022C74CCCAF8E64A89B7601AA"/>
          </w:placeholder>
        </w:sdtPr>
        <w:sdtEndPr/>
        <w:sdtContent>
          <w:r w:rsidR="00116123">
            <w:t xml:space="preserve">Procedure: </w:t>
          </w:r>
        </w:sdtContent>
      </w:sdt>
    </w:p>
    <w:p w:rsidR="00116123" w:rsidRPr="00793738" w:rsidRDefault="00E77C9C" w:rsidP="00E77C9C">
      <w:pPr>
        <w:pStyle w:val="Heading2"/>
        <w:rPr>
          <w:b/>
        </w:rPr>
      </w:pPr>
      <w:r w:rsidRPr="00793738">
        <w:rPr>
          <w:b/>
        </w:rPr>
        <w:t>Routine Transfusion – Current specimen and all testing complete</w:t>
      </w:r>
    </w:p>
    <w:tbl>
      <w:tblPr>
        <w:tblStyle w:val="TableGrid"/>
        <w:tblW w:w="0" w:type="auto"/>
        <w:tblInd w:w="720" w:type="dxa"/>
        <w:tblLayout w:type="fixed"/>
        <w:tblLook w:val="04A0" w:firstRow="1" w:lastRow="0" w:firstColumn="1" w:lastColumn="0" w:noHBand="0" w:noVBand="1"/>
      </w:tblPr>
      <w:tblGrid>
        <w:gridCol w:w="828"/>
        <w:gridCol w:w="6120"/>
        <w:gridCol w:w="1908"/>
      </w:tblGrid>
      <w:tr w:rsidR="000D1238" w:rsidRPr="00253287" w:rsidTr="00F2523A">
        <w:tc>
          <w:tcPr>
            <w:tcW w:w="828" w:type="dxa"/>
          </w:tcPr>
          <w:p w:rsidR="00265AC7" w:rsidRPr="00253287" w:rsidRDefault="00265AC7" w:rsidP="00253287">
            <w:pPr>
              <w:pStyle w:val="Heading2"/>
              <w:numPr>
                <w:ilvl w:val="0"/>
                <w:numId w:val="0"/>
              </w:numPr>
              <w:jc w:val="center"/>
              <w:outlineLvl w:val="1"/>
              <w:rPr>
                <w:b/>
              </w:rPr>
            </w:pPr>
            <w:r w:rsidRPr="00253287">
              <w:rPr>
                <w:b/>
              </w:rPr>
              <w:t>Step</w:t>
            </w:r>
          </w:p>
        </w:tc>
        <w:tc>
          <w:tcPr>
            <w:tcW w:w="6120" w:type="dxa"/>
          </w:tcPr>
          <w:p w:rsidR="00265AC7" w:rsidRPr="00253287" w:rsidRDefault="00265AC7" w:rsidP="00253287">
            <w:pPr>
              <w:pStyle w:val="Heading2"/>
              <w:numPr>
                <w:ilvl w:val="0"/>
                <w:numId w:val="0"/>
              </w:numPr>
              <w:jc w:val="center"/>
              <w:outlineLvl w:val="1"/>
              <w:rPr>
                <w:b/>
              </w:rPr>
            </w:pPr>
            <w:r w:rsidRPr="00253287">
              <w:rPr>
                <w:b/>
              </w:rPr>
              <w:t>Action</w:t>
            </w:r>
          </w:p>
        </w:tc>
        <w:tc>
          <w:tcPr>
            <w:tcW w:w="1908" w:type="dxa"/>
          </w:tcPr>
          <w:p w:rsidR="00265AC7" w:rsidRPr="00253287" w:rsidRDefault="00265AC7" w:rsidP="00253287">
            <w:pPr>
              <w:pStyle w:val="Heading2"/>
              <w:numPr>
                <w:ilvl w:val="0"/>
                <w:numId w:val="0"/>
              </w:numPr>
              <w:jc w:val="center"/>
              <w:outlineLvl w:val="1"/>
              <w:rPr>
                <w:b/>
              </w:rPr>
            </w:pPr>
            <w:r w:rsidRPr="00253287">
              <w:rPr>
                <w:b/>
              </w:rPr>
              <w:t>Related Documents</w:t>
            </w:r>
          </w:p>
        </w:tc>
      </w:tr>
      <w:tr w:rsidR="000D1238" w:rsidTr="00F2523A">
        <w:tc>
          <w:tcPr>
            <w:tcW w:w="828" w:type="dxa"/>
          </w:tcPr>
          <w:p w:rsidR="00265AC7" w:rsidRDefault="00265AC7" w:rsidP="00265AC7">
            <w:pPr>
              <w:pStyle w:val="Heading2"/>
              <w:numPr>
                <w:ilvl w:val="0"/>
                <w:numId w:val="0"/>
              </w:numPr>
              <w:outlineLvl w:val="1"/>
            </w:pPr>
            <w:r>
              <w:t>1</w:t>
            </w:r>
          </w:p>
        </w:tc>
        <w:tc>
          <w:tcPr>
            <w:tcW w:w="6120" w:type="dxa"/>
          </w:tcPr>
          <w:p w:rsidR="00265AC7" w:rsidRDefault="00F05904" w:rsidP="00265AC7">
            <w:pPr>
              <w:pStyle w:val="Heading2"/>
              <w:numPr>
                <w:ilvl w:val="0"/>
                <w:numId w:val="0"/>
              </w:numPr>
              <w:outlineLvl w:val="1"/>
            </w:pPr>
            <w:r>
              <w:t>On the Cerner app bar select the Dispense and Assign Products icon</w:t>
            </w:r>
            <w:r w:rsidR="009B4CC3">
              <w:t>.</w:t>
            </w:r>
          </w:p>
          <w:p w:rsidR="00F05904" w:rsidRDefault="00F05904" w:rsidP="00265AC7">
            <w:pPr>
              <w:pStyle w:val="Heading2"/>
              <w:numPr>
                <w:ilvl w:val="0"/>
                <w:numId w:val="0"/>
              </w:numPr>
              <w:outlineLvl w:val="1"/>
            </w:pPr>
            <w:r>
              <w:rPr>
                <w:noProof/>
              </w:rPr>
              <w:drawing>
                <wp:inline distT="0" distB="0" distL="0" distR="0" wp14:anchorId="0ECE00DC" wp14:editId="1003AFAC">
                  <wp:extent cx="247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228600"/>
                          </a:xfrm>
                          <a:prstGeom prst="rect">
                            <a:avLst/>
                          </a:prstGeom>
                        </pic:spPr>
                      </pic:pic>
                    </a:graphicData>
                  </a:graphic>
                </wp:inline>
              </w:drawing>
            </w:r>
          </w:p>
        </w:tc>
        <w:tc>
          <w:tcPr>
            <w:tcW w:w="1908" w:type="dxa"/>
          </w:tcPr>
          <w:p w:rsidR="00265AC7" w:rsidRDefault="00265AC7" w:rsidP="00265AC7">
            <w:pPr>
              <w:pStyle w:val="Heading2"/>
              <w:numPr>
                <w:ilvl w:val="0"/>
                <w:numId w:val="0"/>
              </w:numPr>
              <w:outlineLvl w:val="1"/>
            </w:pPr>
          </w:p>
        </w:tc>
      </w:tr>
      <w:tr w:rsidR="000D1238" w:rsidTr="00F2523A">
        <w:tc>
          <w:tcPr>
            <w:tcW w:w="828" w:type="dxa"/>
          </w:tcPr>
          <w:p w:rsidR="00265AC7" w:rsidRDefault="006E34D9" w:rsidP="00265AC7">
            <w:pPr>
              <w:pStyle w:val="Heading2"/>
              <w:numPr>
                <w:ilvl w:val="0"/>
                <w:numId w:val="0"/>
              </w:numPr>
              <w:outlineLvl w:val="1"/>
            </w:pPr>
            <w:r>
              <w:t>2</w:t>
            </w:r>
          </w:p>
        </w:tc>
        <w:tc>
          <w:tcPr>
            <w:tcW w:w="6120" w:type="dxa"/>
          </w:tcPr>
          <w:p w:rsidR="00265AC7" w:rsidRDefault="006E34D9" w:rsidP="00265AC7">
            <w:pPr>
              <w:pStyle w:val="Heading2"/>
              <w:numPr>
                <w:ilvl w:val="0"/>
                <w:numId w:val="0"/>
              </w:numPr>
              <w:outlineLvl w:val="1"/>
            </w:pPr>
            <w:r>
              <w:t>Select the correct location</w:t>
            </w:r>
            <w:r w:rsidR="009B4CC3">
              <w:t>.</w:t>
            </w:r>
          </w:p>
          <w:p w:rsidR="006E34D9" w:rsidRDefault="006E34D9" w:rsidP="00265AC7">
            <w:pPr>
              <w:pStyle w:val="Heading2"/>
              <w:numPr>
                <w:ilvl w:val="0"/>
                <w:numId w:val="0"/>
              </w:numPr>
              <w:outlineLvl w:val="1"/>
            </w:pPr>
            <w:r>
              <w:rPr>
                <w:noProof/>
              </w:rPr>
              <w:lastRenderedPageBreak/>
              <w:drawing>
                <wp:inline distT="0" distB="0" distL="0" distR="0" wp14:anchorId="761CCA1F" wp14:editId="4982FC73">
                  <wp:extent cx="2209800" cy="2470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09800" cy="2470150"/>
                          </a:xfrm>
                          <a:prstGeom prst="rect">
                            <a:avLst/>
                          </a:prstGeom>
                        </pic:spPr>
                      </pic:pic>
                    </a:graphicData>
                  </a:graphic>
                </wp:inline>
              </w:drawing>
            </w:r>
          </w:p>
          <w:p w:rsidR="00F06476" w:rsidRDefault="006E34D9" w:rsidP="00265AC7">
            <w:pPr>
              <w:pStyle w:val="Heading2"/>
              <w:numPr>
                <w:ilvl w:val="0"/>
                <w:numId w:val="0"/>
              </w:numPr>
              <w:outlineLvl w:val="1"/>
            </w:pPr>
            <w:r>
              <w:t>Note: The location will default to the last location selected.</w:t>
            </w:r>
            <w:r w:rsidR="00753D42">
              <w:t xml:space="preserve">  If the wrong location is selected, then select View on the menu bar and then Location Selection or </w:t>
            </w:r>
            <w:r w:rsidR="00F06476">
              <w:t xml:space="preserve">on the toolbar </w:t>
            </w:r>
            <w:r w:rsidR="00753D42">
              <w:t>select the Location Selection icon</w:t>
            </w:r>
            <w:r w:rsidR="00F06476">
              <w:t>.</w:t>
            </w:r>
          </w:p>
          <w:p w:rsidR="00B06B39" w:rsidRDefault="00753D42" w:rsidP="00265AC7">
            <w:pPr>
              <w:pStyle w:val="Heading2"/>
              <w:numPr>
                <w:ilvl w:val="0"/>
                <w:numId w:val="0"/>
              </w:numPr>
              <w:outlineLvl w:val="1"/>
            </w:pPr>
            <w:r>
              <w:t xml:space="preserve"> </w:t>
            </w:r>
            <w:r w:rsidR="00B06B39">
              <w:rPr>
                <w:noProof/>
              </w:rPr>
              <w:drawing>
                <wp:inline distT="0" distB="0" distL="0" distR="0" wp14:anchorId="411BA4EA" wp14:editId="5C927661">
                  <wp:extent cx="337614" cy="34925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tretch>
                            <a:fillRect/>
                          </a:stretch>
                        </pic:blipFill>
                        <pic:spPr>
                          <a:xfrm>
                            <a:off x="0" y="0"/>
                            <a:ext cx="341646" cy="353426"/>
                          </a:xfrm>
                          <a:prstGeom prst="rect">
                            <a:avLst/>
                          </a:prstGeom>
                        </pic:spPr>
                      </pic:pic>
                    </a:graphicData>
                  </a:graphic>
                </wp:inline>
              </w:drawing>
            </w:r>
          </w:p>
        </w:tc>
        <w:tc>
          <w:tcPr>
            <w:tcW w:w="1908" w:type="dxa"/>
          </w:tcPr>
          <w:p w:rsidR="00265AC7" w:rsidRDefault="00265AC7" w:rsidP="00265AC7">
            <w:pPr>
              <w:pStyle w:val="Heading2"/>
              <w:numPr>
                <w:ilvl w:val="0"/>
                <w:numId w:val="0"/>
              </w:numPr>
              <w:outlineLvl w:val="1"/>
            </w:pPr>
          </w:p>
        </w:tc>
      </w:tr>
      <w:tr w:rsidR="00F06476" w:rsidTr="00F2523A">
        <w:tc>
          <w:tcPr>
            <w:tcW w:w="828" w:type="dxa"/>
          </w:tcPr>
          <w:p w:rsidR="00F06476" w:rsidRDefault="00F06476" w:rsidP="00265AC7">
            <w:pPr>
              <w:pStyle w:val="Heading2"/>
              <w:numPr>
                <w:ilvl w:val="0"/>
                <w:numId w:val="0"/>
              </w:numPr>
              <w:outlineLvl w:val="1"/>
            </w:pPr>
            <w:r>
              <w:lastRenderedPageBreak/>
              <w:t>3</w:t>
            </w:r>
          </w:p>
        </w:tc>
        <w:tc>
          <w:tcPr>
            <w:tcW w:w="6120" w:type="dxa"/>
          </w:tcPr>
          <w:p w:rsidR="00F06476" w:rsidRDefault="00D344B0" w:rsidP="00D344B0">
            <w:pPr>
              <w:pStyle w:val="Heading2"/>
              <w:numPr>
                <w:ilvl w:val="0"/>
                <w:numId w:val="0"/>
              </w:numPr>
              <w:outlineLvl w:val="1"/>
            </w:pPr>
            <w:r>
              <w:t>Click on the dispense button or icon</w:t>
            </w:r>
            <w:r w:rsidR="00601772">
              <w:t xml:space="preserve"> on the toolbar</w:t>
            </w:r>
            <w:r w:rsidR="009B4CC3">
              <w:t>.</w:t>
            </w:r>
          </w:p>
          <w:p w:rsidR="00601772" w:rsidRDefault="00601772" w:rsidP="00D344B0">
            <w:pPr>
              <w:pStyle w:val="Heading2"/>
              <w:numPr>
                <w:ilvl w:val="0"/>
                <w:numId w:val="0"/>
              </w:numPr>
              <w:outlineLvl w:val="1"/>
            </w:pPr>
            <w:r>
              <w:rPr>
                <w:noProof/>
              </w:rPr>
              <w:drawing>
                <wp:inline distT="0" distB="0" distL="0" distR="0" wp14:anchorId="3BC5E9FC" wp14:editId="32AE37E6">
                  <wp:extent cx="3232113" cy="443456"/>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56671" cy="446825"/>
                          </a:xfrm>
                          <a:prstGeom prst="rect">
                            <a:avLst/>
                          </a:prstGeom>
                        </pic:spPr>
                      </pic:pic>
                    </a:graphicData>
                  </a:graphic>
                </wp:inline>
              </w:drawing>
            </w:r>
          </w:p>
        </w:tc>
        <w:tc>
          <w:tcPr>
            <w:tcW w:w="1908" w:type="dxa"/>
          </w:tcPr>
          <w:p w:rsidR="00F06476" w:rsidRDefault="00F06476" w:rsidP="00265AC7">
            <w:pPr>
              <w:pStyle w:val="Heading2"/>
              <w:numPr>
                <w:ilvl w:val="0"/>
                <w:numId w:val="0"/>
              </w:numPr>
              <w:outlineLvl w:val="1"/>
            </w:pPr>
          </w:p>
        </w:tc>
      </w:tr>
      <w:tr w:rsidR="00601772" w:rsidTr="00F2523A">
        <w:tc>
          <w:tcPr>
            <w:tcW w:w="828" w:type="dxa"/>
          </w:tcPr>
          <w:p w:rsidR="00601772" w:rsidRDefault="008D2EDC" w:rsidP="00265AC7">
            <w:pPr>
              <w:pStyle w:val="Heading2"/>
              <w:numPr>
                <w:ilvl w:val="0"/>
                <w:numId w:val="0"/>
              </w:numPr>
              <w:outlineLvl w:val="1"/>
            </w:pPr>
            <w:r>
              <w:t>4</w:t>
            </w:r>
          </w:p>
        </w:tc>
        <w:tc>
          <w:tcPr>
            <w:tcW w:w="6120" w:type="dxa"/>
          </w:tcPr>
          <w:p w:rsidR="00601772" w:rsidRDefault="008D2EDC" w:rsidP="00AF57BC">
            <w:pPr>
              <w:pStyle w:val="Heading2"/>
              <w:numPr>
                <w:ilvl w:val="0"/>
                <w:numId w:val="0"/>
              </w:numPr>
              <w:outlineLvl w:val="1"/>
            </w:pPr>
            <w:r>
              <w:t xml:space="preserve">Scan the </w:t>
            </w:r>
            <w:r w:rsidR="00AF57BC">
              <w:t>M# (medical record number)</w:t>
            </w:r>
            <w:r>
              <w:t xml:space="preserve"> barcode</w:t>
            </w:r>
            <w:r w:rsidR="00C45662">
              <w:t xml:space="preserve"> from the patient label.  Select the current admission or place the cursor in the financial number (FIN NBR) box and barcode the FIN from the patient label</w:t>
            </w:r>
            <w:r w:rsidR="00522B0B">
              <w:t xml:space="preserve"> and select OK.</w:t>
            </w:r>
          </w:p>
        </w:tc>
        <w:tc>
          <w:tcPr>
            <w:tcW w:w="1908" w:type="dxa"/>
          </w:tcPr>
          <w:p w:rsidR="00601772" w:rsidRDefault="00601772" w:rsidP="00265AC7">
            <w:pPr>
              <w:pStyle w:val="Heading2"/>
              <w:numPr>
                <w:ilvl w:val="0"/>
                <w:numId w:val="0"/>
              </w:numPr>
              <w:outlineLvl w:val="1"/>
            </w:pPr>
          </w:p>
        </w:tc>
      </w:tr>
      <w:tr w:rsidR="00522B0B" w:rsidTr="00F2523A">
        <w:tc>
          <w:tcPr>
            <w:tcW w:w="828" w:type="dxa"/>
          </w:tcPr>
          <w:p w:rsidR="00522B0B" w:rsidRDefault="00522B0B" w:rsidP="00265AC7">
            <w:pPr>
              <w:pStyle w:val="Heading2"/>
              <w:numPr>
                <w:ilvl w:val="0"/>
                <w:numId w:val="0"/>
              </w:numPr>
              <w:outlineLvl w:val="1"/>
            </w:pPr>
            <w:r>
              <w:t>5</w:t>
            </w:r>
          </w:p>
        </w:tc>
        <w:tc>
          <w:tcPr>
            <w:tcW w:w="6120" w:type="dxa"/>
          </w:tcPr>
          <w:p w:rsidR="00522B0B" w:rsidRDefault="00522B0B" w:rsidP="00D344B0">
            <w:pPr>
              <w:pStyle w:val="Heading2"/>
              <w:numPr>
                <w:ilvl w:val="0"/>
                <w:numId w:val="0"/>
              </w:numPr>
              <w:outlineLvl w:val="1"/>
            </w:pPr>
            <w:r>
              <w:t>Click in the Product List grid and barcode the donor identifi</w:t>
            </w:r>
            <w:r w:rsidR="00E722D5">
              <w:t>cation number (DIN) of the</w:t>
            </w:r>
            <w:r>
              <w:t xml:space="preserve"> blood product</w:t>
            </w:r>
            <w:r w:rsidR="00E722D5">
              <w:t xml:space="preserve"> to be dispensed</w:t>
            </w:r>
            <w:r>
              <w:t>.</w:t>
            </w:r>
          </w:p>
          <w:p w:rsidR="00E722D5" w:rsidRDefault="00E722D5" w:rsidP="00D344B0">
            <w:pPr>
              <w:pStyle w:val="Heading2"/>
              <w:numPr>
                <w:ilvl w:val="0"/>
                <w:numId w:val="0"/>
              </w:numPr>
              <w:outlineLvl w:val="1"/>
            </w:pPr>
            <w:r>
              <w:t xml:space="preserve">If multiple products are received in inventory with the same DIN, a </w:t>
            </w:r>
            <w:r w:rsidR="00AC0369">
              <w:t>Select Blood Product window will appear.  Barcode the standard product code (SPC) of the unit</w:t>
            </w:r>
            <w:r w:rsidR="000D1238">
              <w:t xml:space="preserve"> to select the correct product type or container.</w:t>
            </w:r>
          </w:p>
          <w:p w:rsidR="000D1238" w:rsidRDefault="00FA5F74" w:rsidP="00D344B0">
            <w:pPr>
              <w:pStyle w:val="Heading2"/>
              <w:numPr>
                <w:ilvl w:val="0"/>
                <w:numId w:val="0"/>
              </w:numPr>
              <w:outlineLvl w:val="1"/>
            </w:pPr>
            <w:r>
              <w:rPr>
                <w:noProof/>
              </w:rPr>
              <w:lastRenderedPageBreak/>
              <w:drawing>
                <wp:inline distT="0" distB="0" distL="0" distR="0" wp14:anchorId="4EED8F33" wp14:editId="0A9B6F7F">
                  <wp:extent cx="3759760" cy="2005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Lst>
                          </a:blip>
                          <a:stretch>
                            <a:fillRect/>
                          </a:stretch>
                        </pic:blipFill>
                        <pic:spPr>
                          <a:xfrm>
                            <a:off x="0" y="0"/>
                            <a:ext cx="3760638" cy="2005673"/>
                          </a:xfrm>
                          <a:prstGeom prst="rect">
                            <a:avLst/>
                          </a:prstGeom>
                        </pic:spPr>
                      </pic:pic>
                    </a:graphicData>
                  </a:graphic>
                </wp:inline>
              </w:drawing>
            </w:r>
          </w:p>
          <w:p w:rsidR="00FA5F74" w:rsidRDefault="00FA5F74" w:rsidP="00D344B0">
            <w:pPr>
              <w:pStyle w:val="Heading2"/>
              <w:numPr>
                <w:ilvl w:val="0"/>
                <w:numId w:val="0"/>
              </w:numPr>
              <w:outlineLvl w:val="1"/>
            </w:pPr>
            <w:r>
              <w:t>Note:  If this is a product that has been modified by thawing or division</w:t>
            </w:r>
            <w:r w:rsidR="005160C2">
              <w:t>, ensure the product is correctly relabeled with a</w:t>
            </w:r>
            <w:r w:rsidR="006944C9">
              <w:t>n</w:t>
            </w:r>
            <w:r w:rsidR="005160C2">
              <w:t xml:space="preserve"> ISBT label.  If the product is labeled with the original expiration date and time or original ISBT label, then </w:t>
            </w:r>
            <w:r w:rsidR="00D533F6">
              <w:t>do not continue the dispense process until the product has been correctly labeled and component label verified, if indicated.</w:t>
            </w:r>
          </w:p>
        </w:tc>
        <w:tc>
          <w:tcPr>
            <w:tcW w:w="1908" w:type="dxa"/>
          </w:tcPr>
          <w:p w:rsidR="00522B0B" w:rsidRDefault="00522B0B" w:rsidP="00265AC7">
            <w:pPr>
              <w:pStyle w:val="Heading2"/>
              <w:numPr>
                <w:ilvl w:val="0"/>
                <w:numId w:val="0"/>
              </w:numPr>
              <w:outlineLvl w:val="1"/>
            </w:pPr>
          </w:p>
        </w:tc>
      </w:tr>
      <w:tr w:rsidR="00E722D5" w:rsidTr="00F2523A">
        <w:tc>
          <w:tcPr>
            <w:tcW w:w="828" w:type="dxa"/>
          </w:tcPr>
          <w:p w:rsidR="00E722D5" w:rsidRDefault="00E722D5" w:rsidP="00265AC7">
            <w:pPr>
              <w:pStyle w:val="Heading2"/>
              <w:numPr>
                <w:ilvl w:val="0"/>
                <w:numId w:val="0"/>
              </w:numPr>
              <w:outlineLvl w:val="1"/>
            </w:pPr>
            <w:r>
              <w:lastRenderedPageBreak/>
              <w:t>6</w:t>
            </w:r>
          </w:p>
        </w:tc>
        <w:tc>
          <w:tcPr>
            <w:tcW w:w="6120" w:type="dxa"/>
          </w:tcPr>
          <w:p w:rsidR="00E722D5" w:rsidRDefault="00F31E2A" w:rsidP="00D344B0">
            <w:pPr>
              <w:pStyle w:val="Heading2"/>
              <w:numPr>
                <w:ilvl w:val="0"/>
                <w:numId w:val="0"/>
              </w:numPr>
              <w:outlineLvl w:val="1"/>
            </w:pPr>
            <w:proofErr w:type="gramStart"/>
            <w:r>
              <w:t>Barcode additional products if necessary</w:t>
            </w:r>
            <w:r w:rsidR="00814E12">
              <w:t>.</w:t>
            </w:r>
            <w:proofErr w:type="gramEnd"/>
          </w:p>
        </w:tc>
        <w:tc>
          <w:tcPr>
            <w:tcW w:w="1908" w:type="dxa"/>
          </w:tcPr>
          <w:p w:rsidR="00E722D5" w:rsidRDefault="00E722D5" w:rsidP="00265AC7">
            <w:pPr>
              <w:pStyle w:val="Heading2"/>
              <w:numPr>
                <w:ilvl w:val="0"/>
                <w:numId w:val="0"/>
              </w:numPr>
              <w:outlineLvl w:val="1"/>
            </w:pPr>
          </w:p>
        </w:tc>
      </w:tr>
      <w:tr w:rsidR="00F31E2A" w:rsidTr="00F2523A">
        <w:tc>
          <w:tcPr>
            <w:tcW w:w="828" w:type="dxa"/>
          </w:tcPr>
          <w:p w:rsidR="00F31E2A" w:rsidRDefault="00F31E2A" w:rsidP="00265AC7">
            <w:pPr>
              <w:pStyle w:val="Heading2"/>
              <w:numPr>
                <w:ilvl w:val="0"/>
                <w:numId w:val="0"/>
              </w:numPr>
              <w:outlineLvl w:val="1"/>
            </w:pPr>
            <w:r>
              <w:t>7</w:t>
            </w:r>
          </w:p>
        </w:tc>
        <w:tc>
          <w:tcPr>
            <w:tcW w:w="6120" w:type="dxa"/>
          </w:tcPr>
          <w:p w:rsidR="00F31E2A" w:rsidRDefault="00F31E2A" w:rsidP="00D344B0">
            <w:pPr>
              <w:pStyle w:val="Heading2"/>
              <w:numPr>
                <w:ilvl w:val="0"/>
                <w:numId w:val="0"/>
              </w:numPr>
              <w:outlineLvl w:val="1"/>
            </w:pPr>
            <w:r>
              <w:t>Perform a visual inspection and verification of all information</w:t>
            </w:r>
          </w:p>
        </w:tc>
        <w:tc>
          <w:tcPr>
            <w:tcW w:w="1908" w:type="dxa"/>
          </w:tcPr>
          <w:p w:rsidR="00F31E2A" w:rsidRDefault="00F31E2A" w:rsidP="00265AC7">
            <w:pPr>
              <w:pStyle w:val="Heading2"/>
              <w:numPr>
                <w:ilvl w:val="0"/>
                <w:numId w:val="0"/>
              </w:numPr>
              <w:outlineLvl w:val="1"/>
            </w:pPr>
            <w:r>
              <w:t>7540.BB.CC.</w:t>
            </w:r>
            <w:r w:rsidR="0054303D">
              <w:t>312 Visual Inspection of Blood Components and RhIg</w:t>
            </w:r>
          </w:p>
          <w:p w:rsidR="008566DF" w:rsidRDefault="008566DF" w:rsidP="00265AC7">
            <w:pPr>
              <w:pStyle w:val="Heading2"/>
              <w:numPr>
                <w:ilvl w:val="0"/>
                <w:numId w:val="0"/>
              </w:numPr>
              <w:outlineLvl w:val="1"/>
            </w:pPr>
            <w:r>
              <w:t>7540.BB.CC.316 Issuing Blood Products – 2 Person Check</w:t>
            </w:r>
          </w:p>
          <w:p w:rsidR="008566DF" w:rsidRDefault="008566DF" w:rsidP="00265AC7">
            <w:pPr>
              <w:pStyle w:val="Heading2"/>
              <w:numPr>
                <w:ilvl w:val="0"/>
                <w:numId w:val="0"/>
              </w:numPr>
              <w:outlineLvl w:val="1"/>
            </w:pPr>
            <w:r>
              <w:t>7540.BB</w:t>
            </w:r>
            <w:r w:rsidR="00205001">
              <w:t>.CC.317 Issuing Blood Products v</w:t>
            </w:r>
            <w:r>
              <w:t xml:space="preserve">ia </w:t>
            </w:r>
            <w:r w:rsidR="00205001">
              <w:t>Pneumatic Tube System</w:t>
            </w:r>
          </w:p>
          <w:p w:rsidR="0054303D" w:rsidRDefault="0054303D" w:rsidP="00265AC7">
            <w:pPr>
              <w:pStyle w:val="Heading2"/>
              <w:numPr>
                <w:ilvl w:val="0"/>
                <w:numId w:val="0"/>
              </w:numPr>
              <w:outlineLvl w:val="1"/>
            </w:pPr>
            <w:r>
              <w:t>7540.BB.CC.319 Issuing Blood Products – Single Person Check</w:t>
            </w:r>
          </w:p>
          <w:p w:rsidR="0054303D" w:rsidRDefault="0054303D" w:rsidP="00265AC7">
            <w:pPr>
              <w:pStyle w:val="Heading2"/>
              <w:numPr>
                <w:ilvl w:val="0"/>
                <w:numId w:val="0"/>
              </w:numPr>
              <w:outlineLvl w:val="1"/>
            </w:pPr>
          </w:p>
        </w:tc>
      </w:tr>
      <w:tr w:rsidR="004D495A" w:rsidTr="00F2523A">
        <w:tc>
          <w:tcPr>
            <w:tcW w:w="828" w:type="dxa"/>
          </w:tcPr>
          <w:p w:rsidR="004D495A" w:rsidRDefault="004D495A" w:rsidP="00265AC7">
            <w:pPr>
              <w:pStyle w:val="Heading2"/>
              <w:numPr>
                <w:ilvl w:val="0"/>
                <w:numId w:val="0"/>
              </w:numPr>
              <w:outlineLvl w:val="1"/>
            </w:pPr>
            <w:r>
              <w:t>8</w:t>
            </w:r>
          </w:p>
        </w:tc>
        <w:tc>
          <w:tcPr>
            <w:tcW w:w="6120" w:type="dxa"/>
          </w:tcPr>
          <w:p w:rsidR="004D495A" w:rsidRDefault="004D495A" w:rsidP="00D344B0">
            <w:pPr>
              <w:pStyle w:val="Heading2"/>
              <w:numPr>
                <w:ilvl w:val="0"/>
                <w:numId w:val="0"/>
              </w:numPr>
              <w:outlineLvl w:val="1"/>
            </w:pPr>
            <w:r>
              <w:t>If all information is accurate and without discrepancy click on the save icon on the toolbar</w:t>
            </w:r>
            <w:r w:rsidR="00725A27">
              <w:t xml:space="preserve"> or use the keyboard shortcut of Ctrl + S</w:t>
            </w:r>
            <w:r>
              <w:t>.</w:t>
            </w:r>
          </w:p>
          <w:p w:rsidR="00725A27" w:rsidRDefault="00725A27" w:rsidP="00D344B0">
            <w:pPr>
              <w:pStyle w:val="Heading2"/>
              <w:numPr>
                <w:ilvl w:val="0"/>
                <w:numId w:val="0"/>
              </w:numPr>
              <w:outlineLvl w:val="1"/>
            </w:pPr>
            <w:r>
              <w:rPr>
                <w:noProof/>
              </w:rPr>
              <w:drawing>
                <wp:inline distT="0" distB="0" distL="0" distR="0" wp14:anchorId="2F73F389" wp14:editId="0E528F70">
                  <wp:extent cx="276170" cy="2518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25000"/>
                                    </a14:imgEffect>
                                    <a14:imgEffect>
                                      <a14:brightnessContrast bright="-20000" contrast="20000"/>
                                    </a14:imgEffect>
                                  </a14:imgLayer>
                                </a14:imgProps>
                              </a:ext>
                            </a:extLst>
                          </a:blip>
                          <a:stretch>
                            <a:fillRect/>
                          </a:stretch>
                        </pic:blipFill>
                        <pic:spPr>
                          <a:xfrm>
                            <a:off x="0" y="0"/>
                            <a:ext cx="277985" cy="253457"/>
                          </a:xfrm>
                          <a:prstGeom prst="rect">
                            <a:avLst/>
                          </a:prstGeom>
                        </pic:spPr>
                      </pic:pic>
                    </a:graphicData>
                  </a:graphic>
                </wp:inline>
              </w:drawing>
            </w:r>
          </w:p>
        </w:tc>
        <w:tc>
          <w:tcPr>
            <w:tcW w:w="1908" w:type="dxa"/>
          </w:tcPr>
          <w:p w:rsidR="004D495A" w:rsidRDefault="004D495A" w:rsidP="00265AC7">
            <w:pPr>
              <w:pStyle w:val="Heading2"/>
              <w:numPr>
                <w:ilvl w:val="0"/>
                <w:numId w:val="0"/>
              </w:numPr>
              <w:outlineLvl w:val="1"/>
            </w:pPr>
          </w:p>
        </w:tc>
      </w:tr>
      <w:tr w:rsidR="008B6AA0" w:rsidTr="00F2523A">
        <w:tc>
          <w:tcPr>
            <w:tcW w:w="828" w:type="dxa"/>
          </w:tcPr>
          <w:p w:rsidR="008B6AA0" w:rsidRDefault="008B6AA0" w:rsidP="00265AC7">
            <w:pPr>
              <w:pStyle w:val="Heading2"/>
              <w:numPr>
                <w:ilvl w:val="0"/>
                <w:numId w:val="0"/>
              </w:numPr>
              <w:outlineLvl w:val="1"/>
            </w:pPr>
            <w:r>
              <w:t>9</w:t>
            </w:r>
          </w:p>
        </w:tc>
        <w:tc>
          <w:tcPr>
            <w:tcW w:w="6120" w:type="dxa"/>
          </w:tcPr>
          <w:p w:rsidR="008B6AA0" w:rsidRDefault="008B6AA0" w:rsidP="00617A56">
            <w:pPr>
              <w:pStyle w:val="Heading1"/>
              <w:numPr>
                <w:ilvl w:val="0"/>
                <w:numId w:val="0"/>
              </w:numPr>
              <w:spacing w:after="0"/>
              <w:outlineLvl w:val="0"/>
              <w:rPr>
                <w:b w:val="0"/>
                <w:caps w:val="0"/>
              </w:rPr>
            </w:pPr>
            <w:r>
              <w:rPr>
                <w:b w:val="0"/>
                <w:caps w:val="0"/>
              </w:rPr>
              <w:t>Document the following:</w:t>
            </w:r>
          </w:p>
          <w:p w:rsidR="008B6AA0" w:rsidRDefault="008B6AA0" w:rsidP="008B6AA0">
            <w:pPr>
              <w:pStyle w:val="Heading1"/>
              <w:numPr>
                <w:ilvl w:val="0"/>
                <w:numId w:val="6"/>
              </w:numPr>
              <w:spacing w:before="0" w:after="0"/>
              <w:ind w:left="231" w:hanging="231"/>
              <w:outlineLvl w:val="0"/>
              <w:rPr>
                <w:b w:val="0"/>
                <w:caps w:val="0"/>
              </w:rPr>
            </w:pPr>
            <w:r>
              <w:rPr>
                <w:b w:val="0"/>
                <w:caps w:val="0"/>
              </w:rPr>
              <w:t>Physician ordering the transfusion</w:t>
            </w:r>
          </w:p>
          <w:p w:rsidR="008B6AA0" w:rsidRDefault="008B6AA0" w:rsidP="008B6AA0">
            <w:pPr>
              <w:pStyle w:val="Heading1"/>
              <w:numPr>
                <w:ilvl w:val="0"/>
                <w:numId w:val="6"/>
              </w:numPr>
              <w:spacing w:before="0" w:after="0"/>
              <w:ind w:left="231" w:hanging="231"/>
              <w:outlineLvl w:val="0"/>
              <w:rPr>
                <w:b w:val="0"/>
                <w:caps w:val="0"/>
              </w:rPr>
            </w:pPr>
            <w:r>
              <w:rPr>
                <w:b w:val="0"/>
                <w:caps w:val="0"/>
              </w:rPr>
              <w:lastRenderedPageBreak/>
              <w:t xml:space="preserve">Reason </w:t>
            </w:r>
          </w:p>
          <w:p w:rsidR="008B6AA0" w:rsidRDefault="008B6AA0" w:rsidP="008B6AA0">
            <w:pPr>
              <w:pStyle w:val="Heading1"/>
              <w:numPr>
                <w:ilvl w:val="0"/>
                <w:numId w:val="6"/>
              </w:numPr>
              <w:spacing w:before="0" w:after="0"/>
              <w:ind w:left="231" w:hanging="231"/>
              <w:outlineLvl w:val="0"/>
              <w:rPr>
                <w:b w:val="0"/>
                <w:caps w:val="0"/>
              </w:rPr>
            </w:pPr>
            <w:r>
              <w:rPr>
                <w:b w:val="0"/>
                <w:caps w:val="0"/>
              </w:rPr>
              <w:t>Visual inspection</w:t>
            </w:r>
          </w:p>
          <w:p w:rsidR="008B6AA0" w:rsidRDefault="008B6AA0" w:rsidP="008B6AA0">
            <w:pPr>
              <w:pStyle w:val="Heading1"/>
              <w:numPr>
                <w:ilvl w:val="0"/>
                <w:numId w:val="6"/>
              </w:numPr>
              <w:spacing w:before="0" w:after="0"/>
              <w:ind w:left="231" w:hanging="231"/>
              <w:outlineLvl w:val="0"/>
              <w:rPr>
                <w:b w:val="0"/>
                <w:caps w:val="0"/>
              </w:rPr>
            </w:pPr>
            <w:r>
              <w:rPr>
                <w:b w:val="0"/>
                <w:caps w:val="0"/>
              </w:rPr>
              <w:t>Courier</w:t>
            </w:r>
          </w:p>
          <w:p w:rsidR="008B6AA0" w:rsidRDefault="008B6AA0" w:rsidP="008B6AA0">
            <w:pPr>
              <w:pStyle w:val="Heading1"/>
              <w:numPr>
                <w:ilvl w:val="0"/>
                <w:numId w:val="6"/>
              </w:numPr>
              <w:spacing w:before="0" w:after="0"/>
              <w:ind w:left="231" w:hanging="231"/>
              <w:outlineLvl w:val="0"/>
              <w:rPr>
                <w:b w:val="0"/>
                <w:caps w:val="0"/>
              </w:rPr>
            </w:pPr>
            <w:r>
              <w:rPr>
                <w:b w:val="0"/>
                <w:caps w:val="0"/>
              </w:rPr>
              <w:t>Location</w:t>
            </w:r>
          </w:p>
          <w:p w:rsidR="008B6AA0" w:rsidRDefault="008B6AA0" w:rsidP="008B6AA0">
            <w:pPr>
              <w:pStyle w:val="Heading1"/>
              <w:numPr>
                <w:ilvl w:val="0"/>
                <w:numId w:val="6"/>
              </w:numPr>
              <w:spacing w:before="0" w:after="0"/>
              <w:ind w:left="231" w:hanging="231"/>
              <w:outlineLvl w:val="0"/>
              <w:rPr>
                <w:b w:val="0"/>
                <w:caps w:val="0"/>
              </w:rPr>
            </w:pPr>
            <w:r>
              <w:rPr>
                <w:b w:val="0"/>
                <w:caps w:val="0"/>
              </w:rPr>
              <w:t>Cooler (if indicated)</w:t>
            </w:r>
          </w:p>
          <w:p w:rsidR="008B6AA0" w:rsidRDefault="009B4CC3" w:rsidP="008B6AA0">
            <w:pPr>
              <w:pStyle w:val="Heading1"/>
              <w:numPr>
                <w:ilvl w:val="0"/>
                <w:numId w:val="6"/>
              </w:numPr>
              <w:spacing w:before="0" w:after="0"/>
              <w:ind w:left="231" w:hanging="231"/>
              <w:outlineLvl w:val="0"/>
              <w:rPr>
                <w:b w:val="0"/>
                <w:caps w:val="0"/>
              </w:rPr>
            </w:pPr>
            <w:r>
              <w:rPr>
                <w:b w:val="0"/>
                <w:caps w:val="0"/>
              </w:rPr>
              <w:t>Blood bank id</w:t>
            </w:r>
          </w:p>
          <w:p w:rsidR="008B6AA0" w:rsidRDefault="008B6AA0" w:rsidP="00617A56">
            <w:pPr>
              <w:pStyle w:val="BodyText"/>
              <w:ind w:left="0"/>
            </w:pPr>
            <w:r>
              <w:rPr>
                <w:noProof/>
              </w:rPr>
              <w:drawing>
                <wp:inline distT="0" distB="0" distL="0" distR="0" wp14:anchorId="6E081798" wp14:editId="477E1A1B">
                  <wp:extent cx="2044700" cy="299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25000"/>
                                    </a14:imgEffect>
                                    <a14:imgEffect>
                                      <a14:brightnessContrast bright="-20000" contrast="40000"/>
                                    </a14:imgEffect>
                                  </a14:imgLayer>
                                </a14:imgProps>
                              </a:ext>
                            </a:extLst>
                          </a:blip>
                          <a:stretch>
                            <a:fillRect/>
                          </a:stretch>
                        </pic:blipFill>
                        <pic:spPr>
                          <a:xfrm>
                            <a:off x="0" y="0"/>
                            <a:ext cx="2044700" cy="2997200"/>
                          </a:xfrm>
                          <a:prstGeom prst="rect">
                            <a:avLst/>
                          </a:prstGeom>
                        </pic:spPr>
                      </pic:pic>
                    </a:graphicData>
                  </a:graphic>
                </wp:inline>
              </w:drawing>
            </w:r>
          </w:p>
          <w:p w:rsidR="008B6AA0" w:rsidRPr="00BF75E1" w:rsidRDefault="008B6AA0" w:rsidP="00617A56">
            <w:pPr>
              <w:pStyle w:val="Heading1"/>
              <w:numPr>
                <w:ilvl w:val="0"/>
                <w:numId w:val="0"/>
              </w:numPr>
              <w:spacing w:before="0" w:after="0"/>
              <w:outlineLvl w:val="0"/>
              <w:rPr>
                <w:b w:val="0"/>
                <w:caps w:val="0"/>
              </w:rPr>
            </w:pPr>
            <w:r>
              <w:rPr>
                <w:b w:val="0"/>
                <w:caps w:val="0"/>
              </w:rPr>
              <w:t>Select the OK button.</w:t>
            </w:r>
          </w:p>
        </w:tc>
        <w:tc>
          <w:tcPr>
            <w:tcW w:w="1908" w:type="dxa"/>
          </w:tcPr>
          <w:p w:rsidR="008B6AA0" w:rsidRDefault="008B6AA0" w:rsidP="00265AC7">
            <w:pPr>
              <w:pStyle w:val="Heading2"/>
              <w:numPr>
                <w:ilvl w:val="0"/>
                <w:numId w:val="0"/>
              </w:numPr>
              <w:outlineLvl w:val="1"/>
            </w:pPr>
          </w:p>
        </w:tc>
      </w:tr>
    </w:tbl>
    <w:p w:rsidR="00E77C9C" w:rsidRPr="00793738" w:rsidRDefault="00265AC7" w:rsidP="00E77C9C">
      <w:pPr>
        <w:pStyle w:val="Heading2"/>
        <w:rPr>
          <w:b/>
        </w:rPr>
      </w:pPr>
      <w:r w:rsidRPr="00793738">
        <w:rPr>
          <w:b/>
        </w:rPr>
        <w:lastRenderedPageBreak/>
        <w:t>Emergency Release- Patient assigned a medical record number (MRN)</w:t>
      </w:r>
    </w:p>
    <w:tbl>
      <w:tblPr>
        <w:tblStyle w:val="TableGrid"/>
        <w:tblW w:w="0" w:type="auto"/>
        <w:tblInd w:w="720" w:type="dxa"/>
        <w:tblLook w:val="04A0" w:firstRow="1" w:lastRow="0" w:firstColumn="1" w:lastColumn="0" w:noHBand="0" w:noVBand="1"/>
      </w:tblPr>
      <w:tblGrid>
        <w:gridCol w:w="754"/>
        <w:gridCol w:w="6216"/>
        <w:gridCol w:w="1886"/>
      </w:tblGrid>
      <w:tr w:rsidR="006C6A82" w:rsidRPr="00253287" w:rsidTr="00EE7BD8">
        <w:tc>
          <w:tcPr>
            <w:tcW w:w="828" w:type="dxa"/>
          </w:tcPr>
          <w:p w:rsidR="006C6A82" w:rsidRPr="00253287" w:rsidRDefault="006C6A82" w:rsidP="00253287">
            <w:pPr>
              <w:pStyle w:val="Heading2"/>
              <w:numPr>
                <w:ilvl w:val="0"/>
                <w:numId w:val="0"/>
              </w:numPr>
              <w:jc w:val="center"/>
              <w:outlineLvl w:val="1"/>
              <w:rPr>
                <w:b/>
              </w:rPr>
            </w:pPr>
            <w:r w:rsidRPr="00253287">
              <w:rPr>
                <w:b/>
              </w:rPr>
              <w:t>Step</w:t>
            </w:r>
          </w:p>
        </w:tc>
        <w:tc>
          <w:tcPr>
            <w:tcW w:w="6120" w:type="dxa"/>
          </w:tcPr>
          <w:p w:rsidR="006C6A82" w:rsidRPr="00253287" w:rsidRDefault="006C6A82" w:rsidP="00253287">
            <w:pPr>
              <w:pStyle w:val="Heading2"/>
              <w:numPr>
                <w:ilvl w:val="0"/>
                <w:numId w:val="0"/>
              </w:numPr>
              <w:jc w:val="center"/>
              <w:outlineLvl w:val="1"/>
              <w:rPr>
                <w:b/>
              </w:rPr>
            </w:pPr>
            <w:r w:rsidRPr="00253287">
              <w:rPr>
                <w:b/>
              </w:rPr>
              <w:t>Action</w:t>
            </w:r>
          </w:p>
        </w:tc>
        <w:tc>
          <w:tcPr>
            <w:tcW w:w="1908" w:type="dxa"/>
          </w:tcPr>
          <w:p w:rsidR="006C6A82" w:rsidRPr="00253287" w:rsidRDefault="006C6A82" w:rsidP="00253287">
            <w:pPr>
              <w:pStyle w:val="Heading2"/>
              <w:numPr>
                <w:ilvl w:val="0"/>
                <w:numId w:val="0"/>
              </w:numPr>
              <w:jc w:val="center"/>
              <w:outlineLvl w:val="1"/>
              <w:rPr>
                <w:b/>
              </w:rPr>
            </w:pPr>
            <w:r w:rsidRPr="00253287">
              <w:rPr>
                <w:b/>
              </w:rPr>
              <w:t>Related Documents</w:t>
            </w:r>
          </w:p>
        </w:tc>
      </w:tr>
      <w:tr w:rsidR="006C6A82" w:rsidTr="00EE7BD8">
        <w:tc>
          <w:tcPr>
            <w:tcW w:w="828" w:type="dxa"/>
          </w:tcPr>
          <w:p w:rsidR="006C6A82" w:rsidRDefault="006C6A82" w:rsidP="006C6A82">
            <w:pPr>
              <w:pStyle w:val="Heading2"/>
              <w:numPr>
                <w:ilvl w:val="0"/>
                <w:numId w:val="0"/>
              </w:numPr>
              <w:outlineLvl w:val="1"/>
            </w:pPr>
            <w:r>
              <w:t>1</w:t>
            </w:r>
          </w:p>
        </w:tc>
        <w:tc>
          <w:tcPr>
            <w:tcW w:w="6120" w:type="dxa"/>
          </w:tcPr>
          <w:p w:rsidR="006C6A82" w:rsidRDefault="006C6A82" w:rsidP="00617A56">
            <w:pPr>
              <w:pStyle w:val="Heading2"/>
              <w:numPr>
                <w:ilvl w:val="0"/>
                <w:numId w:val="0"/>
              </w:numPr>
              <w:outlineLvl w:val="1"/>
            </w:pPr>
            <w:r>
              <w:t>On the Cerner app bar select the Dispense and Assign Products icon</w:t>
            </w:r>
          </w:p>
          <w:p w:rsidR="006C6A82" w:rsidRDefault="006C6A82" w:rsidP="00617A56">
            <w:pPr>
              <w:pStyle w:val="Heading2"/>
              <w:numPr>
                <w:ilvl w:val="0"/>
                <w:numId w:val="0"/>
              </w:numPr>
              <w:outlineLvl w:val="1"/>
            </w:pPr>
            <w:r>
              <w:rPr>
                <w:noProof/>
              </w:rPr>
              <w:drawing>
                <wp:inline distT="0" distB="0" distL="0" distR="0" wp14:anchorId="30352F02" wp14:editId="03592710">
                  <wp:extent cx="2476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228600"/>
                          </a:xfrm>
                          <a:prstGeom prst="rect">
                            <a:avLst/>
                          </a:prstGeom>
                        </pic:spPr>
                      </pic:pic>
                    </a:graphicData>
                  </a:graphic>
                </wp:inline>
              </w:drawing>
            </w:r>
          </w:p>
        </w:tc>
        <w:tc>
          <w:tcPr>
            <w:tcW w:w="1908" w:type="dxa"/>
          </w:tcPr>
          <w:p w:rsidR="006C6A82" w:rsidRDefault="006C6A82" w:rsidP="006C6A82">
            <w:pPr>
              <w:pStyle w:val="Heading2"/>
              <w:numPr>
                <w:ilvl w:val="0"/>
                <w:numId w:val="0"/>
              </w:numPr>
              <w:outlineLvl w:val="1"/>
            </w:pPr>
          </w:p>
        </w:tc>
      </w:tr>
      <w:tr w:rsidR="00D368F6" w:rsidTr="00EE7BD8">
        <w:tc>
          <w:tcPr>
            <w:tcW w:w="828" w:type="dxa"/>
          </w:tcPr>
          <w:p w:rsidR="00D368F6" w:rsidRDefault="00D368F6" w:rsidP="006C6A82">
            <w:pPr>
              <w:pStyle w:val="Heading2"/>
              <w:numPr>
                <w:ilvl w:val="0"/>
                <w:numId w:val="0"/>
              </w:numPr>
              <w:outlineLvl w:val="1"/>
            </w:pPr>
            <w:r>
              <w:t>2</w:t>
            </w:r>
          </w:p>
        </w:tc>
        <w:tc>
          <w:tcPr>
            <w:tcW w:w="6120" w:type="dxa"/>
          </w:tcPr>
          <w:p w:rsidR="00D368F6" w:rsidRDefault="00D368F6" w:rsidP="00617A56">
            <w:pPr>
              <w:pStyle w:val="Heading2"/>
              <w:numPr>
                <w:ilvl w:val="0"/>
                <w:numId w:val="0"/>
              </w:numPr>
              <w:outlineLvl w:val="1"/>
            </w:pPr>
            <w:r>
              <w:t>Select the correct location</w:t>
            </w:r>
            <w:r w:rsidR="009B4CC3">
              <w:t>.</w:t>
            </w:r>
          </w:p>
          <w:p w:rsidR="00D368F6" w:rsidRDefault="00D368F6" w:rsidP="00617A56">
            <w:pPr>
              <w:pStyle w:val="Heading2"/>
              <w:numPr>
                <w:ilvl w:val="0"/>
                <w:numId w:val="0"/>
              </w:numPr>
              <w:outlineLvl w:val="1"/>
            </w:pPr>
            <w:r>
              <w:rPr>
                <w:noProof/>
              </w:rPr>
              <w:lastRenderedPageBreak/>
              <w:drawing>
                <wp:inline distT="0" distB="0" distL="0" distR="0" wp14:anchorId="50C80271" wp14:editId="24128F41">
                  <wp:extent cx="2209800" cy="2470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09800" cy="2470150"/>
                          </a:xfrm>
                          <a:prstGeom prst="rect">
                            <a:avLst/>
                          </a:prstGeom>
                        </pic:spPr>
                      </pic:pic>
                    </a:graphicData>
                  </a:graphic>
                </wp:inline>
              </w:drawing>
            </w:r>
          </w:p>
          <w:p w:rsidR="00D368F6" w:rsidRDefault="00D368F6" w:rsidP="00617A56">
            <w:pPr>
              <w:pStyle w:val="Heading2"/>
              <w:numPr>
                <w:ilvl w:val="0"/>
                <w:numId w:val="0"/>
              </w:numPr>
              <w:outlineLvl w:val="1"/>
            </w:pPr>
            <w:r>
              <w:t>Note: The location will default to the last location selected.  If the wrong location is selected, then select View on the menu bar and then Location Selection or on the toolbar select the Location Selection icon.</w:t>
            </w:r>
          </w:p>
          <w:p w:rsidR="00D368F6" w:rsidRDefault="00D368F6" w:rsidP="00617A56">
            <w:pPr>
              <w:pStyle w:val="Heading2"/>
              <w:numPr>
                <w:ilvl w:val="0"/>
                <w:numId w:val="0"/>
              </w:numPr>
              <w:outlineLvl w:val="1"/>
            </w:pPr>
            <w:r>
              <w:t xml:space="preserve"> </w:t>
            </w:r>
            <w:r>
              <w:rPr>
                <w:noProof/>
              </w:rPr>
              <w:drawing>
                <wp:inline distT="0" distB="0" distL="0" distR="0" wp14:anchorId="770E8128" wp14:editId="027DE5DA">
                  <wp:extent cx="337614" cy="34925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tretch>
                            <a:fillRect/>
                          </a:stretch>
                        </pic:blipFill>
                        <pic:spPr>
                          <a:xfrm>
                            <a:off x="0" y="0"/>
                            <a:ext cx="341646" cy="353426"/>
                          </a:xfrm>
                          <a:prstGeom prst="rect">
                            <a:avLst/>
                          </a:prstGeom>
                        </pic:spPr>
                      </pic:pic>
                    </a:graphicData>
                  </a:graphic>
                </wp:inline>
              </w:drawing>
            </w:r>
          </w:p>
        </w:tc>
        <w:tc>
          <w:tcPr>
            <w:tcW w:w="1908" w:type="dxa"/>
          </w:tcPr>
          <w:p w:rsidR="00D368F6" w:rsidRDefault="00D368F6" w:rsidP="006C6A82">
            <w:pPr>
              <w:pStyle w:val="Heading2"/>
              <w:numPr>
                <w:ilvl w:val="0"/>
                <w:numId w:val="0"/>
              </w:numPr>
              <w:outlineLvl w:val="1"/>
            </w:pPr>
          </w:p>
        </w:tc>
      </w:tr>
      <w:tr w:rsidR="00D368F6" w:rsidTr="00EE7BD8">
        <w:tc>
          <w:tcPr>
            <w:tcW w:w="828" w:type="dxa"/>
          </w:tcPr>
          <w:p w:rsidR="00D368F6" w:rsidRDefault="00D368F6" w:rsidP="006C6A82">
            <w:pPr>
              <w:pStyle w:val="Heading2"/>
              <w:numPr>
                <w:ilvl w:val="0"/>
                <w:numId w:val="0"/>
              </w:numPr>
              <w:outlineLvl w:val="1"/>
            </w:pPr>
            <w:r>
              <w:lastRenderedPageBreak/>
              <w:t>3</w:t>
            </w:r>
          </w:p>
        </w:tc>
        <w:tc>
          <w:tcPr>
            <w:tcW w:w="6120" w:type="dxa"/>
          </w:tcPr>
          <w:p w:rsidR="00D368F6" w:rsidRDefault="00D368F6" w:rsidP="00617A56">
            <w:pPr>
              <w:pStyle w:val="Heading2"/>
              <w:numPr>
                <w:ilvl w:val="0"/>
                <w:numId w:val="0"/>
              </w:numPr>
              <w:outlineLvl w:val="1"/>
            </w:pPr>
            <w:r>
              <w:t>Click on the dispense button or icon on the toolbar</w:t>
            </w:r>
            <w:r w:rsidR="0037290C">
              <w:t>.</w:t>
            </w:r>
          </w:p>
          <w:p w:rsidR="00D368F6" w:rsidRDefault="00D368F6" w:rsidP="00617A56">
            <w:pPr>
              <w:pStyle w:val="Heading2"/>
              <w:numPr>
                <w:ilvl w:val="0"/>
                <w:numId w:val="0"/>
              </w:numPr>
              <w:outlineLvl w:val="1"/>
            </w:pPr>
            <w:r>
              <w:rPr>
                <w:noProof/>
              </w:rPr>
              <w:drawing>
                <wp:inline distT="0" distB="0" distL="0" distR="0" wp14:anchorId="01C7C0B6" wp14:editId="6738AEBA">
                  <wp:extent cx="3232113" cy="443456"/>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56671" cy="446825"/>
                          </a:xfrm>
                          <a:prstGeom prst="rect">
                            <a:avLst/>
                          </a:prstGeom>
                        </pic:spPr>
                      </pic:pic>
                    </a:graphicData>
                  </a:graphic>
                </wp:inline>
              </w:drawing>
            </w:r>
          </w:p>
        </w:tc>
        <w:tc>
          <w:tcPr>
            <w:tcW w:w="1908" w:type="dxa"/>
          </w:tcPr>
          <w:p w:rsidR="00D368F6" w:rsidRDefault="00D368F6" w:rsidP="006C6A82">
            <w:pPr>
              <w:pStyle w:val="Heading2"/>
              <w:numPr>
                <w:ilvl w:val="0"/>
                <w:numId w:val="0"/>
              </w:numPr>
              <w:outlineLvl w:val="1"/>
            </w:pPr>
          </w:p>
        </w:tc>
      </w:tr>
      <w:tr w:rsidR="00D368F6" w:rsidTr="00EE7BD8">
        <w:tc>
          <w:tcPr>
            <w:tcW w:w="828" w:type="dxa"/>
          </w:tcPr>
          <w:p w:rsidR="00D368F6" w:rsidRDefault="00D368F6" w:rsidP="006C6A82">
            <w:pPr>
              <w:pStyle w:val="Heading2"/>
              <w:numPr>
                <w:ilvl w:val="0"/>
                <w:numId w:val="0"/>
              </w:numPr>
              <w:outlineLvl w:val="1"/>
            </w:pPr>
            <w:r>
              <w:t>4</w:t>
            </w:r>
          </w:p>
        </w:tc>
        <w:tc>
          <w:tcPr>
            <w:tcW w:w="6120" w:type="dxa"/>
          </w:tcPr>
          <w:p w:rsidR="00D368F6" w:rsidRDefault="00D368F6" w:rsidP="00617A56">
            <w:pPr>
              <w:pStyle w:val="Heading2"/>
              <w:numPr>
                <w:ilvl w:val="0"/>
                <w:numId w:val="0"/>
              </w:numPr>
              <w:outlineLvl w:val="1"/>
            </w:pPr>
            <w:r>
              <w:t xml:space="preserve">Scan the </w:t>
            </w:r>
            <w:r w:rsidR="00AF57BC">
              <w:t>M# (medical record number)</w:t>
            </w:r>
            <w:bookmarkStart w:id="0" w:name="_GoBack"/>
            <w:bookmarkEnd w:id="0"/>
            <w:r>
              <w:t xml:space="preserve"> barcode from the patient label.  Select the current admission or place the cursor in the financial number (FIN NBR) box and barcode the FIN from the patient label and select OK.</w:t>
            </w:r>
          </w:p>
        </w:tc>
        <w:tc>
          <w:tcPr>
            <w:tcW w:w="1908" w:type="dxa"/>
          </w:tcPr>
          <w:p w:rsidR="00D368F6" w:rsidRDefault="00D368F6" w:rsidP="006C6A82">
            <w:pPr>
              <w:pStyle w:val="Heading2"/>
              <w:numPr>
                <w:ilvl w:val="0"/>
                <w:numId w:val="0"/>
              </w:numPr>
              <w:outlineLvl w:val="1"/>
            </w:pPr>
          </w:p>
        </w:tc>
      </w:tr>
      <w:tr w:rsidR="00C51BF3" w:rsidTr="00EE7BD8">
        <w:tc>
          <w:tcPr>
            <w:tcW w:w="828" w:type="dxa"/>
          </w:tcPr>
          <w:p w:rsidR="00C51BF3" w:rsidRDefault="00C51BF3" w:rsidP="006C6A82">
            <w:pPr>
              <w:pStyle w:val="Heading2"/>
              <w:numPr>
                <w:ilvl w:val="0"/>
                <w:numId w:val="0"/>
              </w:numPr>
              <w:outlineLvl w:val="1"/>
            </w:pPr>
            <w:r>
              <w:t>5</w:t>
            </w:r>
          </w:p>
        </w:tc>
        <w:tc>
          <w:tcPr>
            <w:tcW w:w="6120" w:type="dxa"/>
          </w:tcPr>
          <w:p w:rsidR="00C51BF3" w:rsidRDefault="00C51BF3" w:rsidP="00617A56">
            <w:pPr>
              <w:pStyle w:val="Heading2"/>
              <w:numPr>
                <w:ilvl w:val="0"/>
                <w:numId w:val="0"/>
              </w:numPr>
              <w:outlineLvl w:val="1"/>
            </w:pPr>
            <w:r>
              <w:t>Click in the Product List grid and barcode the donor identification number (DIN) of the blood product to be dispensed.</w:t>
            </w:r>
          </w:p>
          <w:p w:rsidR="00C51BF3" w:rsidRDefault="00C51BF3" w:rsidP="00617A56">
            <w:pPr>
              <w:pStyle w:val="Heading2"/>
              <w:numPr>
                <w:ilvl w:val="0"/>
                <w:numId w:val="0"/>
              </w:numPr>
              <w:outlineLvl w:val="1"/>
            </w:pPr>
            <w:r>
              <w:t>If multiple products are received in inventory with the same DIN, a Select Blood Product window will appear.  Barcode the standard product code (SPC) of the unit to select the correct product type or container.</w:t>
            </w:r>
          </w:p>
          <w:p w:rsidR="00C51BF3" w:rsidRDefault="00C51BF3" w:rsidP="00617A56">
            <w:pPr>
              <w:pStyle w:val="Heading2"/>
              <w:numPr>
                <w:ilvl w:val="0"/>
                <w:numId w:val="0"/>
              </w:numPr>
              <w:outlineLvl w:val="1"/>
            </w:pPr>
            <w:r>
              <w:rPr>
                <w:noProof/>
              </w:rPr>
              <w:lastRenderedPageBreak/>
              <w:drawing>
                <wp:inline distT="0" distB="0" distL="0" distR="0" wp14:anchorId="2353D442" wp14:editId="62029FCC">
                  <wp:extent cx="3795687" cy="20243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Lst>
                          </a:blip>
                          <a:stretch>
                            <a:fillRect/>
                          </a:stretch>
                        </pic:blipFill>
                        <pic:spPr>
                          <a:xfrm>
                            <a:off x="0" y="0"/>
                            <a:ext cx="3804455" cy="2029041"/>
                          </a:xfrm>
                          <a:prstGeom prst="rect">
                            <a:avLst/>
                          </a:prstGeom>
                        </pic:spPr>
                      </pic:pic>
                    </a:graphicData>
                  </a:graphic>
                </wp:inline>
              </w:drawing>
            </w:r>
          </w:p>
          <w:p w:rsidR="00C51BF3" w:rsidRDefault="00C51BF3" w:rsidP="00617A56">
            <w:pPr>
              <w:pStyle w:val="Heading2"/>
              <w:numPr>
                <w:ilvl w:val="0"/>
                <w:numId w:val="0"/>
              </w:numPr>
              <w:outlineLvl w:val="1"/>
            </w:pPr>
            <w:r>
              <w:t>Note:  If this is a product that has been modified by thawing or division, ensure the product is correctly relabeled with an ISBT label.  If the product is labeled with the original expiration date and time or original ISBT label, then do not continue the dispense process until the product has been correctly labeled and component label verified, if indicated.</w:t>
            </w:r>
          </w:p>
        </w:tc>
        <w:tc>
          <w:tcPr>
            <w:tcW w:w="1908" w:type="dxa"/>
          </w:tcPr>
          <w:p w:rsidR="00C51BF3" w:rsidRDefault="00C51BF3" w:rsidP="006C6A82">
            <w:pPr>
              <w:pStyle w:val="Heading2"/>
              <w:numPr>
                <w:ilvl w:val="0"/>
                <w:numId w:val="0"/>
              </w:numPr>
              <w:outlineLvl w:val="1"/>
            </w:pPr>
          </w:p>
        </w:tc>
      </w:tr>
      <w:tr w:rsidR="00C51BF3" w:rsidTr="00EE7BD8">
        <w:tc>
          <w:tcPr>
            <w:tcW w:w="828" w:type="dxa"/>
          </w:tcPr>
          <w:p w:rsidR="00C51BF3" w:rsidRDefault="00C51BF3" w:rsidP="006C6A82">
            <w:pPr>
              <w:pStyle w:val="Heading2"/>
              <w:numPr>
                <w:ilvl w:val="0"/>
                <w:numId w:val="0"/>
              </w:numPr>
              <w:outlineLvl w:val="1"/>
            </w:pPr>
            <w:r>
              <w:lastRenderedPageBreak/>
              <w:t>6</w:t>
            </w:r>
          </w:p>
        </w:tc>
        <w:tc>
          <w:tcPr>
            <w:tcW w:w="6120" w:type="dxa"/>
          </w:tcPr>
          <w:p w:rsidR="00C51BF3" w:rsidRDefault="00BD07EE" w:rsidP="00617A56">
            <w:pPr>
              <w:pStyle w:val="Heading2"/>
              <w:numPr>
                <w:ilvl w:val="0"/>
                <w:numId w:val="0"/>
              </w:numPr>
              <w:outlineLvl w:val="1"/>
            </w:pPr>
            <w:r>
              <w:t>A Blood Bank Exception window will appear.</w:t>
            </w:r>
          </w:p>
          <w:p w:rsidR="00BD07EE" w:rsidRDefault="00BD07EE" w:rsidP="00617A56">
            <w:pPr>
              <w:pStyle w:val="Heading2"/>
              <w:numPr>
                <w:ilvl w:val="0"/>
                <w:numId w:val="0"/>
              </w:numPr>
              <w:outlineLvl w:val="1"/>
            </w:pPr>
            <w:r>
              <w:rPr>
                <w:noProof/>
              </w:rPr>
              <w:drawing>
                <wp:inline distT="0" distB="0" distL="0" distR="0" wp14:anchorId="01ACE777" wp14:editId="613878A6">
                  <wp:extent cx="2393950" cy="16510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25000"/>
                                    </a14:imgEffect>
                                    <a14:imgEffect>
                                      <a14:brightnessContrast bright="-20000" contrast="20000"/>
                                    </a14:imgEffect>
                                  </a14:imgLayer>
                                </a14:imgProps>
                              </a:ext>
                            </a:extLst>
                          </a:blip>
                          <a:stretch>
                            <a:fillRect/>
                          </a:stretch>
                        </pic:blipFill>
                        <pic:spPr>
                          <a:xfrm>
                            <a:off x="0" y="0"/>
                            <a:ext cx="2393950" cy="1651000"/>
                          </a:xfrm>
                          <a:prstGeom prst="rect">
                            <a:avLst/>
                          </a:prstGeom>
                        </pic:spPr>
                      </pic:pic>
                    </a:graphicData>
                  </a:graphic>
                </wp:inline>
              </w:drawing>
            </w:r>
          </w:p>
          <w:p w:rsidR="00BD07EE" w:rsidRDefault="00BD07EE" w:rsidP="00617A56">
            <w:pPr>
              <w:pStyle w:val="Heading2"/>
              <w:numPr>
                <w:ilvl w:val="0"/>
                <w:numId w:val="0"/>
              </w:numPr>
              <w:outlineLvl w:val="1"/>
            </w:pPr>
            <w:r>
              <w:t>Read the Blood Bank Except</w:t>
            </w:r>
            <w:r w:rsidR="00DC118C">
              <w:t>ion carefully prior to selecting</w:t>
            </w:r>
            <w:r>
              <w:t xml:space="preserve"> a response.</w:t>
            </w:r>
          </w:p>
        </w:tc>
        <w:tc>
          <w:tcPr>
            <w:tcW w:w="1908" w:type="dxa"/>
          </w:tcPr>
          <w:p w:rsidR="00C51BF3" w:rsidRDefault="00C51BF3" w:rsidP="006C6A82">
            <w:pPr>
              <w:pStyle w:val="Heading2"/>
              <w:numPr>
                <w:ilvl w:val="0"/>
                <w:numId w:val="0"/>
              </w:numPr>
              <w:outlineLvl w:val="1"/>
            </w:pPr>
          </w:p>
        </w:tc>
      </w:tr>
      <w:tr w:rsidR="00BD07EE" w:rsidTr="00EE7BD8">
        <w:tc>
          <w:tcPr>
            <w:tcW w:w="828" w:type="dxa"/>
          </w:tcPr>
          <w:p w:rsidR="00BD07EE" w:rsidRDefault="00BD07EE" w:rsidP="006C6A82">
            <w:pPr>
              <w:pStyle w:val="Heading2"/>
              <w:numPr>
                <w:ilvl w:val="0"/>
                <w:numId w:val="0"/>
              </w:numPr>
              <w:outlineLvl w:val="1"/>
            </w:pPr>
            <w:r>
              <w:t>7</w:t>
            </w:r>
          </w:p>
        </w:tc>
        <w:tc>
          <w:tcPr>
            <w:tcW w:w="6120" w:type="dxa"/>
          </w:tcPr>
          <w:p w:rsidR="00BD07EE" w:rsidRDefault="00CF4D39" w:rsidP="00617A56">
            <w:pPr>
              <w:pStyle w:val="Heading2"/>
              <w:numPr>
                <w:ilvl w:val="0"/>
                <w:numId w:val="0"/>
              </w:numPr>
              <w:outlineLvl w:val="1"/>
            </w:pPr>
            <w:r>
              <w:t xml:space="preserve">If the Exception is that the “Product requires a crossmatch and should not be dispensed” and the product is needed for an emergency transfusion, then select the option for </w:t>
            </w:r>
            <w:r w:rsidRPr="0037290C">
              <w:rPr>
                <w:b/>
              </w:rPr>
              <w:t>Yes</w:t>
            </w:r>
            <w:r>
              <w:t xml:space="preserve"> to Override?</w:t>
            </w:r>
          </w:p>
          <w:p w:rsidR="00C82656" w:rsidRDefault="00AC2F63" w:rsidP="00617A56">
            <w:pPr>
              <w:pStyle w:val="Heading2"/>
              <w:numPr>
                <w:ilvl w:val="0"/>
                <w:numId w:val="0"/>
              </w:numPr>
              <w:outlineLvl w:val="1"/>
            </w:pPr>
            <w:r>
              <w:t xml:space="preserve">Use the drop down box for the reason and select the appropriate response (Emergency, </w:t>
            </w:r>
            <w:r w:rsidR="008647AD">
              <w:t xml:space="preserve">MTP).  </w:t>
            </w:r>
            <w:r w:rsidR="00CF4D39">
              <w:t>A reason must be selecte</w:t>
            </w:r>
            <w:r w:rsidR="0037290C">
              <w:t>d before the OK button can be select</w:t>
            </w:r>
            <w:r w:rsidR="00CF4D39">
              <w:t>ed.</w:t>
            </w:r>
          </w:p>
          <w:p w:rsidR="008647AD" w:rsidRDefault="008647AD" w:rsidP="00617A56">
            <w:pPr>
              <w:pStyle w:val="Heading2"/>
              <w:numPr>
                <w:ilvl w:val="0"/>
                <w:numId w:val="0"/>
              </w:numPr>
              <w:outlineLvl w:val="1"/>
            </w:pPr>
            <w:r>
              <w:rPr>
                <w:noProof/>
              </w:rPr>
              <w:lastRenderedPageBreak/>
              <w:drawing>
                <wp:inline distT="0" distB="0" distL="0" distR="0" wp14:anchorId="43763754" wp14:editId="29355939">
                  <wp:extent cx="3703188" cy="28209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sharpenSoften amount="25000"/>
                                    </a14:imgEffect>
                                    <a14:imgEffect>
                                      <a14:brightnessContrast bright="-20000" contrast="40000"/>
                                    </a14:imgEffect>
                                  </a14:imgLayer>
                                </a14:imgProps>
                              </a:ext>
                            </a:extLst>
                          </a:blip>
                          <a:stretch>
                            <a:fillRect/>
                          </a:stretch>
                        </pic:blipFill>
                        <pic:spPr>
                          <a:xfrm>
                            <a:off x="0" y="0"/>
                            <a:ext cx="3705035" cy="2822317"/>
                          </a:xfrm>
                          <a:prstGeom prst="rect">
                            <a:avLst/>
                          </a:prstGeom>
                        </pic:spPr>
                      </pic:pic>
                    </a:graphicData>
                  </a:graphic>
                </wp:inline>
              </w:drawing>
            </w:r>
          </w:p>
        </w:tc>
        <w:tc>
          <w:tcPr>
            <w:tcW w:w="1908" w:type="dxa"/>
          </w:tcPr>
          <w:p w:rsidR="00BD07EE" w:rsidRDefault="00BD07EE" w:rsidP="006C6A82">
            <w:pPr>
              <w:pStyle w:val="Heading2"/>
              <w:numPr>
                <w:ilvl w:val="0"/>
                <w:numId w:val="0"/>
              </w:numPr>
              <w:outlineLvl w:val="1"/>
            </w:pPr>
          </w:p>
        </w:tc>
      </w:tr>
      <w:tr w:rsidR="00AF164E" w:rsidTr="00EE7BD8">
        <w:tc>
          <w:tcPr>
            <w:tcW w:w="828" w:type="dxa"/>
          </w:tcPr>
          <w:p w:rsidR="00AF164E" w:rsidRDefault="00AF164E" w:rsidP="006C6A82">
            <w:pPr>
              <w:pStyle w:val="Heading2"/>
              <w:numPr>
                <w:ilvl w:val="0"/>
                <w:numId w:val="0"/>
              </w:numPr>
              <w:outlineLvl w:val="1"/>
            </w:pPr>
            <w:r>
              <w:lastRenderedPageBreak/>
              <w:t>8</w:t>
            </w:r>
          </w:p>
        </w:tc>
        <w:tc>
          <w:tcPr>
            <w:tcW w:w="6120" w:type="dxa"/>
          </w:tcPr>
          <w:p w:rsidR="00AF164E" w:rsidRDefault="00C82656" w:rsidP="00617A56">
            <w:pPr>
              <w:pStyle w:val="Heading2"/>
              <w:numPr>
                <w:ilvl w:val="0"/>
                <w:numId w:val="0"/>
              </w:numPr>
              <w:outlineLvl w:val="1"/>
            </w:pPr>
            <w:r>
              <w:t xml:space="preserve">If the blood type is unknown, </w:t>
            </w:r>
            <w:r w:rsidR="00A77795">
              <w:t>a second Blood Bank Exception window will appear.</w:t>
            </w:r>
          </w:p>
          <w:p w:rsidR="00A77795" w:rsidRDefault="00A77795" w:rsidP="00617A56">
            <w:pPr>
              <w:pStyle w:val="Heading2"/>
              <w:numPr>
                <w:ilvl w:val="0"/>
                <w:numId w:val="0"/>
              </w:numPr>
              <w:outlineLvl w:val="1"/>
            </w:pPr>
            <w:r>
              <w:rPr>
                <w:noProof/>
              </w:rPr>
              <w:drawing>
                <wp:inline distT="0" distB="0" distL="0" distR="0" wp14:anchorId="05DBE5B1" wp14:editId="60075CD7">
                  <wp:extent cx="2393950" cy="15113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BEBA8EAE-BF5A-486C-A8C5-ECC9F3942E4B}">
                                <a14:imgProps xmlns:a14="http://schemas.microsoft.com/office/drawing/2010/main">
                                  <a14:imgLayer r:embed="rId25">
                                    <a14:imgEffect>
                                      <a14:sharpenSoften amount="50000"/>
                                    </a14:imgEffect>
                                    <a14:imgEffect>
                                      <a14:brightnessContrast bright="-20000" contrast="20000"/>
                                    </a14:imgEffect>
                                  </a14:imgLayer>
                                </a14:imgProps>
                              </a:ext>
                            </a:extLst>
                          </a:blip>
                          <a:stretch>
                            <a:fillRect/>
                          </a:stretch>
                        </pic:blipFill>
                        <pic:spPr>
                          <a:xfrm>
                            <a:off x="0" y="0"/>
                            <a:ext cx="2393950" cy="1511300"/>
                          </a:xfrm>
                          <a:prstGeom prst="rect">
                            <a:avLst/>
                          </a:prstGeom>
                        </pic:spPr>
                      </pic:pic>
                    </a:graphicData>
                  </a:graphic>
                </wp:inline>
              </w:drawing>
            </w:r>
          </w:p>
          <w:p w:rsidR="00A77795" w:rsidRDefault="00395753" w:rsidP="00617A56">
            <w:pPr>
              <w:pStyle w:val="Heading2"/>
              <w:numPr>
                <w:ilvl w:val="0"/>
                <w:numId w:val="0"/>
              </w:numPr>
              <w:outlineLvl w:val="1"/>
            </w:pPr>
            <w:r>
              <w:t>Ensure the blood product type is acceptable for transfusion for the recipient.</w:t>
            </w:r>
          </w:p>
          <w:tbl>
            <w:tblPr>
              <w:tblStyle w:val="TableGrid"/>
              <w:tblW w:w="5000" w:type="pct"/>
              <w:tblLook w:val="04A0" w:firstRow="1" w:lastRow="0" w:firstColumn="1" w:lastColumn="0" w:noHBand="0" w:noVBand="1"/>
            </w:tblPr>
            <w:tblGrid>
              <w:gridCol w:w="1696"/>
              <w:gridCol w:w="4294"/>
            </w:tblGrid>
            <w:tr w:rsidR="00204390" w:rsidTr="00EE7BD8">
              <w:tc>
                <w:tcPr>
                  <w:tcW w:w="1400" w:type="pct"/>
                </w:tcPr>
                <w:p w:rsidR="00204390" w:rsidRPr="009F291C" w:rsidRDefault="00204390" w:rsidP="00617A56">
                  <w:pPr>
                    <w:pStyle w:val="Heading2"/>
                    <w:numPr>
                      <w:ilvl w:val="0"/>
                      <w:numId w:val="0"/>
                    </w:numPr>
                    <w:outlineLvl w:val="1"/>
                    <w:rPr>
                      <w:b/>
                    </w:rPr>
                  </w:pPr>
                  <w:r w:rsidRPr="009F291C">
                    <w:rPr>
                      <w:b/>
                    </w:rPr>
                    <w:t>If</w:t>
                  </w:r>
                </w:p>
              </w:tc>
              <w:tc>
                <w:tcPr>
                  <w:tcW w:w="3600" w:type="pct"/>
                </w:tcPr>
                <w:p w:rsidR="00204390" w:rsidRPr="009F291C" w:rsidRDefault="00204390" w:rsidP="00617A56">
                  <w:pPr>
                    <w:pStyle w:val="Heading2"/>
                    <w:numPr>
                      <w:ilvl w:val="0"/>
                      <w:numId w:val="0"/>
                    </w:numPr>
                    <w:outlineLvl w:val="1"/>
                    <w:rPr>
                      <w:b/>
                    </w:rPr>
                  </w:pPr>
                  <w:r w:rsidRPr="009F291C">
                    <w:rPr>
                      <w:b/>
                    </w:rPr>
                    <w:t>Then</w:t>
                  </w:r>
                </w:p>
              </w:tc>
            </w:tr>
            <w:tr w:rsidR="00204390" w:rsidTr="00EE7BD8">
              <w:tc>
                <w:tcPr>
                  <w:tcW w:w="1400" w:type="pct"/>
                </w:tcPr>
                <w:p w:rsidR="00204390" w:rsidRDefault="00204390" w:rsidP="00617A56">
                  <w:pPr>
                    <w:pStyle w:val="Heading2"/>
                    <w:numPr>
                      <w:ilvl w:val="0"/>
                      <w:numId w:val="0"/>
                    </w:numPr>
                    <w:outlineLvl w:val="1"/>
                  </w:pPr>
                  <w:r>
                    <w:t>RBC</w:t>
                  </w:r>
                </w:p>
              </w:tc>
              <w:tc>
                <w:tcPr>
                  <w:tcW w:w="3600" w:type="pct"/>
                </w:tcPr>
                <w:p w:rsidR="00204390" w:rsidRDefault="00D03A0B" w:rsidP="001D76F4">
                  <w:pPr>
                    <w:pStyle w:val="Heading2"/>
                    <w:numPr>
                      <w:ilvl w:val="0"/>
                      <w:numId w:val="0"/>
                    </w:numPr>
                    <w:spacing w:after="0"/>
                    <w:outlineLvl w:val="1"/>
                  </w:pPr>
                  <w:r>
                    <w:t>Group O</w:t>
                  </w:r>
                </w:p>
                <w:p w:rsidR="00D03A0B" w:rsidRDefault="00D03A0B" w:rsidP="001D76F4">
                  <w:pPr>
                    <w:pStyle w:val="Heading2"/>
                    <w:numPr>
                      <w:ilvl w:val="0"/>
                      <w:numId w:val="7"/>
                    </w:numPr>
                    <w:spacing w:before="0" w:after="80"/>
                    <w:ind w:left="115" w:hanging="115"/>
                    <w:outlineLvl w:val="1"/>
                  </w:pPr>
                  <w:r>
                    <w:t>Males – Group O, D- positive</w:t>
                  </w:r>
                </w:p>
                <w:p w:rsidR="00D03A0B" w:rsidRDefault="00D03A0B" w:rsidP="001D76F4">
                  <w:pPr>
                    <w:pStyle w:val="Heading2"/>
                    <w:numPr>
                      <w:ilvl w:val="0"/>
                      <w:numId w:val="7"/>
                    </w:numPr>
                    <w:spacing w:before="0" w:after="80"/>
                    <w:ind w:left="115" w:hanging="115"/>
                    <w:outlineLvl w:val="1"/>
                  </w:pPr>
                  <w:r>
                    <w:t xml:space="preserve">Females </w:t>
                  </w:r>
                  <w:r>
                    <w:rPr>
                      <w:rFonts w:cs="Arial"/>
                    </w:rPr>
                    <w:t xml:space="preserve">≤ </w:t>
                  </w:r>
                  <w:r>
                    <w:t>50 years old – Group O, D-negative</w:t>
                  </w:r>
                </w:p>
                <w:p w:rsidR="00D03A0B" w:rsidRDefault="00D03A0B" w:rsidP="001D76F4">
                  <w:pPr>
                    <w:pStyle w:val="Heading2"/>
                    <w:numPr>
                      <w:ilvl w:val="0"/>
                      <w:numId w:val="7"/>
                    </w:numPr>
                    <w:spacing w:before="0" w:after="80"/>
                    <w:ind w:left="115" w:hanging="115"/>
                    <w:outlineLvl w:val="1"/>
                  </w:pPr>
                  <w:r>
                    <w:t xml:space="preserve">Females </w:t>
                  </w:r>
                  <w:r>
                    <w:rPr>
                      <w:rFonts w:cs="Arial"/>
                    </w:rPr>
                    <w:t>&gt;</w:t>
                  </w:r>
                  <w:r>
                    <w:t xml:space="preserve"> 50 years old – Group O, D-positive</w:t>
                  </w:r>
                </w:p>
                <w:p w:rsidR="00D03A0B" w:rsidRDefault="00D03A0B" w:rsidP="001D76F4">
                  <w:pPr>
                    <w:pStyle w:val="Heading2"/>
                    <w:numPr>
                      <w:ilvl w:val="0"/>
                      <w:numId w:val="7"/>
                    </w:numPr>
                    <w:spacing w:before="0" w:after="80"/>
                    <w:ind w:left="115" w:hanging="115"/>
                    <w:outlineLvl w:val="1"/>
                  </w:pPr>
                  <w:r>
                    <w:t>Children</w:t>
                  </w:r>
                  <w:r w:rsidR="006C2AA2">
                    <w:t xml:space="preserve"> (</w:t>
                  </w:r>
                  <w:r w:rsidR="00596D03">
                    <w:t>&gt;4 months</w:t>
                  </w:r>
                  <w:r w:rsidR="006C2AA2">
                    <w:t xml:space="preserve"> –</w:t>
                  </w:r>
                  <w:r w:rsidR="00D60B58">
                    <w:t xml:space="preserve"> 16</w:t>
                  </w:r>
                  <w:r w:rsidR="006C2AA2">
                    <w:t xml:space="preserve"> years old) – </w:t>
                  </w:r>
                  <w:r w:rsidR="00596D03">
                    <w:t xml:space="preserve">CMV safe, </w:t>
                  </w:r>
                  <w:r w:rsidR="006C2AA2">
                    <w:t>Group O, D-negative</w:t>
                  </w:r>
                </w:p>
                <w:p w:rsidR="00D03A0B" w:rsidRDefault="00331D40" w:rsidP="001D76F4">
                  <w:pPr>
                    <w:pStyle w:val="Heading2"/>
                    <w:numPr>
                      <w:ilvl w:val="0"/>
                      <w:numId w:val="7"/>
                    </w:numPr>
                    <w:spacing w:before="0" w:after="80"/>
                    <w:ind w:left="115" w:hanging="115"/>
                    <w:outlineLvl w:val="1"/>
                  </w:pPr>
                  <w:r>
                    <w:t>Neonates (</w:t>
                  </w:r>
                  <w:r w:rsidR="00A61299">
                    <w:rPr>
                      <w:rFonts w:cs="Arial"/>
                    </w:rPr>
                    <w:t>&lt;</w:t>
                  </w:r>
                  <w:r w:rsidR="00596D03">
                    <w:t>4 months</w:t>
                  </w:r>
                  <w:r>
                    <w:t xml:space="preserve">) – CMV safe, </w:t>
                  </w:r>
                  <w:r w:rsidR="00C900F7">
                    <w:t>irradiated, Hgb S negative</w:t>
                  </w:r>
                  <w:r w:rsidR="00C061F0">
                    <w:t>, Group O, D-negative (If unavailable contact the ordering physician and on call pathologist for approval and guidance).</w:t>
                  </w:r>
                </w:p>
              </w:tc>
            </w:tr>
            <w:tr w:rsidR="00204390" w:rsidTr="00EE7BD8">
              <w:tc>
                <w:tcPr>
                  <w:tcW w:w="1400" w:type="pct"/>
                </w:tcPr>
                <w:p w:rsidR="00204390" w:rsidRDefault="005D0B10" w:rsidP="00617A56">
                  <w:pPr>
                    <w:pStyle w:val="Heading2"/>
                    <w:numPr>
                      <w:ilvl w:val="0"/>
                      <w:numId w:val="0"/>
                    </w:numPr>
                    <w:outlineLvl w:val="1"/>
                  </w:pPr>
                  <w:r>
                    <w:t>Plasma</w:t>
                  </w:r>
                </w:p>
              </w:tc>
              <w:tc>
                <w:tcPr>
                  <w:tcW w:w="3600" w:type="pct"/>
                </w:tcPr>
                <w:p w:rsidR="00204390" w:rsidRDefault="005D0B10" w:rsidP="00617A56">
                  <w:pPr>
                    <w:pStyle w:val="Heading2"/>
                    <w:numPr>
                      <w:ilvl w:val="0"/>
                      <w:numId w:val="0"/>
                    </w:numPr>
                    <w:outlineLvl w:val="1"/>
                  </w:pPr>
                  <w:r>
                    <w:t>Group AB</w:t>
                  </w:r>
                </w:p>
              </w:tc>
            </w:tr>
            <w:tr w:rsidR="00204390" w:rsidTr="00EE7BD8">
              <w:tc>
                <w:tcPr>
                  <w:tcW w:w="1400" w:type="pct"/>
                </w:tcPr>
                <w:p w:rsidR="00204390" w:rsidRDefault="005D0B10" w:rsidP="00617A56">
                  <w:pPr>
                    <w:pStyle w:val="Heading2"/>
                    <w:numPr>
                      <w:ilvl w:val="0"/>
                      <w:numId w:val="0"/>
                    </w:numPr>
                    <w:outlineLvl w:val="1"/>
                  </w:pPr>
                  <w:r>
                    <w:lastRenderedPageBreak/>
                    <w:t>Platelet pheresis</w:t>
                  </w:r>
                  <w:r w:rsidR="006E0E7D">
                    <w:t xml:space="preserve"> (PLP)</w:t>
                  </w:r>
                </w:p>
              </w:tc>
              <w:tc>
                <w:tcPr>
                  <w:tcW w:w="3600" w:type="pct"/>
                </w:tcPr>
                <w:p w:rsidR="005D0B10" w:rsidRDefault="005D0B10" w:rsidP="00617A56">
                  <w:pPr>
                    <w:pStyle w:val="Heading2"/>
                    <w:numPr>
                      <w:ilvl w:val="0"/>
                      <w:numId w:val="0"/>
                    </w:numPr>
                    <w:outlineLvl w:val="1"/>
                  </w:pPr>
                  <w:r>
                    <w:t>1</w:t>
                  </w:r>
                  <w:r w:rsidRPr="005D0B10">
                    <w:rPr>
                      <w:vertAlign w:val="superscript"/>
                    </w:rPr>
                    <w:t>st</w:t>
                  </w:r>
                  <w:r>
                    <w:t xml:space="preserve"> Expiring</w:t>
                  </w:r>
                </w:p>
                <w:p w:rsidR="005D0B10" w:rsidRDefault="007A4283" w:rsidP="004A5F94">
                  <w:pPr>
                    <w:pStyle w:val="Heading2"/>
                    <w:numPr>
                      <w:ilvl w:val="0"/>
                      <w:numId w:val="7"/>
                    </w:numPr>
                    <w:ind w:left="111" w:hanging="111"/>
                    <w:outlineLvl w:val="1"/>
                  </w:pPr>
                  <w:r>
                    <w:t>If the patient is found to be D-</w:t>
                  </w:r>
                  <w:r w:rsidR="003A2FFB">
                    <w:t xml:space="preserve">negative and a female </w:t>
                  </w:r>
                  <w:r w:rsidR="003A2FFB">
                    <w:rPr>
                      <w:rFonts w:cs="Arial"/>
                    </w:rPr>
                    <w:t>≤</w:t>
                  </w:r>
                  <w:r w:rsidR="003A2FFB">
                    <w:t xml:space="preserve"> 50 years old</w:t>
                  </w:r>
                  <w:r>
                    <w:t xml:space="preserve"> and a D-</w:t>
                  </w:r>
                  <w:r w:rsidR="006E0E7D">
                    <w:t xml:space="preserve">positive </w:t>
                  </w:r>
                  <w:proofErr w:type="spellStart"/>
                  <w:r w:rsidR="006E0E7D">
                    <w:t>PLP</w:t>
                  </w:r>
                  <w:proofErr w:type="spellEnd"/>
                  <w:r w:rsidR="006E0E7D">
                    <w:t xml:space="preserve"> was administered, then prophylactically administer one vial of RhIg per 7 PLP.</w:t>
                  </w:r>
                </w:p>
              </w:tc>
            </w:tr>
            <w:tr w:rsidR="00204390" w:rsidTr="00EE7BD8">
              <w:tc>
                <w:tcPr>
                  <w:tcW w:w="1400" w:type="pct"/>
                </w:tcPr>
                <w:p w:rsidR="00204390" w:rsidRDefault="004A5F94" w:rsidP="00617A56">
                  <w:pPr>
                    <w:pStyle w:val="Heading2"/>
                    <w:numPr>
                      <w:ilvl w:val="0"/>
                      <w:numId w:val="0"/>
                    </w:numPr>
                    <w:outlineLvl w:val="1"/>
                  </w:pPr>
                  <w:r>
                    <w:t>Cryoprecipitate</w:t>
                  </w:r>
                </w:p>
              </w:tc>
              <w:tc>
                <w:tcPr>
                  <w:tcW w:w="3600" w:type="pct"/>
                </w:tcPr>
                <w:p w:rsidR="00204390" w:rsidRDefault="004A5F94" w:rsidP="00617A56">
                  <w:pPr>
                    <w:pStyle w:val="Heading2"/>
                    <w:numPr>
                      <w:ilvl w:val="0"/>
                      <w:numId w:val="0"/>
                    </w:numPr>
                    <w:outlineLvl w:val="1"/>
                  </w:pPr>
                  <w:r>
                    <w:t>1</w:t>
                  </w:r>
                  <w:r w:rsidRPr="004A5F94">
                    <w:rPr>
                      <w:vertAlign w:val="superscript"/>
                    </w:rPr>
                    <w:t>st</w:t>
                  </w:r>
                  <w:r>
                    <w:t xml:space="preserve"> Expiring</w:t>
                  </w:r>
                </w:p>
              </w:tc>
            </w:tr>
          </w:tbl>
          <w:p w:rsidR="00395753" w:rsidRDefault="00395753" w:rsidP="00617A56">
            <w:pPr>
              <w:pStyle w:val="Heading2"/>
              <w:numPr>
                <w:ilvl w:val="0"/>
                <w:numId w:val="0"/>
              </w:numPr>
              <w:outlineLvl w:val="1"/>
            </w:pPr>
          </w:p>
        </w:tc>
        <w:tc>
          <w:tcPr>
            <w:tcW w:w="1908" w:type="dxa"/>
          </w:tcPr>
          <w:p w:rsidR="00D60B58" w:rsidRDefault="00535B5A" w:rsidP="006C6A82">
            <w:pPr>
              <w:pStyle w:val="Heading2"/>
              <w:numPr>
                <w:ilvl w:val="0"/>
                <w:numId w:val="0"/>
              </w:numPr>
              <w:outlineLvl w:val="1"/>
            </w:pPr>
            <w:r>
              <w:lastRenderedPageBreak/>
              <w:t xml:space="preserve">7540.BB.CC.007 Code Crimson – Massive Hemorrhage Event </w:t>
            </w:r>
          </w:p>
          <w:p w:rsidR="00AF164E" w:rsidRDefault="004A5F94" w:rsidP="006C6A82">
            <w:pPr>
              <w:pStyle w:val="Heading2"/>
              <w:numPr>
                <w:ilvl w:val="0"/>
                <w:numId w:val="0"/>
              </w:numPr>
              <w:outlineLvl w:val="1"/>
            </w:pPr>
            <w:r>
              <w:t>7540.BB.CC.320 Emergency Release of Products</w:t>
            </w:r>
          </w:p>
        </w:tc>
      </w:tr>
      <w:tr w:rsidR="001D76F4" w:rsidTr="00EE7BD8">
        <w:tc>
          <w:tcPr>
            <w:tcW w:w="828" w:type="dxa"/>
          </w:tcPr>
          <w:p w:rsidR="001D76F4" w:rsidRDefault="001D76F4" w:rsidP="006C6A82">
            <w:pPr>
              <w:pStyle w:val="Heading2"/>
              <w:numPr>
                <w:ilvl w:val="0"/>
                <w:numId w:val="0"/>
              </w:numPr>
              <w:outlineLvl w:val="1"/>
            </w:pPr>
            <w:r>
              <w:lastRenderedPageBreak/>
              <w:t>9</w:t>
            </w:r>
          </w:p>
        </w:tc>
        <w:tc>
          <w:tcPr>
            <w:tcW w:w="6120" w:type="dxa"/>
          </w:tcPr>
          <w:p w:rsidR="001D76F4" w:rsidRDefault="00944315" w:rsidP="007A4283">
            <w:pPr>
              <w:pStyle w:val="Heading2"/>
              <w:numPr>
                <w:ilvl w:val="0"/>
                <w:numId w:val="0"/>
              </w:numPr>
              <w:outlineLvl w:val="1"/>
            </w:pPr>
            <w:r>
              <w:t xml:space="preserve">If the blood component is acceptable for transfusion, then select </w:t>
            </w:r>
            <w:r w:rsidRPr="007A4283">
              <w:rPr>
                <w:b/>
              </w:rPr>
              <w:t>Yes</w:t>
            </w:r>
            <w:r>
              <w:t xml:space="preserve"> to Override and use t</w:t>
            </w:r>
            <w:r w:rsidR="009C0C02">
              <w:t>he drop down box</w:t>
            </w:r>
            <w:r w:rsidR="007A4283">
              <w:t xml:space="preserve"> to select </w:t>
            </w:r>
            <w:r w:rsidR="009C0C02">
              <w:t>the Reason and select OK.</w:t>
            </w:r>
          </w:p>
        </w:tc>
        <w:tc>
          <w:tcPr>
            <w:tcW w:w="1908" w:type="dxa"/>
          </w:tcPr>
          <w:p w:rsidR="001D76F4" w:rsidRDefault="001D76F4" w:rsidP="006C6A82">
            <w:pPr>
              <w:pStyle w:val="Heading2"/>
              <w:numPr>
                <w:ilvl w:val="0"/>
                <w:numId w:val="0"/>
              </w:numPr>
              <w:outlineLvl w:val="1"/>
            </w:pPr>
          </w:p>
        </w:tc>
      </w:tr>
      <w:tr w:rsidR="009C0C02" w:rsidTr="00EE7BD8">
        <w:tc>
          <w:tcPr>
            <w:tcW w:w="828" w:type="dxa"/>
          </w:tcPr>
          <w:p w:rsidR="009C0C02" w:rsidRDefault="00AF4989" w:rsidP="006C6A82">
            <w:pPr>
              <w:pStyle w:val="Heading2"/>
              <w:numPr>
                <w:ilvl w:val="0"/>
                <w:numId w:val="0"/>
              </w:numPr>
              <w:outlineLvl w:val="1"/>
            </w:pPr>
            <w:r>
              <w:t>10</w:t>
            </w:r>
          </w:p>
        </w:tc>
        <w:tc>
          <w:tcPr>
            <w:tcW w:w="6120" w:type="dxa"/>
          </w:tcPr>
          <w:p w:rsidR="009C0C02" w:rsidRDefault="00AF4989" w:rsidP="00673D55">
            <w:pPr>
              <w:pStyle w:val="Heading2"/>
              <w:numPr>
                <w:ilvl w:val="0"/>
                <w:numId w:val="0"/>
              </w:numPr>
              <w:outlineLvl w:val="1"/>
            </w:pPr>
            <w:r>
              <w:t>If any other Blood Bank Exception appears, then read the exception carefully and do not override any exceptions that include an expired product</w:t>
            </w:r>
            <w:r w:rsidR="00673D55">
              <w:t>, unconfirmed products, antigen/antibody validation, patient/product compatibility</w:t>
            </w:r>
            <w:r w:rsidR="008F5B87">
              <w:t>, and/or transfusion requirements, unless approved by the medical director or pathologist and the ordering physician.</w:t>
            </w:r>
          </w:p>
        </w:tc>
        <w:tc>
          <w:tcPr>
            <w:tcW w:w="1908" w:type="dxa"/>
          </w:tcPr>
          <w:p w:rsidR="009C0C02" w:rsidRDefault="009C0C02" w:rsidP="006C6A82">
            <w:pPr>
              <w:pStyle w:val="Heading2"/>
              <w:numPr>
                <w:ilvl w:val="0"/>
                <w:numId w:val="0"/>
              </w:numPr>
              <w:outlineLvl w:val="1"/>
            </w:pPr>
          </w:p>
        </w:tc>
      </w:tr>
      <w:tr w:rsidR="00C33639" w:rsidTr="00EE7BD8">
        <w:tc>
          <w:tcPr>
            <w:tcW w:w="828" w:type="dxa"/>
          </w:tcPr>
          <w:p w:rsidR="00C33639" w:rsidRDefault="00C33639" w:rsidP="006C6A82">
            <w:pPr>
              <w:pStyle w:val="Heading2"/>
              <w:numPr>
                <w:ilvl w:val="0"/>
                <w:numId w:val="0"/>
              </w:numPr>
              <w:outlineLvl w:val="1"/>
            </w:pPr>
            <w:r>
              <w:t>11</w:t>
            </w:r>
          </w:p>
        </w:tc>
        <w:tc>
          <w:tcPr>
            <w:tcW w:w="6120" w:type="dxa"/>
          </w:tcPr>
          <w:p w:rsidR="00C33639" w:rsidRDefault="00C33639" w:rsidP="00617A56">
            <w:pPr>
              <w:pStyle w:val="Heading2"/>
              <w:numPr>
                <w:ilvl w:val="0"/>
                <w:numId w:val="0"/>
              </w:numPr>
              <w:outlineLvl w:val="1"/>
            </w:pPr>
            <w:r>
              <w:t>Barcode additional products if necessary and override acceptable emergency release blood bank exceptions.</w:t>
            </w:r>
          </w:p>
        </w:tc>
        <w:tc>
          <w:tcPr>
            <w:tcW w:w="1908" w:type="dxa"/>
          </w:tcPr>
          <w:p w:rsidR="00C33639" w:rsidRDefault="00C33639" w:rsidP="006C6A82">
            <w:pPr>
              <w:pStyle w:val="Heading2"/>
              <w:numPr>
                <w:ilvl w:val="0"/>
                <w:numId w:val="0"/>
              </w:numPr>
              <w:outlineLvl w:val="1"/>
            </w:pPr>
          </w:p>
        </w:tc>
      </w:tr>
      <w:tr w:rsidR="00F874FE" w:rsidTr="00EE7BD8">
        <w:tc>
          <w:tcPr>
            <w:tcW w:w="828" w:type="dxa"/>
          </w:tcPr>
          <w:p w:rsidR="00F874FE" w:rsidRDefault="00F874FE" w:rsidP="006C6A82">
            <w:pPr>
              <w:pStyle w:val="Heading2"/>
              <w:numPr>
                <w:ilvl w:val="0"/>
                <w:numId w:val="0"/>
              </w:numPr>
              <w:outlineLvl w:val="1"/>
            </w:pPr>
            <w:r>
              <w:t>1</w:t>
            </w:r>
            <w:r w:rsidR="00C33639">
              <w:t>2</w:t>
            </w:r>
          </w:p>
        </w:tc>
        <w:tc>
          <w:tcPr>
            <w:tcW w:w="6120" w:type="dxa"/>
          </w:tcPr>
          <w:p w:rsidR="00F874FE" w:rsidRDefault="00C33639" w:rsidP="00617A56">
            <w:pPr>
              <w:pStyle w:val="Heading2"/>
              <w:numPr>
                <w:ilvl w:val="0"/>
                <w:numId w:val="0"/>
              </w:numPr>
              <w:outlineLvl w:val="1"/>
            </w:pPr>
            <w:r>
              <w:t xml:space="preserve">Review the products barcoded in the product list grid.  If there was an exception, then an exception warning will be in the Status box.  The </w:t>
            </w:r>
            <w:r w:rsidR="00B04BF9">
              <w:t xml:space="preserve">exception and the override reason will be visible when the mouse cursor is hovered over the </w:t>
            </w:r>
            <w:r w:rsidR="00C47585">
              <w:t>exception warning icon.</w:t>
            </w:r>
          </w:p>
          <w:p w:rsidR="00C47585" w:rsidRDefault="00C47585" w:rsidP="00617A56">
            <w:pPr>
              <w:pStyle w:val="Heading2"/>
              <w:numPr>
                <w:ilvl w:val="0"/>
                <w:numId w:val="0"/>
              </w:numPr>
              <w:outlineLvl w:val="1"/>
            </w:pPr>
            <w:r>
              <w:rPr>
                <w:noProof/>
              </w:rPr>
              <w:drawing>
                <wp:inline distT="0" distB="0" distL="0" distR="0" wp14:anchorId="7BF0E8C0" wp14:editId="641DFF1D">
                  <wp:extent cx="3803613" cy="289741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20000" contrast="40000"/>
                                    </a14:imgEffect>
                                  </a14:imgLayer>
                                </a14:imgProps>
                              </a:ext>
                            </a:extLst>
                          </a:blip>
                          <a:stretch>
                            <a:fillRect/>
                          </a:stretch>
                        </pic:blipFill>
                        <pic:spPr>
                          <a:xfrm>
                            <a:off x="0" y="0"/>
                            <a:ext cx="3804092" cy="2897775"/>
                          </a:xfrm>
                          <a:prstGeom prst="rect">
                            <a:avLst/>
                          </a:prstGeom>
                        </pic:spPr>
                      </pic:pic>
                    </a:graphicData>
                  </a:graphic>
                </wp:inline>
              </w:drawing>
            </w:r>
          </w:p>
        </w:tc>
        <w:tc>
          <w:tcPr>
            <w:tcW w:w="1908" w:type="dxa"/>
          </w:tcPr>
          <w:p w:rsidR="00F874FE" w:rsidRDefault="00F874FE" w:rsidP="006C6A82">
            <w:pPr>
              <w:pStyle w:val="Heading2"/>
              <w:numPr>
                <w:ilvl w:val="0"/>
                <w:numId w:val="0"/>
              </w:numPr>
              <w:outlineLvl w:val="1"/>
            </w:pPr>
          </w:p>
        </w:tc>
      </w:tr>
      <w:tr w:rsidR="00AA3259" w:rsidTr="00EE7BD8">
        <w:tc>
          <w:tcPr>
            <w:tcW w:w="828" w:type="dxa"/>
          </w:tcPr>
          <w:p w:rsidR="00AA3259" w:rsidRDefault="00AA3259" w:rsidP="006C6A82">
            <w:pPr>
              <w:pStyle w:val="Heading2"/>
              <w:numPr>
                <w:ilvl w:val="0"/>
                <w:numId w:val="0"/>
              </w:numPr>
              <w:outlineLvl w:val="1"/>
            </w:pPr>
            <w:r>
              <w:t>1</w:t>
            </w:r>
            <w:r w:rsidR="00C33639">
              <w:t>3</w:t>
            </w:r>
          </w:p>
        </w:tc>
        <w:tc>
          <w:tcPr>
            <w:tcW w:w="6120" w:type="dxa"/>
          </w:tcPr>
          <w:p w:rsidR="00AA3259" w:rsidRDefault="00AA3259" w:rsidP="00617A56">
            <w:pPr>
              <w:pStyle w:val="Heading2"/>
              <w:numPr>
                <w:ilvl w:val="0"/>
                <w:numId w:val="0"/>
              </w:numPr>
              <w:outlineLvl w:val="1"/>
            </w:pPr>
            <w:r>
              <w:t>Perform a visual inspection and verification of all information</w:t>
            </w:r>
            <w:r w:rsidR="00E15596">
              <w:t>.</w:t>
            </w:r>
          </w:p>
        </w:tc>
        <w:tc>
          <w:tcPr>
            <w:tcW w:w="1908" w:type="dxa"/>
          </w:tcPr>
          <w:p w:rsidR="009C1148" w:rsidRDefault="009C1148" w:rsidP="009C1148">
            <w:pPr>
              <w:pStyle w:val="Heading2"/>
              <w:numPr>
                <w:ilvl w:val="0"/>
                <w:numId w:val="0"/>
              </w:numPr>
              <w:outlineLvl w:val="1"/>
            </w:pPr>
            <w:r>
              <w:t xml:space="preserve">7540.BB.CC.312 Visual Inspection of Blood Components </w:t>
            </w:r>
            <w:r>
              <w:lastRenderedPageBreak/>
              <w:t>and RhIg</w:t>
            </w:r>
          </w:p>
          <w:p w:rsidR="009C1148" w:rsidRDefault="009C1148" w:rsidP="009C1148">
            <w:pPr>
              <w:pStyle w:val="Heading2"/>
              <w:numPr>
                <w:ilvl w:val="0"/>
                <w:numId w:val="0"/>
              </w:numPr>
              <w:outlineLvl w:val="1"/>
            </w:pPr>
            <w:r>
              <w:t>7540.BB.CC.316 Issuing Blood Products – 2 Person Check</w:t>
            </w:r>
          </w:p>
          <w:p w:rsidR="009C1148" w:rsidRDefault="009C1148" w:rsidP="009C1148">
            <w:pPr>
              <w:pStyle w:val="Heading2"/>
              <w:numPr>
                <w:ilvl w:val="0"/>
                <w:numId w:val="0"/>
              </w:numPr>
              <w:outlineLvl w:val="1"/>
            </w:pPr>
            <w:r>
              <w:t>7540.BB.CC.317 Issuing Blood Products via Pneumatic Tube System</w:t>
            </w:r>
          </w:p>
          <w:p w:rsidR="00AA3259" w:rsidRDefault="009C1148" w:rsidP="006C6A82">
            <w:pPr>
              <w:pStyle w:val="Heading2"/>
              <w:numPr>
                <w:ilvl w:val="0"/>
                <w:numId w:val="0"/>
              </w:numPr>
              <w:outlineLvl w:val="1"/>
            </w:pPr>
            <w:r>
              <w:t>7540.BB.CC.319 Issuing Blood Products – Single Person Check</w:t>
            </w:r>
          </w:p>
        </w:tc>
      </w:tr>
      <w:tr w:rsidR="009C1148" w:rsidTr="00EE7BD8">
        <w:tc>
          <w:tcPr>
            <w:tcW w:w="828" w:type="dxa"/>
          </w:tcPr>
          <w:p w:rsidR="009C1148" w:rsidRDefault="009C1148" w:rsidP="006C6A82">
            <w:pPr>
              <w:pStyle w:val="Heading2"/>
              <w:numPr>
                <w:ilvl w:val="0"/>
                <w:numId w:val="0"/>
              </w:numPr>
              <w:outlineLvl w:val="1"/>
            </w:pPr>
            <w:r>
              <w:lastRenderedPageBreak/>
              <w:t>13</w:t>
            </w:r>
          </w:p>
        </w:tc>
        <w:tc>
          <w:tcPr>
            <w:tcW w:w="6120" w:type="dxa"/>
          </w:tcPr>
          <w:p w:rsidR="009C1148" w:rsidRDefault="009C1148" w:rsidP="00617A56">
            <w:pPr>
              <w:pStyle w:val="Heading2"/>
              <w:numPr>
                <w:ilvl w:val="0"/>
                <w:numId w:val="0"/>
              </w:numPr>
              <w:outlineLvl w:val="1"/>
            </w:pPr>
            <w:r>
              <w:t>If all information is accurate and without discrepancy click on the save icon on the toolbar or use the keyboard shortcut of Ctrl + S.</w:t>
            </w:r>
          </w:p>
          <w:p w:rsidR="009C1148" w:rsidRDefault="009C1148" w:rsidP="00617A56">
            <w:pPr>
              <w:pStyle w:val="Heading2"/>
              <w:numPr>
                <w:ilvl w:val="0"/>
                <w:numId w:val="0"/>
              </w:numPr>
              <w:outlineLvl w:val="1"/>
            </w:pPr>
            <w:r>
              <w:rPr>
                <w:noProof/>
              </w:rPr>
              <w:drawing>
                <wp:inline distT="0" distB="0" distL="0" distR="0" wp14:anchorId="622F30DA" wp14:editId="477208AA">
                  <wp:extent cx="276170" cy="25180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25000"/>
                                    </a14:imgEffect>
                                    <a14:imgEffect>
                                      <a14:brightnessContrast bright="-20000" contrast="20000"/>
                                    </a14:imgEffect>
                                  </a14:imgLayer>
                                </a14:imgProps>
                              </a:ext>
                            </a:extLst>
                          </a:blip>
                          <a:stretch>
                            <a:fillRect/>
                          </a:stretch>
                        </pic:blipFill>
                        <pic:spPr>
                          <a:xfrm>
                            <a:off x="0" y="0"/>
                            <a:ext cx="277985" cy="253457"/>
                          </a:xfrm>
                          <a:prstGeom prst="rect">
                            <a:avLst/>
                          </a:prstGeom>
                        </pic:spPr>
                      </pic:pic>
                    </a:graphicData>
                  </a:graphic>
                </wp:inline>
              </w:drawing>
            </w:r>
          </w:p>
        </w:tc>
        <w:tc>
          <w:tcPr>
            <w:tcW w:w="1908" w:type="dxa"/>
          </w:tcPr>
          <w:p w:rsidR="009C1148" w:rsidRDefault="009C1148" w:rsidP="009C1148">
            <w:pPr>
              <w:pStyle w:val="Heading2"/>
              <w:numPr>
                <w:ilvl w:val="0"/>
                <w:numId w:val="0"/>
              </w:numPr>
              <w:outlineLvl w:val="1"/>
            </w:pPr>
          </w:p>
        </w:tc>
      </w:tr>
      <w:tr w:rsidR="009C1148" w:rsidTr="00EE7BD8">
        <w:tc>
          <w:tcPr>
            <w:tcW w:w="828" w:type="dxa"/>
          </w:tcPr>
          <w:p w:rsidR="009C1148" w:rsidRDefault="00E15596" w:rsidP="006C6A82">
            <w:pPr>
              <w:pStyle w:val="Heading2"/>
              <w:numPr>
                <w:ilvl w:val="0"/>
                <w:numId w:val="0"/>
              </w:numPr>
              <w:outlineLvl w:val="1"/>
            </w:pPr>
            <w:r>
              <w:t>14</w:t>
            </w:r>
          </w:p>
        </w:tc>
        <w:tc>
          <w:tcPr>
            <w:tcW w:w="6120" w:type="dxa"/>
          </w:tcPr>
          <w:p w:rsidR="009C1148" w:rsidRDefault="009C1148" w:rsidP="00617A56">
            <w:pPr>
              <w:pStyle w:val="Heading1"/>
              <w:numPr>
                <w:ilvl w:val="0"/>
                <w:numId w:val="0"/>
              </w:numPr>
              <w:spacing w:after="0"/>
              <w:outlineLvl w:val="0"/>
              <w:rPr>
                <w:b w:val="0"/>
                <w:caps w:val="0"/>
              </w:rPr>
            </w:pPr>
            <w:r>
              <w:rPr>
                <w:b w:val="0"/>
                <w:caps w:val="0"/>
              </w:rPr>
              <w:t>Document the following:</w:t>
            </w:r>
          </w:p>
          <w:p w:rsidR="009C1148" w:rsidRDefault="009C1148" w:rsidP="00617A56">
            <w:pPr>
              <w:pStyle w:val="Heading1"/>
              <w:numPr>
                <w:ilvl w:val="0"/>
                <w:numId w:val="6"/>
              </w:numPr>
              <w:spacing w:before="0" w:after="0"/>
              <w:ind w:left="231" w:hanging="231"/>
              <w:outlineLvl w:val="0"/>
              <w:rPr>
                <w:b w:val="0"/>
                <w:caps w:val="0"/>
              </w:rPr>
            </w:pPr>
            <w:r>
              <w:rPr>
                <w:b w:val="0"/>
                <w:caps w:val="0"/>
              </w:rPr>
              <w:t>Physician ordering the transfusion</w:t>
            </w:r>
          </w:p>
          <w:p w:rsidR="009C1148" w:rsidRDefault="009C1148" w:rsidP="00617A56">
            <w:pPr>
              <w:pStyle w:val="Heading1"/>
              <w:numPr>
                <w:ilvl w:val="0"/>
                <w:numId w:val="6"/>
              </w:numPr>
              <w:spacing w:before="0" w:after="0"/>
              <w:ind w:left="231" w:hanging="231"/>
              <w:outlineLvl w:val="0"/>
              <w:rPr>
                <w:b w:val="0"/>
                <w:caps w:val="0"/>
              </w:rPr>
            </w:pPr>
            <w:r>
              <w:rPr>
                <w:b w:val="0"/>
                <w:caps w:val="0"/>
              </w:rPr>
              <w:t xml:space="preserve">Reason (Emergency, </w:t>
            </w:r>
            <w:r w:rsidR="004F7AF3">
              <w:rPr>
                <w:b w:val="0"/>
                <w:caps w:val="0"/>
              </w:rPr>
              <w:t>MTP, OB-MTP)</w:t>
            </w:r>
          </w:p>
          <w:p w:rsidR="009C1148" w:rsidRDefault="009C1148" w:rsidP="00617A56">
            <w:pPr>
              <w:pStyle w:val="Heading1"/>
              <w:numPr>
                <w:ilvl w:val="0"/>
                <w:numId w:val="6"/>
              </w:numPr>
              <w:spacing w:before="0" w:after="0"/>
              <w:ind w:left="231" w:hanging="231"/>
              <w:outlineLvl w:val="0"/>
              <w:rPr>
                <w:b w:val="0"/>
                <w:caps w:val="0"/>
              </w:rPr>
            </w:pPr>
            <w:r>
              <w:rPr>
                <w:b w:val="0"/>
                <w:caps w:val="0"/>
              </w:rPr>
              <w:t>Visual inspection</w:t>
            </w:r>
          </w:p>
          <w:p w:rsidR="009C1148" w:rsidRDefault="009C1148" w:rsidP="00617A56">
            <w:pPr>
              <w:pStyle w:val="Heading1"/>
              <w:numPr>
                <w:ilvl w:val="0"/>
                <w:numId w:val="6"/>
              </w:numPr>
              <w:spacing w:before="0" w:after="0"/>
              <w:ind w:left="231" w:hanging="231"/>
              <w:outlineLvl w:val="0"/>
              <w:rPr>
                <w:b w:val="0"/>
                <w:caps w:val="0"/>
              </w:rPr>
            </w:pPr>
            <w:r>
              <w:rPr>
                <w:b w:val="0"/>
                <w:caps w:val="0"/>
              </w:rPr>
              <w:t>Courier</w:t>
            </w:r>
          </w:p>
          <w:p w:rsidR="009C1148" w:rsidRDefault="009C1148" w:rsidP="00617A56">
            <w:pPr>
              <w:pStyle w:val="Heading1"/>
              <w:numPr>
                <w:ilvl w:val="0"/>
                <w:numId w:val="6"/>
              </w:numPr>
              <w:spacing w:before="0" w:after="0"/>
              <w:ind w:left="231" w:hanging="231"/>
              <w:outlineLvl w:val="0"/>
              <w:rPr>
                <w:b w:val="0"/>
                <w:caps w:val="0"/>
              </w:rPr>
            </w:pPr>
            <w:r>
              <w:rPr>
                <w:b w:val="0"/>
                <w:caps w:val="0"/>
              </w:rPr>
              <w:t>Location</w:t>
            </w:r>
          </w:p>
          <w:p w:rsidR="009C1148" w:rsidRDefault="009C1148" w:rsidP="00617A56">
            <w:pPr>
              <w:pStyle w:val="Heading1"/>
              <w:numPr>
                <w:ilvl w:val="0"/>
                <w:numId w:val="6"/>
              </w:numPr>
              <w:spacing w:before="0" w:after="0"/>
              <w:ind w:left="231" w:hanging="231"/>
              <w:outlineLvl w:val="0"/>
              <w:rPr>
                <w:b w:val="0"/>
                <w:caps w:val="0"/>
              </w:rPr>
            </w:pPr>
            <w:r>
              <w:rPr>
                <w:b w:val="0"/>
                <w:caps w:val="0"/>
              </w:rPr>
              <w:t>Cooler (if indicated)</w:t>
            </w:r>
          </w:p>
          <w:p w:rsidR="009C1148" w:rsidRDefault="009C1148" w:rsidP="00617A56">
            <w:pPr>
              <w:pStyle w:val="Heading1"/>
              <w:numPr>
                <w:ilvl w:val="0"/>
                <w:numId w:val="6"/>
              </w:numPr>
              <w:spacing w:before="0" w:after="0"/>
              <w:ind w:left="231" w:hanging="231"/>
              <w:outlineLvl w:val="0"/>
              <w:rPr>
                <w:b w:val="0"/>
                <w:caps w:val="0"/>
              </w:rPr>
            </w:pPr>
            <w:r>
              <w:rPr>
                <w:b w:val="0"/>
                <w:caps w:val="0"/>
              </w:rPr>
              <w:t xml:space="preserve">Blood bank </w:t>
            </w:r>
            <w:r w:rsidR="003B5F0F">
              <w:rPr>
                <w:b w:val="0"/>
                <w:caps w:val="0"/>
              </w:rPr>
              <w:t>id (if indicated)</w:t>
            </w:r>
          </w:p>
          <w:p w:rsidR="009C1148" w:rsidRDefault="009C1148" w:rsidP="00617A56">
            <w:pPr>
              <w:pStyle w:val="BodyText"/>
              <w:ind w:left="0"/>
            </w:pPr>
            <w:r>
              <w:rPr>
                <w:noProof/>
              </w:rPr>
              <w:drawing>
                <wp:inline distT="0" distB="0" distL="0" distR="0" wp14:anchorId="66F827B1" wp14:editId="5917A0F1">
                  <wp:extent cx="2044700" cy="299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25000"/>
                                    </a14:imgEffect>
                                    <a14:imgEffect>
                                      <a14:brightnessContrast bright="-20000" contrast="40000"/>
                                    </a14:imgEffect>
                                  </a14:imgLayer>
                                </a14:imgProps>
                              </a:ext>
                            </a:extLst>
                          </a:blip>
                          <a:stretch>
                            <a:fillRect/>
                          </a:stretch>
                        </pic:blipFill>
                        <pic:spPr>
                          <a:xfrm>
                            <a:off x="0" y="0"/>
                            <a:ext cx="2044700" cy="2997200"/>
                          </a:xfrm>
                          <a:prstGeom prst="rect">
                            <a:avLst/>
                          </a:prstGeom>
                        </pic:spPr>
                      </pic:pic>
                    </a:graphicData>
                  </a:graphic>
                </wp:inline>
              </w:drawing>
            </w:r>
          </w:p>
          <w:p w:rsidR="009C1148" w:rsidRPr="00BF75E1" w:rsidRDefault="009C1148" w:rsidP="00617A56">
            <w:pPr>
              <w:pStyle w:val="Heading1"/>
              <w:numPr>
                <w:ilvl w:val="0"/>
                <w:numId w:val="0"/>
              </w:numPr>
              <w:spacing w:before="0" w:after="0"/>
              <w:outlineLvl w:val="0"/>
              <w:rPr>
                <w:b w:val="0"/>
                <w:caps w:val="0"/>
              </w:rPr>
            </w:pPr>
            <w:r>
              <w:rPr>
                <w:b w:val="0"/>
                <w:caps w:val="0"/>
              </w:rPr>
              <w:t>Select the OK button.</w:t>
            </w:r>
          </w:p>
        </w:tc>
        <w:tc>
          <w:tcPr>
            <w:tcW w:w="1908" w:type="dxa"/>
          </w:tcPr>
          <w:p w:rsidR="009C1148" w:rsidRDefault="009C1148" w:rsidP="009C1148">
            <w:pPr>
              <w:pStyle w:val="Heading2"/>
              <w:numPr>
                <w:ilvl w:val="0"/>
                <w:numId w:val="0"/>
              </w:numPr>
              <w:outlineLvl w:val="1"/>
            </w:pPr>
          </w:p>
        </w:tc>
      </w:tr>
      <w:tr w:rsidR="00F2523A" w:rsidTr="00EE7BD8">
        <w:tc>
          <w:tcPr>
            <w:tcW w:w="828" w:type="dxa"/>
          </w:tcPr>
          <w:p w:rsidR="00F2523A" w:rsidRDefault="00F2523A" w:rsidP="006C6A82">
            <w:pPr>
              <w:pStyle w:val="Heading2"/>
              <w:numPr>
                <w:ilvl w:val="0"/>
                <w:numId w:val="0"/>
              </w:numPr>
              <w:outlineLvl w:val="1"/>
            </w:pPr>
            <w:r>
              <w:lastRenderedPageBreak/>
              <w:t>15</w:t>
            </w:r>
          </w:p>
        </w:tc>
        <w:tc>
          <w:tcPr>
            <w:tcW w:w="6120" w:type="dxa"/>
          </w:tcPr>
          <w:p w:rsidR="00F2523A" w:rsidRDefault="00F2523A" w:rsidP="00EE2F1F">
            <w:pPr>
              <w:pStyle w:val="Heading1"/>
              <w:numPr>
                <w:ilvl w:val="0"/>
                <w:numId w:val="0"/>
              </w:numPr>
              <w:spacing w:after="0"/>
              <w:outlineLvl w:val="0"/>
              <w:rPr>
                <w:b w:val="0"/>
                <w:caps w:val="0"/>
              </w:rPr>
            </w:pPr>
            <w:r>
              <w:rPr>
                <w:b w:val="0"/>
                <w:caps w:val="0"/>
              </w:rPr>
              <w:t>Press Enter or the OK button twice (first for the emergency dispense packing list and second for the emergency dispense product ID tag).</w:t>
            </w:r>
          </w:p>
        </w:tc>
        <w:tc>
          <w:tcPr>
            <w:tcW w:w="1908" w:type="dxa"/>
          </w:tcPr>
          <w:p w:rsidR="00F2523A" w:rsidRDefault="00F2523A" w:rsidP="009C1148">
            <w:pPr>
              <w:pStyle w:val="Heading2"/>
              <w:numPr>
                <w:ilvl w:val="0"/>
                <w:numId w:val="0"/>
              </w:numPr>
              <w:outlineLvl w:val="1"/>
            </w:pPr>
          </w:p>
        </w:tc>
      </w:tr>
    </w:tbl>
    <w:p w:rsidR="00265AC7" w:rsidRPr="00793738" w:rsidRDefault="00265AC7" w:rsidP="00E77C9C">
      <w:pPr>
        <w:pStyle w:val="Heading2"/>
        <w:rPr>
          <w:b/>
        </w:rPr>
      </w:pPr>
      <w:r w:rsidRPr="00793738">
        <w:rPr>
          <w:b/>
        </w:rPr>
        <w:t>Emergency Release – Patient not assigned a medical record number (MRN)</w:t>
      </w:r>
    </w:p>
    <w:tbl>
      <w:tblPr>
        <w:tblStyle w:val="TableGrid"/>
        <w:tblW w:w="0" w:type="auto"/>
        <w:tblInd w:w="720" w:type="dxa"/>
        <w:tblLook w:val="04A0" w:firstRow="1" w:lastRow="0" w:firstColumn="1" w:lastColumn="0" w:noHBand="0" w:noVBand="1"/>
      </w:tblPr>
      <w:tblGrid>
        <w:gridCol w:w="772"/>
        <w:gridCol w:w="6216"/>
        <w:gridCol w:w="1868"/>
      </w:tblGrid>
      <w:tr w:rsidR="001E28E8" w:rsidRPr="009F291C" w:rsidTr="008E2705">
        <w:tc>
          <w:tcPr>
            <w:tcW w:w="828" w:type="dxa"/>
          </w:tcPr>
          <w:p w:rsidR="001E28E8" w:rsidRPr="009F291C" w:rsidRDefault="001E28E8" w:rsidP="009F291C">
            <w:pPr>
              <w:pStyle w:val="Heading2"/>
              <w:numPr>
                <w:ilvl w:val="0"/>
                <w:numId w:val="0"/>
              </w:numPr>
              <w:jc w:val="center"/>
              <w:outlineLvl w:val="1"/>
              <w:rPr>
                <w:b/>
              </w:rPr>
            </w:pPr>
            <w:r w:rsidRPr="009F291C">
              <w:rPr>
                <w:b/>
              </w:rPr>
              <w:t>Step</w:t>
            </w:r>
          </w:p>
        </w:tc>
        <w:tc>
          <w:tcPr>
            <w:tcW w:w="6170" w:type="dxa"/>
          </w:tcPr>
          <w:p w:rsidR="001E28E8" w:rsidRPr="009F291C" w:rsidRDefault="001E28E8" w:rsidP="009F291C">
            <w:pPr>
              <w:pStyle w:val="Heading2"/>
              <w:numPr>
                <w:ilvl w:val="0"/>
                <w:numId w:val="0"/>
              </w:numPr>
              <w:jc w:val="center"/>
              <w:outlineLvl w:val="1"/>
              <w:rPr>
                <w:b/>
              </w:rPr>
            </w:pPr>
            <w:r w:rsidRPr="009F291C">
              <w:rPr>
                <w:b/>
              </w:rPr>
              <w:t>Action</w:t>
            </w:r>
          </w:p>
        </w:tc>
        <w:tc>
          <w:tcPr>
            <w:tcW w:w="1858" w:type="dxa"/>
          </w:tcPr>
          <w:p w:rsidR="001E28E8" w:rsidRPr="009F291C" w:rsidRDefault="001E28E8" w:rsidP="009F291C">
            <w:pPr>
              <w:pStyle w:val="Heading2"/>
              <w:numPr>
                <w:ilvl w:val="0"/>
                <w:numId w:val="0"/>
              </w:numPr>
              <w:jc w:val="center"/>
              <w:outlineLvl w:val="1"/>
              <w:rPr>
                <w:b/>
              </w:rPr>
            </w:pPr>
            <w:r w:rsidRPr="009F291C">
              <w:rPr>
                <w:b/>
              </w:rPr>
              <w:t>Related Documents</w:t>
            </w:r>
          </w:p>
        </w:tc>
      </w:tr>
      <w:tr w:rsidR="00207674" w:rsidTr="008E2705">
        <w:tc>
          <w:tcPr>
            <w:tcW w:w="828" w:type="dxa"/>
          </w:tcPr>
          <w:p w:rsidR="00207674" w:rsidRDefault="00207674" w:rsidP="001E28E8">
            <w:pPr>
              <w:pStyle w:val="Heading2"/>
              <w:numPr>
                <w:ilvl w:val="0"/>
                <w:numId w:val="0"/>
              </w:numPr>
              <w:outlineLvl w:val="1"/>
            </w:pPr>
            <w:r>
              <w:t>1</w:t>
            </w:r>
          </w:p>
        </w:tc>
        <w:tc>
          <w:tcPr>
            <w:tcW w:w="6170" w:type="dxa"/>
          </w:tcPr>
          <w:p w:rsidR="00207674" w:rsidRDefault="00207674" w:rsidP="00617A56">
            <w:pPr>
              <w:pStyle w:val="Heading2"/>
              <w:numPr>
                <w:ilvl w:val="0"/>
                <w:numId w:val="0"/>
              </w:numPr>
              <w:outlineLvl w:val="1"/>
            </w:pPr>
            <w:r>
              <w:t>On the Cerner app bar select the Dispense and Assign Products icon</w:t>
            </w:r>
          </w:p>
          <w:p w:rsidR="00207674" w:rsidRDefault="00207674" w:rsidP="00617A56">
            <w:pPr>
              <w:pStyle w:val="Heading2"/>
              <w:numPr>
                <w:ilvl w:val="0"/>
                <w:numId w:val="0"/>
              </w:numPr>
              <w:outlineLvl w:val="1"/>
            </w:pPr>
            <w:r>
              <w:rPr>
                <w:noProof/>
              </w:rPr>
              <w:drawing>
                <wp:inline distT="0" distB="0" distL="0" distR="0" wp14:anchorId="33F142D8" wp14:editId="499E1E14">
                  <wp:extent cx="24765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228600"/>
                          </a:xfrm>
                          <a:prstGeom prst="rect">
                            <a:avLst/>
                          </a:prstGeom>
                        </pic:spPr>
                      </pic:pic>
                    </a:graphicData>
                  </a:graphic>
                </wp:inline>
              </w:drawing>
            </w:r>
          </w:p>
        </w:tc>
        <w:tc>
          <w:tcPr>
            <w:tcW w:w="1858" w:type="dxa"/>
          </w:tcPr>
          <w:p w:rsidR="00207674" w:rsidRDefault="00207674" w:rsidP="001E28E8">
            <w:pPr>
              <w:pStyle w:val="Heading2"/>
              <w:numPr>
                <w:ilvl w:val="0"/>
                <w:numId w:val="0"/>
              </w:numPr>
              <w:outlineLvl w:val="1"/>
            </w:pPr>
          </w:p>
        </w:tc>
      </w:tr>
      <w:tr w:rsidR="009138A9" w:rsidTr="008E2705">
        <w:tc>
          <w:tcPr>
            <w:tcW w:w="828" w:type="dxa"/>
          </w:tcPr>
          <w:p w:rsidR="009138A9" w:rsidRDefault="00254AF3" w:rsidP="001E28E8">
            <w:pPr>
              <w:pStyle w:val="Heading2"/>
              <w:numPr>
                <w:ilvl w:val="0"/>
                <w:numId w:val="0"/>
              </w:numPr>
              <w:outlineLvl w:val="1"/>
            </w:pPr>
            <w:r>
              <w:t>2</w:t>
            </w:r>
          </w:p>
        </w:tc>
        <w:tc>
          <w:tcPr>
            <w:tcW w:w="6170" w:type="dxa"/>
          </w:tcPr>
          <w:p w:rsidR="009138A9" w:rsidRDefault="009138A9" w:rsidP="00617A56">
            <w:pPr>
              <w:pStyle w:val="Heading2"/>
              <w:numPr>
                <w:ilvl w:val="0"/>
                <w:numId w:val="0"/>
              </w:numPr>
              <w:outlineLvl w:val="1"/>
            </w:pPr>
            <w:r>
              <w:t>Select the correct location</w:t>
            </w:r>
            <w:r w:rsidR="003B5F0F">
              <w:t>.</w:t>
            </w:r>
          </w:p>
          <w:p w:rsidR="009138A9" w:rsidRDefault="009138A9" w:rsidP="00617A56">
            <w:pPr>
              <w:pStyle w:val="Heading2"/>
              <w:numPr>
                <w:ilvl w:val="0"/>
                <w:numId w:val="0"/>
              </w:numPr>
              <w:outlineLvl w:val="1"/>
            </w:pPr>
            <w:r>
              <w:rPr>
                <w:noProof/>
              </w:rPr>
              <w:drawing>
                <wp:inline distT="0" distB="0" distL="0" distR="0" wp14:anchorId="51F4C0CA" wp14:editId="3594ED9C">
                  <wp:extent cx="2209800" cy="2470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09800" cy="2470150"/>
                          </a:xfrm>
                          <a:prstGeom prst="rect">
                            <a:avLst/>
                          </a:prstGeom>
                        </pic:spPr>
                      </pic:pic>
                    </a:graphicData>
                  </a:graphic>
                </wp:inline>
              </w:drawing>
            </w:r>
          </w:p>
          <w:p w:rsidR="009138A9" w:rsidRDefault="009138A9" w:rsidP="00617A56">
            <w:pPr>
              <w:pStyle w:val="Heading2"/>
              <w:numPr>
                <w:ilvl w:val="0"/>
                <w:numId w:val="0"/>
              </w:numPr>
              <w:outlineLvl w:val="1"/>
            </w:pPr>
            <w:r>
              <w:t>Note: The location will default to the last location selected.  If the wrong location is selected, then select View on the menu bar and then Location Selection or on the toolbar select the Location Selection icon.</w:t>
            </w:r>
          </w:p>
          <w:p w:rsidR="009138A9" w:rsidRDefault="009138A9" w:rsidP="00617A56">
            <w:pPr>
              <w:pStyle w:val="Heading2"/>
              <w:numPr>
                <w:ilvl w:val="0"/>
                <w:numId w:val="0"/>
              </w:numPr>
              <w:outlineLvl w:val="1"/>
            </w:pPr>
            <w:r>
              <w:t xml:space="preserve"> </w:t>
            </w:r>
            <w:r>
              <w:rPr>
                <w:noProof/>
              </w:rPr>
              <w:drawing>
                <wp:inline distT="0" distB="0" distL="0" distR="0" wp14:anchorId="2D6C468D" wp14:editId="2DDB50A3">
                  <wp:extent cx="337614" cy="34925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tretch>
                            <a:fillRect/>
                          </a:stretch>
                        </pic:blipFill>
                        <pic:spPr>
                          <a:xfrm>
                            <a:off x="0" y="0"/>
                            <a:ext cx="341646" cy="353426"/>
                          </a:xfrm>
                          <a:prstGeom prst="rect">
                            <a:avLst/>
                          </a:prstGeom>
                        </pic:spPr>
                      </pic:pic>
                    </a:graphicData>
                  </a:graphic>
                </wp:inline>
              </w:drawing>
            </w:r>
          </w:p>
        </w:tc>
        <w:tc>
          <w:tcPr>
            <w:tcW w:w="1858" w:type="dxa"/>
          </w:tcPr>
          <w:p w:rsidR="009138A9" w:rsidRDefault="009138A9" w:rsidP="001E28E8">
            <w:pPr>
              <w:pStyle w:val="Heading2"/>
              <w:numPr>
                <w:ilvl w:val="0"/>
                <w:numId w:val="0"/>
              </w:numPr>
              <w:outlineLvl w:val="1"/>
            </w:pPr>
          </w:p>
        </w:tc>
      </w:tr>
      <w:tr w:rsidR="009138A9" w:rsidTr="008E2705">
        <w:tc>
          <w:tcPr>
            <w:tcW w:w="828" w:type="dxa"/>
          </w:tcPr>
          <w:p w:rsidR="009138A9" w:rsidRDefault="007014D5" w:rsidP="001E28E8">
            <w:pPr>
              <w:pStyle w:val="Heading2"/>
              <w:numPr>
                <w:ilvl w:val="0"/>
                <w:numId w:val="0"/>
              </w:numPr>
              <w:outlineLvl w:val="1"/>
            </w:pPr>
            <w:r>
              <w:t>3</w:t>
            </w:r>
          </w:p>
        </w:tc>
        <w:tc>
          <w:tcPr>
            <w:tcW w:w="6170" w:type="dxa"/>
          </w:tcPr>
          <w:p w:rsidR="009138A9" w:rsidRDefault="009138A9" w:rsidP="009138A9">
            <w:pPr>
              <w:pStyle w:val="Heading2"/>
              <w:numPr>
                <w:ilvl w:val="0"/>
                <w:numId w:val="0"/>
              </w:numPr>
              <w:outlineLvl w:val="1"/>
            </w:pPr>
            <w:r>
              <w:t>Click on the emergency dispense button or icon on the toolbar</w:t>
            </w:r>
          </w:p>
          <w:p w:rsidR="009138A9" w:rsidRDefault="009138A9" w:rsidP="001E28E8">
            <w:pPr>
              <w:pStyle w:val="Heading2"/>
              <w:numPr>
                <w:ilvl w:val="0"/>
                <w:numId w:val="0"/>
              </w:numPr>
              <w:outlineLvl w:val="1"/>
            </w:pPr>
            <w:r>
              <w:rPr>
                <w:noProof/>
              </w:rPr>
              <w:drawing>
                <wp:inline distT="0" distB="0" distL="0" distR="0" wp14:anchorId="51B146A5" wp14:editId="18F00215">
                  <wp:extent cx="3003513" cy="342654"/>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005667" cy="342900"/>
                          </a:xfrm>
                          <a:prstGeom prst="rect">
                            <a:avLst/>
                          </a:prstGeom>
                        </pic:spPr>
                      </pic:pic>
                    </a:graphicData>
                  </a:graphic>
                </wp:inline>
              </w:drawing>
            </w:r>
          </w:p>
        </w:tc>
        <w:tc>
          <w:tcPr>
            <w:tcW w:w="1858" w:type="dxa"/>
          </w:tcPr>
          <w:p w:rsidR="009138A9" w:rsidRDefault="009138A9" w:rsidP="001E28E8">
            <w:pPr>
              <w:pStyle w:val="Heading2"/>
              <w:numPr>
                <w:ilvl w:val="0"/>
                <w:numId w:val="0"/>
              </w:numPr>
              <w:outlineLvl w:val="1"/>
            </w:pPr>
          </w:p>
        </w:tc>
      </w:tr>
      <w:tr w:rsidR="00254AF3" w:rsidTr="008E2705">
        <w:tc>
          <w:tcPr>
            <w:tcW w:w="828" w:type="dxa"/>
          </w:tcPr>
          <w:p w:rsidR="00254AF3" w:rsidRDefault="007014D5" w:rsidP="001E28E8">
            <w:pPr>
              <w:pStyle w:val="Heading2"/>
              <w:numPr>
                <w:ilvl w:val="0"/>
                <w:numId w:val="0"/>
              </w:numPr>
              <w:outlineLvl w:val="1"/>
            </w:pPr>
            <w:r>
              <w:t>4</w:t>
            </w:r>
          </w:p>
        </w:tc>
        <w:tc>
          <w:tcPr>
            <w:tcW w:w="6170" w:type="dxa"/>
          </w:tcPr>
          <w:p w:rsidR="00254AF3" w:rsidRDefault="00254AF3" w:rsidP="009138A9">
            <w:pPr>
              <w:pStyle w:val="Heading2"/>
              <w:numPr>
                <w:ilvl w:val="0"/>
                <w:numId w:val="0"/>
              </w:numPr>
              <w:outlineLvl w:val="1"/>
            </w:pPr>
            <w:proofErr w:type="gramStart"/>
            <w:r>
              <w:t>In the Emergency Patient box</w:t>
            </w:r>
            <w:r w:rsidR="0068281B">
              <w:t>,</w:t>
            </w:r>
            <w:r>
              <w:t xml:space="preserve"> type in a description of the patient as an identifier</w:t>
            </w:r>
            <w:r w:rsidR="0068281B">
              <w:t>.</w:t>
            </w:r>
            <w:proofErr w:type="gramEnd"/>
          </w:p>
          <w:p w:rsidR="00254AF3" w:rsidRDefault="00254AF3" w:rsidP="009138A9">
            <w:pPr>
              <w:pStyle w:val="Heading2"/>
              <w:numPr>
                <w:ilvl w:val="0"/>
                <w:numId w:val="0"/>
              </w:numPr>
              <w:outlineLvl w:val="1"/>
            </w:pPr>
            <w:r>
              <w:rPr>
                <w:noProof/>
              </w:rPr>
              <w:drawing>
                <wp:inline distT="0" distB="0" distL="0" distR="0" wp14:anchorId="4A8CA6CF" wp14:editId="10E84279">
                  <wp:extent cx="2089113" cy="374433"/>
                  <wp:effectExtent l="0" t="0" r="698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BEBA8EAE-BF5A-486C-A8C5-ECC9F3942E4B}">
                                <a14:imgProps xmlns:a14="http://schemas.microsoft.com/office/drawing/2010/main">
                                  <a14:imgLayer r:embed="rId30">
                                    <a14:imgEffect>
                                      <a14:sharpenSoften amount="25000"/>
                                    </a14:imgEffect>
                                    <a14:imgEffect>
                                      <a14:brightnessContrast bright="-20000" contrast="40000"/>
                                    </a14:imgEffect>
                                  </a14:imgLayer>
                                </a14:imgProps>
                              </a:ext>
                            </a:extLst>
                          </a:blip>
                          <a:stretch>
                            <a:fillRect/>
                          </a:stretch>
                        </pic:blipFill>
                        <pic:spPr>
                          <a:xfrm>
                            <a:off x="0" y="0"/>
                            <a:ext cx="2090326" cy="374650"/>
                          </a:xfrm>
                          <a:prstGeom prst="rect">
                            <a:avLst/>
                          </a:prstGeom>
                        </pic:spPr>
                      </pic:pic>
                    </a:graphicData>
                  </a:graphic>
                </wp:inline>
              </w:drawing>
            </w:r>
          </w:p>
        </w:tc>
        <w:tc>
          <w:tcPr>
            <w:tcW w:w="1858" w:type="dxa"/>
          </w:tcPr>
          <w:p w:rsidR="00254AF3" w:rsidRDefault="00254AF3" w:rsidP="001E28E8">
            <w:pPr>
              <w:pStyle w:val="Heading2"/>
              <w:numPr>
                <w:ilvl w:val="0"/>
                <w:numId w:val="0"/>
              </w:numPr>
              <w:outlineLvl w:val="1"/>
            </w:pPr>
          </w:p>
        </w:tc>
      </w:tr>
      <w:tr w:rsidR="007014D5" w:rsidTr="008E2705">
        <w:tc>
          <w:tcPr>
            <w:tcW w:w="828" w:type="dxa"/>
          </w:tcPr>
          <w:p w:rsidR="007014D5" w:rsidRDefault="007014D5" w:rsidP="001E28E8">
            <w:pPr>
              <w:pStyle w:val="Heading2"/>
              <w:numPr>
                <w:ilvl w:val="0"/>
                <w:numId w:val="0"/>
              </w:numPr>
              <w:outlineLvl w:val="1"/>
            </w:pPr>
            <w:r>
              <w:t>5</w:t>
            </w:r>
          </w:p>
        </w:tc>
        <w:tc>
          <w:tcPr>
            <w:tcW w:w="6170" w:type="dxa"/>
          </w:tcPr>
          <w:p w:rsidR="007014D5" w:rsidRDefault="007014D5" w:rsidP="00617A56">
            <w:pPr>
              <w:pStyle w:val="Heading2"/>
              <w:numPr>
                <w:ilvl w:val="0"/>
                <w:numId w:val="0"/>
              </w:numPr>
              <w:outlineLvl w:val="1"/>
            </w:pPr>
            <w:r>
              <w:t xml:space="preserve">Click in the Product List grid and barcode the donor identification number (DIN) of the blood product to be </w:t>
            </w:r>
            <w:r>
              <w:lastRenderedPageBreak/>
              <w:t>dispensed.</w:t>
            </w:r>
          </w:p>
          <w:p w:rsidR="007014D5" w:rsidRDefault="007014D5" w:rsidP="00617A56">
            <w:pPr>
              <w:pStyle w:val="Heading2"/>
              <w:numPr>
                <w:ilvl w:val="0"/>
                <w:numId w:val="0"/>
              </w:numPr>
              <w:outlineLvl w:val="1"/>
            </w:pPr>
            <w:r>
              <w:t>If multiple products are received in inventory with the same DIN, a Select Blood Product window will appear.  Barcode the standard product code (SPC) of the unit to select the correct product type or container.</w:t>
            </w:r>
          </w:p>
          <w:p w:rsidR="007014D5" w:rsidRDefault="007014D5" w:rsidP="00617A56">
            <w:pPr>
              <w:pStyle w:val="Heading2"/>
              <w:numPr>
                <w:ilvl w:val="0"/>
                <w:numId w:val="0"/>
              </w:numPr>
              <w:outlineLvl w:val="1"/>
            </w:pPr>
            <w:r>
              <w:rPr>
                <w:noProof/>
              </w:rPr>
              <w:drawing>
                <wp:inline distT="0" distB="0" distL="0" distR="0" wp14:anchorId="394AC551" wp14:editId="04809876">
                  <wp:extent cx="3799651" cy="202647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Lst>
                          </a:blip>
                          <a:stretch>
                            <a:fillRect/>
                          </a:stretch>
                        </pic:blipFill>
                        <pic:spPr>
                          <a:xfrm>
                            <a:off x="0" y="0"/>
                            <a:ext cx="3804455" cy="2029041"/>
                          </a:xfrm>
                          <a:prstGeom prst="rect">
                            <a:avLst/>
                          </a:prstGeom>
                        </pic:spPr>
                      </pic:pic>
                    </a:graphicData>
                  </a:graphic>
                </wp:inline>
              </w:drawing>
            </w:r>
          </w:p>
          <w:p w:rsidR="007014D5" w:rsidRDefault="007014D5" w:rsidP="00617A56">
            <w:pPr>
              <w:pStyle w:val="Heading2"/>
              <w:numPr>
                <w:ilvl w:val="0"/>
                <w:numId w:val="0"/>
              </w:numPr>
              <w:outlineLvl w:val="1"/>
            </w:pPr>
            <w:r>
              <w:t>Note:  If this is a product that has been modified by thawing or division, ensure the product is correctly relabeled with an ISBT label.  If the product is labeled with the original expiration date and time or original ISBT label, then do not continue the dispense process until the product has been correctly labeled and component label verified, if indicated.</w:t>
            </w:r>
          </w:p>
        </w:tc>
        <w:tc>
          <w:tcPr>
            <w:tcW w:w="1858" w:type="dxa"/>
          </w:tcPr>
          <w:p w:rsidR="007014D5" w:rsidRDefault="007014D5" w:rsidP="001E28E8">
            <w:pPr>
              <w:pStyle w:val="Heading2"/>
              <w:numPr>
                <w:ilvl w:val="0"/>
                <w:numId w:val="0"/>
              </w:numPr>
              <w:outlineLvl w:val="1"/>
            </w:pPr>
          </w:p>
        </w:tc>
      </w:tr>
      <w:tr w:rsidR="007014D5" w:rsidTr="008E2705">
        <w:tc>
          <w:tcPr>
            <w:tcW w:w="828" w:type="dxa"/>
          </w:tcPr>
          <w:p w:rsidR="007014D5" w:rsidRDefault="007014D5" w:rsidP="001E28E8">
            <w:pPr>
              <w:pStyle w:val="Heading2"/>
              <w:numPr>
                <w:ilvl w:val="0"/>
                <w:numId w:val="0"/>
              </w:numPr>
              <w:outlineLvl w:val="1"/>
            </w:pPr>
            <w:r>
              <w:lastRenderedPageBreak/>
              <w:t>6</w:t>
            </w:r>
          </w:p>
        </w:tc>
        <w:tc>
          <w:tcPr>
            <w:tcW w:w="6170" w:type="dxa"/>
          </w:tcPr>
          <w:p w:rsidR="00A24B9D" w:rsidRDefault="00A24B9D" w:rsidP="00A24B9D">
            <w:pPr>
              <w:pStyle w:val="Heading2"/>
              <w:numPr>
                <w:ilvl w:val="0"/>
                <w:numId w:val="0"/>
              </w:numPr>
              <w:outlineLvl w:val="1"/>
            </w:pPr>
            <w:r>
              <w:t>A Blood Bank Exception window will appear</w:t>
            </w:r>
            <w:r w:rsidR="00617A56">
              <w:t xml:space="preserve"> due to the unknown group and type of the recipient</w:t>
            </w:r>
            <w:r>
              <w:t>.</w:t>
            </w:r>
            <w:r w:rsidR="00072190">
              <w:t xml:space="preserve">  Read the Blood Bank Exception window carefully before selecting an Override response.</w:t>
            </w:r>
          </w:p>
          <w:p w:rsidR="00A24B9D" w:rsidRDefault="00A24B9D" w:rsidP="00A24B9D">
            <w:pPr>
              <w:pStyle w:val="Heading2"/>
              <w:numPr>
                <w:ilvl w:val="0"/>
                <w:numId w:val="0"/>
              </w:numPr>
              <w:outlineLvl w:val="1"/>
            </w:pPr>
            <w:r>
              <w:rPr>
                <w:noProof/>
              </w:rPr>
              <w:drawing>
                <wp:inline distT="0" distB="0" distL="0" distR="0" wp14:anchorId="546586C9" wp14:editId="55F0B565">
                  <wp:extent cx="2393950" cy="15113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BEBA8EAE-BF5A-486C-A8C5-ECC9F3942E4B}">
                                <a14:imgProps xmlns:a14="http://schemas.microsoft.com/office/drawing/2010/main">
                                  <a14:imgLayer r:embed="rId25">
                                    <a14:imgEffect>
                                      <a14:sharpenSoften amount="50000"/>
                                    </a14:imgEffect>
                                    <a14:imgEffect>
                                      <a14:brightnessContrast bright="-20000" contrast="20000"/>
                                    </a14:imgEffect>
                                  </a14:imgLayer>
                                </a14:imgProps>
                              </a:ext>
                            </a:extLst>
                          </a:blip>
                          <a:stretch>
                            <a:fillRect/>
                          </a:stretch>
                        </pic:blipFill>
                        <pic:spPr>
                          <a:xfrm>
                            <a:off x="0" y="0"/>
                            <a:ext cx="2393950" cy="1511300"/>
                          </a:xfrm>
                          <a:prstGeom prst="rect">
                            <a:avLst/>
                          </a:prstGeom>
                        </pic:spPr>
                      </pic:pic>
                    </a:graphicData>
                  </a:graphic>
                </wp:inline>
              </w:drawing>
            </w:r>
          </w:p>
          <w:p w:rsidR="00A24B9D" w:rsidRDefault="00A24B9D" w:rsidP="00A24B9D">
            <w:pPr>
              <w:pStyle w:val="Heading2"/>
              <w:numPr>
                <w:ilvl w:val="0"/>
                <w:numId w:val="0"/>
              </w:numPr>
              <w:outlineLvl w:val="1"/>
            </w:pPr>
            <w:r>
              <w:t xml:space="preserve">Ensure the blood product type is acceptable for </w:t>
            </w:r>
            <w:r w:rsidR="001C2A47">
              <w:t xml:space="preserve">emergent </w:t>
            </w:r>
            <w:r>
              <w:t>transfusion.</w:t>
            </w:r>
          </w:p>
          <w:tbl>
            <w:tblPr>
              <w:tblStyle w:val="TableGrid"/>
              <w:tblW w:w="5000" w:type="pct"/>
              <w:tblLook w:val="04A0" w:firstRow="1" w:lastRow="0" w:firstColumn="1" w:lastColumn="0" w:noHBand="0" w:noVBand="1"/>
            </w:tblPr>
            <w:tblGrid>
              <w:gridCol w:w="1696"/>
              <w:gridCol w:w="4294"/>
            </w:tblGrid>
            <w:tr w:rsidR="001C2A47" w:rsidTr="008E2705">
              <w:tc>
                <w:tcPr>
                  <w:tcW w:w="1299" w:type="pct"/>
                </w:tcPr>
                <w:p w:rsidR="001C2A47" w:rsidRPr="009F291C" w:rsidRDefault="001C2A47" w:rsidP="00617A56">
                  <w:pPr>
                    <w:pStyle w:val="Heading2"/>
                    <w:numPr>
                      <w:ilvl w:val="0"/>
                      <w:numId w:val="0"/>
                    </w:numPr>
                    <w:outlineLvl w:val="1"/>
                    <w:rPr>
                      <w:b/>
                    </w:rPr>
                  </w:pPr>
                  <w:r w:rsidRPr="009F291C">
                    <w:rPr>
                      <w:b/>
                    </w:rPr>
                    <w:t>If</w:t>
                  </w:r>
                </w:p>
              </w:tc>
              <w:tc>
                <w:tcPr>
                  <w:tcW w:w="3701" w:type="pct"/>
                </w:tcPr>
                <w:p w:rsidR="001C2A47" w:rsidRPr="009F291C" w:rsidRDefault="001C2A47" w:rsidP="00617A56">
                  <w:pPr>
                    <w:pStyle w:val="Heading2"/>
                    <w:numPr>
                      <w:ilvl w:val="0"/>
                      <w:numId w:val="0"/>
                    </w:numPr>
                    <w:outlineLvl w:val="1"/>
                    <w:rPr>
                      <w:b/>
                    </w:rPr>
                  </w:pPr>
                  <w:r w:rsidRPr="009F291C">
                    <w:rPr>
                      <w:b/>
                    </w:rPr>
                    <w:t>Then</w:t>
                  </w:r>
                </w:p>
              </w:tc>
            </w:tr>
            <w:tr w:rsidR="001C2A47" w:rsidTr="008E2705">
              <w:tc>
                <w:tcPr>
                  <w:tcW w:w="1299" w:type="pct"/>
                </w:tcPr>
                <w:p w:rsidR="001C2A47" w:rsidRDefault="001C2A47" w:rsidP="00617A56">
                  <w:pPr>
                    <w:pStyle w:val="Heading2"/>
                    <w:numPr>
                      <w:ilvl w:val="0"/>
                      <w:numId w:val="0"/>
                    </w:numPr>
                    <w:outlineLvl w:val="1"/>
                  </w:pPr>
                  <w:r>
                    <w:t>RBC</w:t>
                  </w:r>
                </w:p>
              </w:tc>
              <w:tc>
                <w:tcPr>
                  <w:tcW w:w="3701" w:type="pct"/>
                </w:tcPr>
                <w:p w:rsidR="001C2A47" w:rsidRDefault="001C2A47" w:rsidP="00617A56">
                  <w:pPr>
                    <w:pStyle w:val="Heading2"/>
                    <w:numPr>
                      <w:ilvl w:val="0"/>
                      <w:numId w:val="0"/>
                    </w:numPr>
                    <w:spacing w:after="0"/>
                    <w:outlineLvl w:val="1"/>
                  </w:pPr>
                  <w:r>
                    <w:t>Group O</w:t>
                  </w:r>
                </w:p>
                <w:p w:rsidR="001C2A47" w:rsidRDefault="001C2A47" w:rsidP="00617A56">
                  <w:pPr>
                    <w:pStyle w:val="Heading2"/>
                    <w:numPr>
                      <w:ilvl w:val="0"/>
                      <w:numId w:val="7"/>
                    </w:numPr>
                    <w:spacing w:before="0" w:after="80"/>
                    <w:ind w:left="115" w:hanging="115"/>
                    <w:outlineLvl w:val="1"/>
                  </w:pPr>
                  <w:r>
                    <w:t>Males – Group O, D- positive</w:t>
                  </w:r>
                </w:p>
                <w:p w:rsidR="008D4C7B" w:rsidRDefault="008D4C7B" w:rsidP="00617A56">
                  <w:pPr>
                    <w:pStyle w:val="Heading2"/>
                    <w:numPr>
                      <w:ilvl w:val="0"/>
                      <w:numId w:val="7"/>
                    </w:numPr>
                    <w:spacing w:before="0" w:after="80"/>
                    <w:ind w:left="115" w:hanging="115"/>
                    <w:outlineLvl w:val="1"/>
                  </w:pPr>
                  <w:r>
                    <w:t>Females (age unknown) – Group O, D-negative</w:t>
                  </w:r>
                </w:p>
                <w:p w:rsidR="001C2A47" w:rsidRDefault="001C2A47" w:rsidP="00617A56">
                  <w:pPr>
                    <w:pStyle w:val="Heading2"/>
                    <w:numPr>
                      <w:ilvl w:val="0"/>
                      <w:numId w:val="7"/>
                    </w:numPr>
                    <w:spacing w:before="0" w:after="80"/>
                    <w:ind w:left="115" w:hanging="115"/>
                    <w:outlineLvl w:val="1"/>
                  </w:pPr>
                  <w:r>
                    <w:t xml:space="preserve">Females </w:t>
                  </w:r>
                  <w:r>
                    <w:rPr>
                      <w:rFonts w:cs="Arial"/>
                    </w:rPr>
                    <w:t xml:space="preserve">≤ </w:t>
                  </w:r>
                  <w:r>
                    <w:t>50 years old – Group O, D-negative</w:t>
                  </w:r>
                </w:p>
                <w:p w:rsidR="001C2A47" w:rsidRDefault="001C2A47" w:rsidP="00617A56">
                  <w:pPr>
                    <w:pStyle w:val="Heading2"/>
                    <w:numPr>
                      <w:ilvl w:val="0"/>
                      <w:numId w:val="7"/>
                    </w:numPr>
                    <w:spacing w:before="0" w:after="80"/>
                    <w:ind w:left="115" w:hanging="115"/>
                    <w:outlineLvl w:val="1"/>
                  </w:pPr>
                  <w:r>
                    <w:lastRenderedPageBreak/>
                    <w:t xml:space="preserve">Females </w:t>
                  </w:r>
                  <w:r>
                    <w:rPr>
                      <w:rFonts w:cs="Arial"/>
                    </w:rPr>
                    <w:t>&gt;</w:t>
                  </w:r>
                  <w:r>
                    <w:t xml:space="preserve"> 50 years old – Group O, D-positive</w:t>
                  </w:r>
                </w:p>
                <w:p w:rsidR="001C2A47" w:rsidRDefault="00535B5A" w:rsidP="00617A56">
                  <w:pPr>
                    <w:pStyle w:val="Heading2"/>
                    <w:numPr>
                      <w:ilvl w:val="0"/>
                      <w:numId w:val="7"/>
                    </w:numPr>
                    <w:spacing w:before="0" w:after="80"/>
                    <w:ind w:left="115" w:hanging="115"/>
                    <w:outlineLvl w:val="1"/>
                  </w:pPr>
                  <w:r>
                    <w:t>Children (&gt;4 months – 16</w:t>
                  </w:r>
                  <w:r w:rsidR="001C2A47">
                    <w:t xml:space="preserve"> years old) – CMV safe, Group O, D-negative</w:t>
                  </w:r>
                </w:p>
                <w:p w:rsidR="001C2A47" w:rsidRDefault="001C2A47" w:rsidP="00617A56">
                  <w:pPr>
                    <w:pStyle w:val="Heading2"/>
                    <w:numPr>
                      <w:ilvl w:val="0"/>
                      <w:numId w:val="7"/>
                    </w:numPr>
                    <w:spacing w:before="0" w:after="80"/>
                    <w:ind w:left="115" w:hanging="115"/>
                    <w:outlineLvl w:val="1"/>
                  </w:pPr>
                  <w:r>
                    <w:t>Neonates (</w:t>
                  </w:r>
                  <w:r w:rsidR="00A61299">
                    <w:rPr>
                      <w:rFonts w:cs="Arial"/>
                    </w:rPr>
                    <w:t>&lt;</w:t>
                  </w:r>
                  <w:r>
                    <w:t>4 months) – CMV safe, irradiated, Hgb S negative, Group O, D-negative (If unavailable contact the ordering physician and on call pathologist for approval and guidance).</w:t>
                  </w:r>
                </w:p>
              </w:tc>
            </w:tr>
            <w:tr w:rsidR="001C2A47" w:rsidTr="008E2705">
              <w:tc>
                <w:tcPr>
                  <w:tcW w:w="1299" w:type="pct"/>
                </w:tcPr>
                <w:p w:rsidR="001C2A47" w:rsidRDefault="001C2A47" w:rsidP="00617A56">
                  <w:pPr>
                    <w:pStyle w:val="Heading2"/>
                    <w:numPr>
                      <w:ilvl w:val="0"/>
                      <w:numId w:val="0"/>
                    </w:numPr>
                    <w:outlineLvl w:val="1"/>
                  </w:pPr>
                  <w:r>
                    <w:lastRenderedPageBreak/>
                    <w:t>Plasma</w:t>
                  </w:r>
                </w:p>
              </w:tc>
              <w:tc>
                <w:tcPr>
                  <w:tcW w:w="3701" w:type="pct"/>
                </w:tcPr>
                <w:p w:rsidR="001C2A47" w:rsidRDefault="001C2A47" w:rsidP="00617A56">
                  <w:pPr>
                    <w:pStyle w:val="Heading2"/>
                    <w:numPr>
                      <w:ilvl w:val="0"/>
                      <w:numId w:val="0"/>
                    </w:numPr>
                    <w:outlineLvl w:val="1"/>
                  </w:pPr>
                  <w:r>
                    <w:t>Group AB</w:t>
                  </w:r>
                </w:p>
              </w:tc>
            </w:tr>
            <w:tr w:rsidR="001C2A47" w:rsidTr="008E2705">
              <w:tc>
                <w:tcPr>
                  <w:tcW w:w="1299" w:type="pct"/>
                </w:tcPr>
                <w:p w:rsidR="001C2A47" w:rsidRDefault="001C2A47" w:rsidP="00617A56">
                  <w:pPr>
                    <w:pStyle w:val="Heading2"/>
                    <w:numPr>
                      <w:ilvl w:val="0"/>
                      <w:numId w:val="0"/>
                    </w:numPr>
                    <w:outlineLvl w:val="1"/>
                  </w:pPr>
                  <w:r>
                    <w:t>Platelet pheresis (PLP)</w:t>
                  </w:r>
                </w:p>
              </w:tc>
              <w:tc>
                <w:tcPr>
                  <w:tcW w:w="3701" w:type="pct"/>
                </w:tcPr>
                <w:p w:rsidR="001C2A47" w:rsidRDefault="001C2A47" w:rsidP="00617A56">
                  <w:pPr>
                    <w:pStyle w:val="Heading2"/>
                    <w:numPr>
                      <w:ilvl w:val="0"/>
                      <w:numId w:val="0"/>
                    </w:numPr>
                    <w:outlineLvl w:val="1"/>
                  </w:pPr>
                  <w:r>
                    <w:t>1</w:t>
                  </w:r>
                  <w:r w:rsidRPr="005D0B10">
                    <w:rPr>
                      <w:vertAlign w:val="superscript"/>
                    </w:rPr>
                    <w:t>st</w:t>
                  </w:r>
                  <w:r>
                    <w:t xml:space="preserve"> Expiring</w:t>
                  </w:r>
                </w:p>
                <w:p w:rsidR="001C2A47" w:rsidRDefault="0068281B" w:rsidP="00617A56">
                  <w:pPr>
                    <w:pStyle w:val="Heading2"/>
                    <w:numPr>
                      <w:ilvl w:val="0"/>
                      <w:numId w:val="7"/>
                    </w:numPr>
                    <w:ind w:left="111" w:hanging="111"/>
                    <w:outlineLvl w:val="1"/>
                  </w:pPr>
                  <w:r>
                    <w:t>If the patient is found to be D-</w:t>
                  </w:r>
                  <w:r w:rsidR="001C2A47">
                    <w:t xml:space="preserve">negative and a female </w:t>
                  </w:r>
                  <w:r w:rsidR="001C2A47">
                    <w:rPr>
                      <w:rFonts w:cs="Arial"/>
                    </w:rPr>
                    <w:t>≤</w:t>
                  </w:r>
                  <w:r>
                    <w:t xml:space="preserve"> 50 years old and a D-</w:t>
                  </w:r>
                  <w:r w:rsidR="001C2A47">
                    <w:t xml:space="preserve">positive </w:t>
                  </w:r>
                  <w:proofErr w:type="spellStart"/>
                  <w:r w:rsidR="001C2A47">
                    <w:t>PLP</w:t>
                  </w:r>
                  <w:proofErr w:type="spellEnd"/>
                  <w:r w:rsidR="001C2A47">
                    <w:t xml:space="preserve"> was administered, then prophylactically administer one vial of RhIg per 7 PLP.</w:t>
                  </w:r>
                </w:p>
              </w:tc>
            </w:tr>
            <w:tr w:rsidR="001C2A47" w:rsidTr="008E2705">
              <w:tc>
                <w:tcPr>
                  <w:tcW w:w="1299" w:type="pct"/>
                </w:tcPr>
                <w:p w:rsidR="001C2A47" w:rsidRDefault="001C2A47" w:rsidP="00617A56">
                  <w:pPr>
                    <w:pStyle w:val="Heading2"/>
                    <w:numPr>
                      <w:ilvl w:val="0"/>
                      <w:numId w:val="0"/>
                    </w:numPr>
                    <w:outlineLvl w:val="1"/>
                  </w:pPr>
                  <w:r>
                    <w:t>Cryoprecipitate</w:t>
                  </w:r>
                </w:p>
              </w:tc>
              <w:tc>
                <w:tcPr>
                  <w:tcW w:w="3701" w:type="pct"/>
                </w:tcPr>
                <w:p w:rsidR="001C2A47" w:rsidRDefault="001C2A47" w:rsidP="00617A56">
                  <w:pPr>
                    <w:pStyle w:val="Heading2"/>
                    <w:numPr>
                      <w:ilvl w:val="0"/>
                      <w:numId w:val="0"/>
                    </w:numPr>
                    <w:outlineLvl w:val="1"/>
                  </w:pPr>
                  <w:r>
                    <w:t>1</w:t>
                  </w:r>
                  <w:r w:rsidRPr="004A5F94">
                    <w:rPr>
                      <w:vertAlign w:val="superscript"/>
                    </w:rPr>
                    <w:t>st</w:t>
                  </w:r>
                  <w:r>
                    <w:t xml:space="preserve"> Expiring</w:t>
                  </w:r>
                </w:p>
              </w:tc>
            </w:tr>
          </w:tbl>
          <w:p w:rsidR="007014D5" w:rsidRDefault="007014D5" w:rsidP="00617A56">
            <w:pPr>
              <w:pStyle w:val="Heading2"/>
              <w:numPr>
                <w:ilvl w:val="0"/>
                <w:numId w:val="0"/>
              </w:numPr>
              <w:outlineLvl w:val="1"/>
            </w:pPr>
          </w:p>
        </w:tc>
        <w:tc>
          <w:tcPr>
            <w:tcW w:w="1858" w:type="dxa"/>
          </w:tcPr>
          <w:p w:rsidR="007014D5" w:rsidRDefault="008D4C7B" w:rsidP="001E28E8">
            <w:pPr>
              <w:pStyle w:val="Heading2"/>
              <w:numPr>
                <w:ilvl w:val="0"/>
                <w:numId w:val="0"/>
              </w:numPr>
              <w:outlineLvl w:val="1"/>
            </w:pPr>
            <w:r>
              <w:lastRenderedPageBreak/>
              <w:t>7540.BB.CC.320 Emergency Release of Products</w:t>
            </w:r>
          </w:p>
          <w:p w:rsidR="00535B5A" w:rsidRDefault="00535B5A" w:rsidP="001E28E8">
            <w:pPr>
              <w:pStyle w:val="Heading2"/>
              <w:numPr>
                <w:ilvl w:val="0"/>
                <w:numId w:val="0"/>
              </w:numPr>
              <w:outlineLvl w:val="1"/>
            </w:pPr>
            <w:r>
              <w:t>7540.BB.CC.007 Code Crimson – Massive Hemorrhage Event</w:t>
            </w:r>
          </w:p>
        </w:tc>
      </w:tr>
      <w:tr w:rsidR="00072190" w:rsidTr="008E2705">
        <w:tc>
          <w:tcPr>
            <w:tcW w:w="828" w:type="dxa"/>
          </w:tcPr>
          <w:p w:rsidR="00072190" w:rsidRDefault="00072190" w:rsidP="001E28E8">
            <w:pPr>
              <w:pStyle w:val="Heading2"/>
              <w:numPr>
                <w:ilvl w:val="0"/>
                <w:numId w:val="0"/>
              </w:numPr>
              <w:outlineLvl w:val="1"/>
            </w:pPr>
            <w:r>
              <w:lastRenderedPageBreak/>
              <w:t>7</w:t>
            </w:r>
          </w:p>
        </w:tc>
        <w:tc>
          <w:tcPr>
            <w:tcW w:w="6170" w:type="dxa"/>
          </w:tcPr>
          <w:p w:rsidR="00072190" w:rsidRDefault="00072190" w:rsidP="00A24B9D">
            <w:pPr>
              <w:pStyle w:val="Heading2"/>
              <w:numPr>
                <w:ilvl w:val="0"/>
                <w:numId w:val="0"/>
              </w:numPr>
              <w:outlineLvl w:val="1"/>
            </w:pPr>
            <w:r>
              <w:t xml:space="preserve">If the blood component is acceptable for transfusion, then select </w:t>
            </w:r>
            <w:r w:rsidRPr="00CD2F4A">
              <w:rPr>
                <w:b/>
              </w:rPr>
              <w:t>Yes</w:t>
            </w:r>
            <w:r>
              <w:t xml:space="preserve"> to Override and use the drop down box for the Reason and select OK.</w:t>
            </w:r>
          </w:p>
        </w:tc>
        <w:tc>
          <w:tcPr>
            <w:tcW w:w="1858" w:type="dxa"/>
          </w:tcPr>
          <w:p w:rsidR="00072190" w:rsidRDefault="00072190" w:rsidP="001E28E8">
            <w:pPr>
              <w:pStyle w:val="Heading2"/>
              <w:numPr>
                <w:ilvl w:val="0"/>
                <w:numId w:val="0"/>
              </w:numPr>
              <w:outlineLvl w:val="1"/>
            </w:pPr>
          </w:p>
        </w:tc>
      </w:tr>
      <w:tr w:rsidR="00617A56" w:rsidTr="008E2705">
        <w:tc>
          <w:tcPr>
            <w:tcW w:w="828" w:type="dxa"/>
          </w:tcPr>
          <w:p w:rsidR="00617A56" w:rsidRDefault="00617A56" w:rsidP="001E28E8">
            <w:pPr>
              <w:pStyle w:val="Heading2"/>
              <w:numPr>
                <w:ilvl w:val="0"/>
                <w:numId w:val="0"/>
              </w:numPr>
              <w:outlineLvl w:val="1"/>
            </w:pPr>
            <w:r>
              <w:t>8</w:t>
            </w:r>
          </w:p>
        </w:tc>
        <w:tc>
          <w:tcPr>
            <w:tcW w:w="6170" w:type="dxa"/>
          </w:tcPr>
          <w:p w:rsidR="00617A56" w:rsidRDefault="00617A56" w:rsidP="00617A56">
            <w:pPr>
              <w:pStyle w:val="Heading2"/>
              <w:numPr>
                <w:ilvl w:val="0"/>
                <w:numId w:val="0"/>
              </w:numPr>
              <w:outlineLvl w:val="1"/>
            </w:pPr>
            <w:r>
              <w:t>If any other Blood Bank Exception appears, then read the exception carefully and do not override any exceptions that include an expired product, unconfirmed products, antigen/antibody validation, patient/product compatibility, and/or transfusion requirements, unless approved by the medical director or pathologist and the ordering physician.</w:t>
            </w:r>
          </w:p>
        </w:tc>
        <w:tc>
          <w:tcPr>
            <w:tcW w:w="1858" w:type="dxa"/>
          </w:tcPr>
          <w:p w:rsidR="00617A56" w:rsidRDefault="00617A56" w:rsidP="001E28E8">
            <w:pPr>
              <w:pStyle w:val="Heading2"/>
              <w:numPr>
                <w:ilvl w:val="0"/>
                <w:numId w:val="0"/>
              </w:numPr>
              <w:outlineLvl w:val="1"/>
            </w:pPr>
          </w:p>
        </w:tc>
      </w:tr>
      <w:tr w:rsidR="00C80FA1" w:rsidTr="008E2705">
        <w:tc>
          <w:tcPr>
            <w:tcW w:w="828" w:type="dxa"/>
          </w:tcPr>
          <w:p w:rsidR="00C80FA1" w:rsidRDefault="00C80FA1" w:rsidP="001E28E8">
            <w:pPr>
              <w:pStyle w:val="Heading2"/>
              <w:numPr>
                <w:ilvl w:val="0"/>
                <w:numId w:val="0"/>
              </w:numPr>
              <w:outlineLvl w:val="1"/>
            </w:pPr>
            <w:r>
              <w:t>9</w:t>
            </w:r>
          </w:p>
        </w:tc>
        <w:tc>
          <w:tcPr>
            <w:tcW w:w="6170" w:type="dxa"/>
          </w:tcPr>
          <w:p w:rsidR="00C80FA1" w:rsidRDefault="00C80FA1" w:rsidP="00EE2F1F">
            <w:pPr>
              <w:pStyle w:val="Heading2"/>
              <w:numPr>
                <w:ilvl w:val="0"/>
                <w:numId w:val="0"/>
              </w:numPr>
              <w:outlineLvl w:val="1"/>
            </w:pPr>
            <w:r>
              <w:t>Barcode additional products if necessary and override acceptable emergency release blood bank exceptions.</w:t>
            </w:r>
          </w:p>
        </w:tc>
        <w:tc>
          <w:tcPr>
            <w:tcW w:w="1858" w:type="dxa"/>
          </w:tcPr>
          <w:p w:rsidR="00C80FA1" w:rsidRDefault="00C80FA1" w:rsidP="001E28E8">
            <w:pPr>
              <w:pStyle w:val="Heading2"/>
              <w:numPr>
                <w:ilvl w:val="0"/>
                <w:numId w:val="0"/>
              </w:numPr>
              <w:outlineLvl w:val="1"/>
            </w:pPr>
          </w:p>
        </w:tc>
      </w:tr>
      <w:tr w:rsidR="00C80FA1" w:rsidTr="008E2705">
        <w:tc>
          <w:tcPr>
            <w:tcW w:w="828" w:type="dxa"/>
          </w:tcPr>
          <w:p w:rsidR="00C80FA1" w:rsidRDefault="00C80FA1" w:rsidP="001E28E8">
            <w:pPr>
              <w:pStyle w:val="Heading2"/>
              <w:numPr>
                <w:ilvl w:val="0"/>
                <w:numId w:val="0"/>
              </w:numPr>
              <w:outlineLvl w:val="1"/>
            </w:pPr>
            <w:r>
              <w:t>10</w:t>
            </w:r>
          </w:p>
        </w:tc>
        <w:tc>
          <w:tcPr>
            <w:tcW w:w="6170" w:type="dxa"/>
          </w:tcPr>
          <w:p w:rsidR="00C80FA1" w:rsidRDefault="00C80FA1" w:rsidP="00EE2F1F">
            <w:pPr>
              <w:pStyle w:val="Heading2"/>
              <w:numPr>
                <w:ilvl w:val="0"/>
                <w:numId w:val="0"/>
              </w:numPr>
              <w:outlineLvl w:val="1"/>
            </w:pPr>
            <w:r>
              <w:t>Review the products barcoded in the product list grid.  If there was an exception, then an exception warning will be in the Status box.  The exception and the override reason will be visible when the mouse cursor is hovered over the exception warning icon.</w:t>
            </w:r>
          </w:p>
          <w:p w:rsidR="00C80FA1" w:rsidRDefault="00C80FA1" w:rsidP="00EE2F1F">
            <w:pPr>
              <w:pStyle w:val="Heading2"/>
              <w:numPr>
                <w:ilvl w:val="0"/>
                <w:numId w:val="0"/>
              </w:numPr>
              <w:outlineLvl w:val="1"/>
            </w:pPr>
            <w:r>
              <w:rPr>
                <w:noProof/>
              </w:rPr>
              <w:lastRenderedPageBreak/>
              <w:drawing>
                <wp:inline distT="0" distB="0" distL="0" distR="0" wp14:anchorId="7D8DD891" wp14:editId="45BA3DBE">
                  <wp:extent cx="3803613" cy="289741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20000" contrast="40000"/>
                                    </a14:imgEffect>
                                  </a14:imgLayer>
                                </a14:imgProps>
                              </a:ext>
                            </a:extLst>
                          </a:blip>
                          <a:stretch>
                            <a:fillRect/>
                          </a:stretch>
                        </pic:blipFill>
                        <pic:spPr>
                          <a:xfrm>
                            <a:off x="0" y="0"/>
                            <a:ext cx="3804092" cy="2897775"/>
                          </a:xfrm>
                          <a:prstGeom prst="rect">
                            <a:avLst/>
                          </a:prstGeom>
                        </pic:spPr>
                      </pic:pic>
                    </a:graphicData>
                  </a:graphic>
                </wp:inline>
              </w:drawing>
            </w:r>
          </w:p>
        </w:tc>
        <w:tc>
          <w:tcPr>
            <w:tcW w:w="1858" w:type="dxa"/>
          </w:tcPr>
          <w:p w:rsidR="00C80FA1" w:rsidRDefault="00C80FA1" w:rsidP="001E28E8">
            <w:pPr>
              <w:pStyle w:val="Heading2"/>
              <w:numPr>
                <w:ilvl w:val="0"/>
                <w:numId w:val="0"/>
              </w:numPr>
              <w:outlineLvl w:val="1"/>
            </w:pPr>
          </w:p>
        </w:tc>
      </w:tr>
      <w:tr w:rsidR="00E15596" w:rsidTr="008E2705">
        <w:tc>
          <w:tcPr>
            <w:tcW w:w="828" w:type="dxa"/>
          </w:tcPr>
          <w:p w:rsidR="00E15596" w:rsidRDefault="00E15596" w:rsidP="001E28E8">
            <w:pPr>
              <w:pStyle w:val="Heading2"/>
              <w:numPr>
                <w:ilvl w:val="0"/>
                <w:numId w:val="0"/>
              </w:numPr>
              <w:outlineLvl w:val="1"/>
            </w:pPr>
            <w:r>
              <w:lastRenderedPageBreak/>
              <w:t>11</w:t>
            </w:r>
          </w:p>
        </w:tc>
        <w:tc>
          <w:tcPr>
            <w:tcW w:w="6170" w:type="dxa"/>
          </w:tcPr>
          <w:p w:rsidR="00E15596" w:rsidRDefault="00E15596" w:rsidP="00EE2F1F">
            <w:pPr>
              <w:pStyle w:val="Heading2"/>
              <w:numPr>
                <w:ilvl w:val="0"/>
                <w:numId w:val="0"/>
              </w:numPr>
              <w:outlineLvl w:val="1"/>
            </w:pPr>
            <w:r>
              <w:t>Perform a visual inspection and verification of all information.</w:t>
            </w:r>
          </w:p>
        </w:tc>
        <w:tc>
          <w:tcPr>
            <w:tcW w:w="1858" w:type="dxa"/>
          </w:tcPr>
          <w:p w:rsidR="00E15596" w:rsidRDefault="00E15596" w:rsidP="00EE2F1F">
            <w:pPr>
              <w:pStyle w:val="Heading2"/>
              <w:numPr>
                <w:ilvl w:val="0"/>
                <w:numId w:val="0"/>
              </w:numPr>
              <w:outlineLvl w:val="1"/>
            </w:pPr>
            <w:r>
              <w:t>7540.BB.CC.312 Visual Inspection of Blood Components and RhIg</w:t>
            </w:r>
          </w:p>
          <w:p w:rsidR="00E15596" w:rsidRDefault="00E15596" w:rsidP="00EE2F1F">
            <w:pPr>
              <w:pStyle w:val="Heading2"/>
              <w:numPr>
                <w:ilvl w:val="0"/>
                <w:numId w:val="0"/>
              </w:numPr>
              <w:outlineLvl w:val="1"/>
            </w:pPr>
            <w:r>
              <w:t>7540.BB.CC.316 Issuing Blood Products – 2 Person Check</w:t>
            </w:r>
          </w:p>
          <w:p w:rsidR="00E15596" w:rsidRDefault="00E15596" w:rsidP="00EE2F1F">
            <w:pPr>
              <w:pStyle w:val="Heading2"/>
              <w:numPr>
                <w:ilvl w:val="0"/>
                <w:numId w:val="0"/>
              </w:numPr>
              <w:outlineLvl w:val="1"/>
            </w:pPr>
            <w:r>
              <w:t>7540.BB.CC.317 Issuing Blood Products via Pneumatic Tube System</w:t>
            </w:r>
          </w:p>
          <w:p w:rsidR="00E15596" w:rsidRDefault="00E15596" w:rsidP="00EE2F1F">
            <w:pPr>
              <w:pStyle w:val="Heading2"/>
              <w:numPr>
                <w:ilvl w:val="0"/>
                <w:numId w:val="0"/>
              </w:numPr>
              <w:outlineLvl w:val="1"/>
            </w:pPr>
            <w:r>
              <w:t>7540.BB.CC.319 Issuing Blood Products – Single Person Check</w:t>
            </w:r>
          </w:p>
        </w:tc>
      </w:tr>
      <w:tr w:rsidR="006B6584" w:rsidTr="008E2705">
        <w:tc>
          <w:tcPr>
            <w:tcW w:w="828" w:type="dxa"/>
          </w:tcPr>
          <w:p w:rsidR="006B6584" w:rsidRDefault="006B6584" w:rsidP="001E28E8">
            <w:pPr>
              <w:pStyle w:val="Heading2"/>
              <w:numPr>
                <w:ilvl w:val="0"/>
                <w:numId w:val="0"/>
              </w:numPr>
              <w:outlineLvl w:val="1"/>
            </w:pPr>
            <w:r>
              <w:t>12</w:t>
            </w:r>
          </w:p>
        </w:tc>
        <w:tc>
          <w:tcPr>
            <w:tcW w:w="6170" w:type="dxa"/>
          </w:tcPr>
          <w:p w:rsidR="006B6584" w:rsidRDefault="006B6584" w:rsidP="00EE2F1F">
            <w:pPr>
              <w:pStyle w:val="Heading2"/>
              <w:numPr>
                <w:ilvl w:val="0"/>
                <w:numId w:val="0"/>
              </w:numPr>
              <w:outlineLvl w:val="1"/>
            </w:pPr>
            <w:r>
              <w:t>If all information is accurate and without discrepancy click on the save icon on the toolbar or use the keyboard shortcut of Ctrl + S.</w:t>
            </w:r>
          </w:p>
          <w:p w:rsidR="006B6584" w:rsidRDefault="006B6584" w:rsidP="00EE2F1F">
            <w:pPr>
              <w:pStyle w:val="Heading2"/>
              <w:numPr>
                <w:ilvl w:val="0"/>
                <w:numId w:val="0"/>
              </w:numPr>
              <w:outlineLvl w:val="1"/>
            </w:pPr>
            <w:r>
              <w:rPr>
                <w:noProof/>
              </w:rPr>
              <w:drawing>
                <wp:inline distT="0" distB="0" distL="0" distR="0" wp14:anchorId="14DF80A9" wp14:editId="5D5796AE">
                  <wp:extent cx="276170" cy="25180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25000"/>
                                    </a14:imgEffect>
                                    <a14:imgEffect>
                                      <a14:brightnessContrast bright="-20000" contrast="20000"/>
                                    </a14:imgEffect>
                                  </a14:imgLayer>
                                </a14:imgProps>
                              </a:ext>
                            </a:extLst>
                          </a:blip>
                          <a:stretch>
                            <a:fillRect/>
                          </a:stretch>
                        </pic:blipFill>
                        <pic:spPr>
                          <a:xfrm>
                            <a:off x="0" y="0"/>
                            <a:ext cx="277985" cy="253457"/>
                          </a:xfrm>
                          <a:prstGeom prst="rect">
                            <a:avLst/>
                          </a:prstGeom>
                        </pic:spPr>
                      </pic:pic>
                    </a:graphicData>
                  </a:graphic>
                </wp:inline>
              </w:drawing>
            </w:r>
          </w:p>
        </w:tc>
        <w:tc>
          <w:tcPr>
            <w:tcW w:w="1858" w:type="dxa"/>
          </w:tcPr>
          <w:p w:rsidR="006B6584" w:rsidRDefault="006B6584" w:rsidP="00EE2F1F">
            <w:pPr>
              <w:pStyle w:val="Heading2"/>
              <w:numPr>
                <w:ilvl w:val="0"/>
                <w:numId w:val="0"/>
              </w:numPr>
              <w:outlineLvl w:val="1"/>
            </w:pPr>
          </w:p>
        </w:tc>
      </w:tr>
      <w:tr w:rsidR="006B6584" w:rsidTr="008E2705">
        <w:tc>
          <w:tcPr>
            <w:tcW w:w="828" w:type="dxa"/>
          </w:tcPr>
          <w:p w:rsidR="006B6584" w:rsidRDefault="006B6584" w:rsidP="001E28E8">
            <w:pPr>
              <w:pStyle w:val="Heading2"/>
              <w:numPr>
                <w:ilvl w:val="0"/>
                <w:numId w:val="0"/>
              </w:numPr>
              <w:outlineLvl w:val="1"/>
            </w:pPr>
            <w:r>
              <w:t>13</w:t>
            </w:r>
          </w:p>
        </w:tc>
        <w:tc>
          <w:tcPr>
            <w:tcW w:w="6170" w:type="dxa"/>
          </w:tcPr>
          <w:p w:rsidR="006B6584" w:rsidRDefault="006B6584" w:rsidP="00EE2F1F">
            <w:pPr>
              <w:pStyle w:val="Heading1"/>
              <w:numPr>
                <w:ilvl w:val="0"/>
                <w:numId w:val="0"/>
              </w:numPr>
              <w:spacing w:after="0"/>
              <w:outlineLvl w:val="0"/>
              <w:rPr>
                <w:b w:val="0"/>
                <w:caps w:val="0"/>
              </w:rPr>
            </w:pPr>
            <w:r>
              <w:rPr>
                <w:b w:val="0"/>
                <w:caps w:val="0"/>
              </w:rPr>
              <w:t>Document the following:</w:t>
            </w:r>
          </w:p>
          <w:p w:rsidR="006B6584" w:rsidRDefault="006B6584" w:rsidP="00EE2F1F">
            <w:pPr>
              <w:pStyle w:val="Heading1"/>
              <w:numPr>
                <w:ilvl w:val="0"/>
                <w:numId w:val="6"/>
              </w:numPr>
              <w:spacing w:before="0" w:after="0"/>
              <w:ind w:left="231" w:hanging="231"/>
              <w:outlineLvl w:val="0"/>
              <w:rPr>
                <w:b w:val="0"/>
                <w:caps w:val="0"/>
              </w:rPr>
            </w:pPr>
            <w:r>
              <w:rPr>
                <w:b w:val="0"/>
                <w:caps w:val="0"/>
              </w:rPr>
              <w:t>Physician ordering the transfusion</w:t>
            </w:r>
          </w:p>
          <w:p w:rsidR="006B6584" w:rsidRDefault="006B6584" w:rsidP="00EE2F1F">
            <w:pPr>
              <w:pStyle w:val="Heading1"/>
              <w:numPr>
                <w:ilvl w:val="0"/>
                <w:numId w:val="6"/>
              </w:numPr>
              <w:spacing w:before="0" w:after="0"/>
              <w:ind w:left="231" w:hanging="231"/>
              <w:outlineLvl w:val="0"/>
              <w:rPr>
                <w:b w:val="0"/>
                <w:caps w:val="0"/>
              </w:rPr>
            </w:pPr>
            <w:r>
              <w:rPr>
                <w:b w:val="0"/>
                <w:caps w:val="0"/>
              </w:rPr>
              <w:t>Reason (Emergency, MTP, OB-MTP)</w:t>
            </w:r>
          </w:p>
          <w:p w:rsidR="006B6584" w:rsidRDefault="006B6584" w:rsidP="00EE2F1F">
            <w:pPr>
              <w:pStyle w:val="Heading1"/>
              <w:numPr>
                <w:ilvl w:val="0"/>
                <w:numId w:val="6"/>
              </w:numPr>
              <w:spacing w:before="0" w:after="0"/>
              <w:ind w:left="231" w:hanging="231"/>
              <w:outlineLvl w:val="0"/>
              <w:rPr>
                <w:b w:val="0"/>
                <w:caps w:val="0"/>
              </w:rPr>
            </w:pPr>
            <w:r>
              <w:rPr>
                <w:b w:val="0"/>
                <w:caps w:val="0"/>
              </w:rPr>
              <w:t>Visual inspection</w:t>
            </w:r>
          </w:p>
          <w:p w:rsidR="006B6584" w:rsidRDefault="006B6584" w:rsidP="00EE2F1F">
            <w:pPr>
              <w:pStyle w:val="Heading1"/>
              <w:numPr>
                <w:ilvl w:val="0"/>
                <w:numId w:val="6"/>
              </w:numPr>
              <w:spacing w:before="0" w:after="0"/>
              <w:ind w:left="231" w:hanging="231"/>
              <w:outlineLvl w:val="0"/>
              <w:rPr>
                <w:b w:val="0"/>
                <w:caps w:val="0"/>
              </w:rPr>
            </w:pPr>
            <w:r>
              <w:rPr>
                <w:b w:val="0"/>
                <w:caps w:val="0"/>
              </w:rPr>
              <w:t>Courier</w:t>
            </w:r>
          </w:p>
          <w:p w:rsidR="006B6584" w:rsidRDefault="006B6584" w:rsidP="00EE2F1F">
            <w:pPr>
              <w:pStyle w:val="Heading1"/>
              <w:numPr>
                <w:ilvl w:val="0"/>
                <w:numId w:val="6"/>
              </w:numPr>
              <w:spacing w:before="0" w:after="0"/>
              <w:ind w:left="231" w:hanging="231"/>
              <w:outlineLvl w:val="0"/>
              <w:rPr>
                <w:b w:val="0"/>
                <w:caps w:val="0"/>
              </w:rPr>
            </w:pPr>
            <w:r>
              <w:rPr>
                <w:b w:val="0"/>
                <w:caps w:val="0"/>
              </w:rPr>
              <w:lastRenderedPageBreak/>
              <w:t>Location</w:t>
            </w:r>
          </w:p>
          <w:p w:rsidR="006B6584" w:rsidRDefault="006B6584" w:rsidP="00EE2F1F">
            <w:pPr>
              <w:pStyle w:val="Heading1"/>
              <w:numPr>
                <w:ilvl w:val="0"/>
                <w:numId w:val="6"/>
              </w:numPr>
              <w:spacing w:before="0" w:after="0"/>
              <w:ind w:left="231" w:hanging="231"/>
              <w:outlineLvl w:val="0"/>
              <w:rPr>
                <w:b w:val="0"/>
                <w:caps w:val="0"/>
              </w:rPr>
            </w:pPr>
            <w:r>
              <w:rPr>
                <w:b w:val="0"/>
                <w:caps w:val="0"/>
              </w:rPr>
              <w:t>Cooler (if indicated)</w:t>
            </w:r>
          </w:p>
          <w:p w:rsidR="006B6584" w:rsidRDefault="006B6584" w:rsidP="00EE2F1F">
            <w:pPr>
              <w:pStyle w:val="BodyText"/>
              <w:ind w:left="0"/>
            </w:pPr>
            <w:r>
              <w:rPr>
                <w:noProof/>
              </w:rPr>
              <w:drawing>
                <wp:inline distT="0" distB="0" distL="0" distR="0" wp14:anchorId="043C6F66" wp14:editId="1D8A5BE5">
                  <wp:extent cx="2044700" cy="2997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25000"/>
                                    </a14:imgEffect>
                                    <a14:imgEffect>
                                      <a14:brightnessContrast bright="-20000" contrast="40000"/>
                                    </a14:imgEffect>
                                  </a14:imgLayer>
                                </a14:imgProps>
                              </a:ext>
                            </a:extLst>
                          </a:blip>
                          <a:stretch>
                            <a:fillRect/>
                          </a:stretch>
                        </pic:blipFill>
                        <pic:spPr>
                          <a:xfrm>
                            <a:off x="0" y="0"/>
                            <a:ext cx="2044700" cy="2997200"/>
                          </a:xfrm>
                          <a:prstGeom prst="rect">
                            <a:avLst/>
                          </a:prstGeom>
                        </pic:spPr>
                      </pic:pic>
                    </a:graphicData>
                  </a:graphic>
                </wp:inline>
              </w:drawing>
            </w:r>
          </w:p>
          <w:p w:rsidR="006B6584" w:rsidRPr="00BF75E1" w:rsidRDefault="006B6584" w:rsidP="00EE2F1F">
            <w:pPr>
              <w:pStyle w:val="Heading1"/>
              <w:numPr>
                <w:ilvl w:val="0"/>
                <w:numId w:val="0"/>
              </w:numPr>
              <w:spacing w:before="0" w:after="0"/>
              <w:outlineLvl w:val="0"/>
              <w:rPr>
                <w:b w:val="0"/>
                <w:caps w:val="0"/>
              </w:rPr>
            </w:pPr>
            <w:r>
              <w:rPr>
                <w:b w:val="0"/>
                <w:caps w:val="0"/>
              </w:rPr>
              <w:t>Select the OK button.</w:t>
            </w:r>
          </w:p>
        </w:tc>
        <w:tc>
          <w:tcPr>
            <w:tcW w:w="1858" w:type="dxa"/>
          </w:tcPr>
          <w:p w:rsidR="006B6584" w:rsidRDefault="006B6584" w:rsidP="00EE2F1F">
            <w:pPr>
              <w:pStyle w:val="Heading2"/>
              <w:numPr>
                <w:ilvl w:val="0"/>
                <w:numId w:val="0"/>
              </w:numPr>
              <w:outlineLvl w:val="1"/>
            </w:pPr>
          </w:p>
        </w:tc>
      </w:tr>
      <w:tr w:rsidR="00C148B8" w:rsidTr="008E2705">
        <w:tc>
          <w:tcPr>
            <w:tcW w:w="828" w:type="dxa"/>
          </w:tcPr>
          <w:p w:rsidR="00C148B8" w:rsidRDefault="00C148B8" w:rsidP="001E28E8">
            <w:pPr>
              <w:pStyle w:val="Heading2"/>
              <w:numPr>
                <w:ilvl w:val="0"/>
                <w:numId w:val="0"/>
              </w:numPr>
              <w:outlineLvl w:val="1"/>
            </w:pPr>
            <w:r>
              <w:lastRenderedPageBreak/>
              <w:t>14</w:t>
            </w:r>
          </w:p>
        </w:tc>
        <w:tc>
          <w:tcPr>
            <w:tcW w:w="6170" w:type="dxa"/>
          </w:tcPr>
          <w:p w:rsidR="00C148B8" w:rsidRDefault="00C148B8" w:rsidP="00C148B8">
            <w:pPr>
              <w:pStyle w:val="Heading1"/>
              <w:numPr>
                <w:ilvl w:val="0"/>
                <w:numId w:val="0"/>
              </w:numPr>
              <w:spacing w:after="0"/>
              <w:outlineLvl w:val="0"/>
              <w:rPr>
                <w:b w:val="0"/>
                <w:caps w:val="0"/>
              </w:rPr>
            </w:pPr>
            <w:r>
              <w:rPr>
                <w:b w:val="0"/>
                <w:caps w:val="0"/>
              </w:rPr>
              <w:t>Press Enter or the OK button twice (first for the emergency dispense packing list and second for the emergency dispense product ID tag).</w:t>
            </w:r>
          </w:p>
        </w:tc>
        <w:tc>
          <w:tcPr>
            <w:tcW w:w="1858" w:type="dxa"/>
          </w:tcPr>
          <w:p w:rsidR="00C148B8" w:rsidRDefault="00C148B8" w:rsidP="00EE2F1F">
            <w:pPr>
              <w:pStyle w:val="Heading2"/>
              <w:numPr>
                <w:ilvl w:val="0"/>
                <w:numId w:val="0"/>
              </w:numPr>
              <w:outlineLvl w:val="1"/>
            </w:pPr>
          </w:p>
        </w:tc>
      </w:tr>
    </w:tbl>
    <w:p w:rsidR="00116123" w:rsidRDefault="004F70DB" w:rsidP="00116123">
      <w:pPr>
        <w:pStyle w:val="Heading1"/>
      </w:pPr>
      <w:sdt>
        <w:sdtPr>
          <w:alias w:val="Qualitative Tests Only - Delete if not needed"/>
          <w:tag w:val="Qualitative Tests Only - Delete if not needed"/>
          <w:id w:val="996528399"/>
        </w:sdtPr>
        <w:sdtEndPr/>
        <w:sdtContent>
          <w:r w:rsidR="00116123">
            <w:t xml:space="preserve">Interpretation of Results: </w:t>
          </w:r>
        </w:sdtContent>
      </w:sdt>
    </w:p>
    <w:p w:rsidR="00603880" w:rsidRDefault="00CE5A3C" w:rsidP="00776537">
      <w:pPr>
        <w:pStyle w:val="Heading2"/>
      </w:pPr>
      <w:r>
        <w:t xml:space="preserve">Compatible: </w:t>
      </w:r>
      <w:r w:rsidR="003A0CA8">
        <w:t xml:space="preserve"> </w:t>
      </w:r>
      <w:r>
        <w:t>Crossmatch compatible red blood cells should be dispensed whenever possible.</w:t>
      </w:r>
    </w:p>
    <w:p w:rsidR="00CE5A3C" w:rsidRDefault="00CE5A3C" w:rsidP="00776537">
      <w:pPr>
        <w:pStyle w:val="Heading2"/>
      </w:pPr>
      <w:r>
        <w:t xml:space="preserve">Least Incompatible: </w:t>
      </w:r>
      <w:r w:rsidR="003A0CA8">
        <w:t xml:space="preserve"> </w:t>
      </w:r>
      <w:r>
        <w:t>Least incompatible red blood cells should only be dispensed when approved by the medical director or pathologist and the ordering physician.</w:t>
      </w:r>
    </w:p>
    <w:p w:rsidR="00CE5A3C" w:rsidRDefault="00CE5A3C" w:rsidP="00776537">
      <w:pPr>
        <w:pStyle w:val="Heading2"/>
      </w:pPr>
      <w:r>
        <w:t xml:space="preserve">OK to Issue: </w:t>
      </w:r>
      <w:r w:rsidR="003A0CA8">
        <w:t xml:space="preserve"> </w:t>
      </w:r>
      <w:r w:rsidR="00162F68">
        <w:t>Neonates that are &lt; 4 months of age will have a crossmatch interpretation of OK to Issue due to compatibili</w:t>
      </w:r>
      <w:r w:rsidR="00590510">
        <w:t>ty testing not being indicated [7540.BB.CC.360 Pretransfusion Testing: Neonate under Four Months (120 days) of Age].</w:t>
      </w:r>
      <w:r w:rsidR="00DB1E57">
        <w:t xml:space="preserve">  Massive transfusion patients that have received </w:t>
      </w:r>
      <w:r w:rsidR="003D773E">
        <w:t>&gt;10 RBC units in an adult recipient in &lt;24 hours do not need to be cro</w:t>
      </w:r>
      <w:r w:rsidR="00551326">
        <w:t>ssmatched during the massive hemorrhage event and may have a crossmatch interpretation of OK to Issue.</w:t>
      </w:r>
    </w:p>
    <w:p w:rsidR="00551326" w:rsidRPr="00603880" w:rsidRDefault="00551326" w:rsidP="00776537">
      <w:pPr>
        <w:pStyle w:val="Heading2"/>
      </w:pPr>
      <w:r>
        <w:t>Incompatible:  Incompatible crossmatched red blood cells should not be dispensed,</w:t>
      </w:r>
    </w:p>
    <w:p w:rsidR="00116123" w:rsidRDefault="004F70DB" w:rsidP="00116123">
      <w:pPr>
        <w:pStyle w:val="Heading1"/>
      </w:pPr>
      <w:sdt>
        <w:sdtPr>
          <w:alias w:val="Define Terms Below Using Heading Styles 2 &amp; 8"/>
          <w:tag w:val="Define Terms Below Using Heading Styles 2 "/>
          <w:id w:val="768967246"/>
        </w:sdtPr>
        <w:sdtEndPr/>
        <w:sdtContent>
          <w:r w:rsidR="00116123">
            <w:t xml:space="preserve">Limitation of Procedure: </w:t>
          </w:r>
        </w:sdtContent>
      </w:sdt>
    </w:p>
    <w:p w:rsidR="00116123" w:rsidRPr="00116123" w:rsidRDefault="002B5372" w:rsidP="002B5372">
      <w:pPr>
        <w:pStyle w:val="Heading2"/>
      </w:pPr>
      <w:r>
        <w:t>The transfusion service is responsible for confirming the recipient identifying information</w:t>
      </w:r>
      <w:r w:rsidR="002675DC">
        <w:t>, transfusion request, testing, compatibility, and blood component labeling are accurate and in agreement.  However, the final identification of the recipient and the blood component is the responsibility of the transfusionist(s).</w:t>
      </w:r>
    </w:p>
    <w:p w:rsidR="00116123" w:rsidRDefault="004F70DB" w:rsidP="00116123">
      <w:pPr>
        <w:pStyle w:val="Heading1"/>
      </w:pPr>
      <w:sdt>
        <w:sdtPr>
          <w:alias w:val="Define Terms Below Using Heading Styles 2 &amp; 8"/>
          <w:tag w:val="Define Terms Below Using Heading Styles 2 "/>
          <w:id w:val="-921869262"/>
        </w:sdtPr>
        <w:sdtEndPr/>
        <w:sdtContent>
          <w:r w:rsidR="00116123">
            <w:t xml:space="preserve">Definitions: </w:t>
          </w:r>
        </w:sdtContent>
      </w:sdt>
    </w:p>
    <w:p w:rsidR="00211F30" w:rsidRDefault="008D2EDC" w:rsidP="008D2EDC">
      <w:pPr>
        <w:pStyle w:val="Heading2"/>
      </w:pPr>
      <w:r>
        <w:t>LIS: Laboratory information system</w:t>
      </w:r>
    </w:p>
    <w:p w:rsidR="008D2EDC" w:rsidRDefault="008D2EDC" w:rsidP="008D2EDC">
      <w:pPr>
        <w:pStyle w:val="Heading2"/>
      </w:pPr>
      <w:r>
        <w:t>MRN: Medical record number</w:t>
      </w:r>
    </w:p>
    <w:p w:rsidR="00522B0B" w:rsidRDefault="00522B0B" w:rsidP="008D2EDC">
      <w:pPr>
        <w:pStyle w:val="Heading2"/>
      </w:pPr>
      <w:r>
        <w:lastRenderedPageBreak/>
        <w:t>DIN: Donor identification number</w:t>
      </w:r>
      <w:r w:rsidR="00D669B4">
        <w:t xml:space="preserve"> is the unique </w:t>
      </w:r>
      <w:r w:rsidR="006716B8">
        <w:t xml:space="preserve">identification that can be traced to the blood donor.  The DIN is found in the first quadrant of the </w:t>
      </w:r>
      <w:proofErr w:type="spellStart"/>
      <w:r w:rsidR="006716B8">
        <w:t>ISBT</w:t>
      </w:r>
      <w:proofErr w:type="spellEnd"/>
      <w:r w:rsidR="006716B8">
        <w:t xml:space="preserve"> label.</w:t>
      </w:r>
    </w:p>
    <w:p w:rsidR="006944C9" w:rsidRDefault="006944C9" w:rsidP="008D2EDC">
      <w:pPr>
        <w:pStyle w:val="Heading2"/>
      </w:pPr>
      <w:r>
        <w:t xml:space="preserve">ISBT: International Society of Blood Transfusion </w:t>
      </w:r>
    </w:p>
    <w:p w:rsidR="00D669B4" w:rsidRDefault="00D669B4" w:rsidP="008D2EDC">
      <w:pPr>
        <w:pStyle w:val="Heading2"/>
      </w:pPr>
      <w:proofErr w:type="spellStart"/>
      <w:r>
        <w:t>SPC</w:t>
      </w:r>
      <w:proofErr w:type="spellEnd"/>
      <w:r>
        <w:t>: Standard Product Code</w:t>
      </w:r>
      <w:r w:rsidR="009A1962">
        <w:t xml:space="preserve"> is the </w:t>
      </w:r>
      <w:r w:rsidR="003A4E79">
        <w:t xml:space="preserve">barcode in the third quadrant of the </w:t>
      </w:r>
      <w:proofErr w:type="spellStart"/>
      <w:r w:rsidR="003A4E79">
        <w:t>ISBT</w:t>
      </w:r>
      <w:proofErr w:type="spellEnd"/>
      <w:r w:rsidR="003A4E79">
        <w:t xml:space="preserve"> label and is determined by the standard product description.</w:t>
      </w:r>
    </w:p>
    <w:p w:rsidR="009F291C" w:rsidRPr="007B1E86" w:rsidRDefault="009F291C" w:rsidP="008D2EDC">
      <w:pPr>
        <w:pStyle w:val="Heading2"/>
      </w:pPr>
      <w:r>
        <w:t xml:space="preserve">Emergent Transfusion: </w:t>
      </w:r>
      <w:r w:rsidR="000E6279">
        <w:t xml:space="preserve">The recipient’s physician deems the clinical situation </w:t>
      </w:r>
      <w:r w:rsidR="001E4F16">
        <w:t>sufficiently urgent and require</w:t>
      </w:r>
      <w:r w:rsidR="005C2C8C">
        <w:t xml:space="preserve">s </w:t>
      </w:r>
      <w:r w:rsidR="001E4F16">
        <w:t xml:space="preserve">the release of blood before completion of compatibility testing. </w:t>
      </w:r>
    </w:p>
    <w:p w:rsidR="001C0868" w:rsidRDefault="004F70DB" w:rsidP="0061185A">
      <w:pPr>
        <w:pStyle w:val="Heading1"/>
      </w:pPr>
      <w:sdt>
        <w:sdtPr>
          <w:alias w:val="Type References Below. Can Insert Hyperlinks"/>
          <w:tag w:val="Type References Below. Can Insert Hyperlinks"/>
          <w:id w:val="1452977074"/>
          <w:lock w:val="sdtContentLocked"/>
          <w:placeholder>
            <w:docPart w:val="8FC503D3887245F4BA57E5D4B278FA45"/>
          </w:placeholder>
        </w:sdtPr>
        <w:sdtEndPr/>
        <w:sdtContent>
          <w:r w:rsidR="003E2386">
            <w:t>References</w:t>
          </w:r>
          <w:r w:rsidR="00075AFD">
            <w:t>:</w:t>
          </w:r>
        </w:sdtContent>
      </w:sdt>
      <w:r w:rsidR="00EE04DD">
        <w:t xml:space="preserve">  </w:t>
      </w:r>
    </w:p>
    <w:p w:rsidR="0093465B" w:rsidRDefault="00D60B58" w:rsidP="00D60B58">
      <w:pPr>
        <w:pStyle w:val="Heading2"/>
      </w:pPr>
      <w:r w:rsidRPr="00EE484E">
        <w:t>Fung, M. K</w:t>
      </w:r>
      <w:r>
        <w:t xml:space="preserve">. (Current Edition). </w:t>
      </w:r>
      <w:r w:rsidRPr="00EE484E">
        <w:rPr>
          <w:i/>
        </w:rPr>
        <w:t>Technical Manual.</w:t>
      </w:r>
      <w:r w:rsidRPr="00EE484E">
        <w:t xml:space="preserve"> Bethesda, MD: AABB.</w:t>
      </w:r>
    </w:p>
    <w:p w:rsidR="00D60B58" w:rsidRPr="00196F03" w:rsidRDefault="00482C1A" w:rsidP="0008625E">
      <w:pPr>
        <w:pStyle w:val="Heading2"/>
      </w:pPr>
      <w:r w:rsidRPr="00D113FE">
        <w:rPr>
          <w:i/>
        </w:rPr>
        <w:t>Standards</w:t>
      </w:r>
      <w:r w:rsidRPr="00FD09DF">
        <w:rPr>
          <w:i/>
        </w:rPr>
        <w:t xml:space="preserve"> for Blood Banks and Transfusion Services</w:t>
      </w:r>
      <w:r>
        <w:t xml:space="preserve"> (Current Edition). Bethesda, MD: AABB.</w:t>
      </w:r>
    </w:p>
    <w:p w:rsidR="001A2F29" w:rsidRDefault="004F70DB" w:rsidP="00197704">
      <w:pPr>
        <w:pStyle w:val="Heading1"/>
      </w:pPr>
      <w:sdt>
        <w:sdtPr>
          <w:alias w:val="Type Below Using Heading Styles 2 or 8"/>
          <w:tag w:val="Type Below Using Heading Styles 2 or 8"/>
          <w:id w:val="1056815312"/>
          <w:lock w:val="sdtContentLocked"/>
          <w:placeholder>
            <w:docPart w:val="8FC503D3887245F4BA57E5D4B278FA45"/>
          </w:placeholder>
        </w:sdtPr>
        <w:sdtEndPr/>
        <w:sdtContent>
          <w:r w:rsidR="003E2386">
            <w:t>associated Documents</w:t>
          </w:r>
          <w:r w:rsidR="00075AFD">
            <w:t>:</w:t>
          </w:r>
        </w:sdtContent>
      </w:sdt>
      <w:r w:rsidR="00EE04DD">
        <w:t xml:space="preserve">  </w:t>
      </w:r>
    </w:p>
    <w:p w:rsidR="00535B5A" w:rsidRDefault="00535B5A" w:rsidP="00C37C9C">
      <w:pPr>
        <w:pStyle w:val="Heading2"/>
      </w:pPr>
      <w:r>
        <w:t>7540.BB.CC.007 Code Crimson – Massive Hemorrhage Event</w:t>
      </w:r>
    </w:p>
    <w:p w:rsidR="00C37C9C" w:rsidRPr="00C37C9C" w:rsidRDefault="00C37C9C" w:rsidP="00C37C9C">
      <w:pPr>
        <w:pStyle w:val="Heading2"/>
      </w:pPr>
      <w:r w:rsidRPr="00C37C9C">
        <w:t>7540.BB.CC.312 Visual Inspection of Blood Components and RhIg</w:t>
      </w:r>
    </w:p>
    <w:p w:rsidR="00116123" w:rsidRDefault="00C37C9C" w:rsidP="00C37C9C">
      <w:pPr>
        <w:pStyle w:val="Heading2"/>
      </w:pPr>
      <w:r>
        <w:t>7540.BB.CC.316 Issuing Blood Products – 2 Person Check</w:t>
      </w:r>
    </w:p>
    <w:p w:rsidR="00C37C9C" w:rsidRDefault="00C37C9C" w:rsidP="00C37C9C">
      <w:pPr>
        <w:pStyle w:val="Heading2"/>
      </w:pPr>
      <w:r>
        <w:t>7540.BB.CC.317 Issuing Blood Products via Pneumatic Tube System</w:t>
      </w:r>
    </w:p>
    <w:p w:rsidR="00C37C9C" w:rsidRDefault="00C37C9C" w:rsidP="00C37C9C">
      <w:pPr>
        <w:pStyle w:val="Heading2"/>
      </w:pPr>
      <w:r>
        <w:t xml:space="preserve">7540.BB.CC.319 Issuing </w:t>
      </w:r>
      <w:r w:rsidRPr="00C37C9C">
        <w:t>Blood</w:t>
      </w:r>
      <w:r>
        <w:t xml:space="preserve"> Products – Single Person Check</w:t>
      </w:r>
    </w:p>
    <w:p w:rsidR="00C37C9C" w:rsidRDefault="001E28E8" w:rsidP="00C37C9C">
      <w:pPr>
        <w:pStyle w:val="Heading2"/>
      </w:pPr>
      <w:r>
        <w:t>7540.BB.CC.320 Emergency Release of Products</w:t>
      </w:r>
    </w:p>
    <w:p w:rsidR="001C0868" w:rsidRDefault="0008625E" w:rsidP="000057F8">
      <w:pPr>
        <w:pStyle w:val="Heading2"/>
      </w:pPr>
      <w:r>
        <w:t>7540.BB.CC.360 Pretransfusion Testing: Neonate under Four Months (120 days) of Age</w:t>
      </w:r>
    </w:p>
    <w:sectPr w:rsidR="001C0868" w:rsidSect="00CF6DAA">
      <w:headerReference w:type="default" r:id="rId31"/>
      <w:footerReference w:type="default" r:id="rId32"/>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56" w:rsidRDefault="00617A56" w:rsidP="00BC345C">
      <w:r>
        <w:separator/>
      </w:r>
    </w:p>
  </w:endnote>
  <w:endnote w:type="continuationSeparator" w:id="0">
    <w:p w:rsidR="00617A56" w:rsidRDefault="00617A56" w:rsidP="00BC345C">
      <w:r>
        <w:continuationSeparator/>
      </w:r>
    </w:p>
  </w:endnote>
  <w:endnote w:type="continuationNotice" w:id="1">
    <w:p w:rsidR="00617A56" w:rsidRDefault="00617A56"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56" w:rsidRDefault="004F70DB" w:rsidP="007F3552">
    <w:pPr>
      <w:ind w:left="0"/>
    </w:pPr>
    <w:sdt>
      <w:sdtPr>
        <w:alias w:val="Type Title in Field on Right"/>
        <w:tag w:val="Type Title in Field on Right"/>
        <w:id w:val="10961316"/>
        <w:lock w:val="sdtContentLocked"/>
        <w:placeholder>
          <w:docPart w:val="59D5C07FE1654878BF9A2EEE091EC17A"/>
        </w:placeholder>
        <w:text/>
      </w:sdtPr>
      <w:sdtEndPr/>
      <w:sdtContent>
        <w:r w:rsidR="00617A56" w:rsidRPr="007B4916">
          <w:rPr>
            <w:sz w:val="20"/>
          </w:rPr>
          <w:t>Subject:</w:t>
        </w:r>
      </w:sdtContent>
    </w:sdt>
    <w:r w:rsidR="00617A56">
      <w:t xml:space="preserve"> </w:t>
    </w:r>
    <w:sdt>
      <w:sdtPr>
        <w:rPr>
          <w:rStyle w:val="ZF1"/>
        </w:rPr>
        <w:alias w:val="Title here"/>
        <w:tag w:val="Title here"/>
        <w:id w:val="-125005213"/>
        <w:lock w:val="sdtLocked"/>
        <w:text w:multiLine="1"/>
      </w:sdtPr>
      <w:sdtEndPr>
        <w:rPr>
          <w:rStyle w:val="DefaultParagraphFont"/>
          <w:sz w:val="22"/>
        </w:rPr>
      </w:sdtEndPr>
      <w:sdtContent>
        <w:r w:rsidR="00617A56">
          <w:rPr>
            <w:rStyle w:val="ZF1"/>
          </w:rPr>
          <w:t>7540.BB.CC.511 Dispensing Blood Products in Cerner</w:t>
        </w:r>
      </w:sdtContent>
    </w:sdt>
    <w:r w:rsidR="00617A56">
      <w:tab/>
    </w:r>
    <w:r w:rsidR="00617A56">
      <w:tab/>
    </w:r>
    <w:r w:rsidR="00617A56" w:rsidRPr="007B4916">
      <w:rPr>
        <w:sz w:val="20"/>
      </w:rPr>
      <w:t xml:space="preserve">Page </w:t>
    </w:r>
    <w:r w:rsidR="00617A56" w:rsidRPr="007B4916">
      <w:rPr>
        <w:sz w:val="20"/>
      </w:rPr>
      <w:fldChar w:fldCharType="begin"/>
    </w:r>
    <w:r w:rsidR="00617A56" w:rsidRPr="007B4916">
      <w:rPr>
        <w:sz w:val="20"/>
      </w:rPr>
      <w:instrText xml:space="preserve"> PAGE  \* Arabic  \* MERGEFORMAT </w:instrText>
    </w:r>
    <w:r w:rsidR="00617A56" w:rsidRPr="007B4916">
      <w:rPr>
        <w:sz w:val="20"/>
      </w:rPr>
      <w:fldChar w:fldCharType="separate"/>
    </w:r>
    <w:r>
      <w:rPr>
        <w:noProof/>
        <w:sz w:val="20"/>
      </w:rPr>
      <w:t>15</w:t>
    </w:r>
    <w:r w:rsidR="00617A56" w:rsidRPr="007B4916">
      <w:rPr>
        <w:sz w:val="20"/>
      </w:rPr>
      <w:fldChar w:fldCharType="end"/>
    </w:r>
    <w:r w:rsidR="00617A56" w:rsidRPr="007B4916">
      <w:rPr>
        <w:sz w:val="20"/>
      </w:rPr>
      <w:t xml:space="preserve"> of </w:t>
    </w:r>
    <w:r w:rsidR="00617A56" w:rsidRPr="007B4916">
      <w:rPr>
        <w:noProof/>
        <w:sz w:val="20"/>
      </w:rPr>
      <w:fldChar w:fldCharType="begin"/>
    </w:r>
    <w:r w:rsidR="00617A56" w:rsidRPr="007B4916">
      <w:rPr>
        <w:noProof/>
        <w:sz w:val="20"/>
      </w:rPr>
      <w:instrText xml:space="preserve"> NUMPAGES  \* Arabic  \* MERGEFORMAT </w:instrText>
    </w:r>
    <w:r w:rsidR="00617A56" w:rsidRPr="007B4916">
      <w:rPr>
        <w:noProof/>
        <w:sz w:val="20"/>
      </w:rPr>
      <w:fldChar w:fldCharType="separate"/>
    </w:r>
    <w:r>
      <w:rPr>
        <w:noProof/>
        <w:sz w:val="20"/>
      </w:rPr>
      <w:t>15</w:t>
    </w:r>
    <w:r w:rsidR="00617A56" w:rsidRPr="007B4916">
      <w:rPr>
        <w:noProof/>
        <w:sz w:val="20"/>
      </w:rPr>
      <w:fldChar w:fldCharType="end"/>
    </w:r>
  </w:p>
  <w:p w:rsidR="00617A56" w:rsidRDefault="004F70DB" w:rsidP="007F3552">
    <w:pPr>
      <w:ind w:left="0"/>
    </w:pPr>
    <w:sdt>
      <w:sdtPr>
        <w:alias w:val="Type in field on right"/>
        <w:tag w:val="Type in field on right"/>
        <w:id w:val="-1771005620"/>
        <w:lock w:val="sdtContentLocked"/>
        <w:showingPlcHdr/>
        <w:text/>
      </w:sdtPr>
      <w:sdtEndPr/>
      <w:sdtContent>
        <w:r w:rsidR="00617A56" w:rsidRPr="007B4916">
          <w:rPr>
            <w:sz w:val="18"/>
          </w:rPr>
          <w:t>Date Reviewed/Revised/Effective:</w:t>
        </w:r>
      </w:sdtContent>
    </w:sdt>
    <w:r w:rsidR="00617A56">
      <w:t xml:space="preserve"> </w:t>
    </w:r>
    <w:sdt>
      <w:sdtPr>
        <w:rPr>
          <w:rStyle w:val="ZF2"/>
        </w:rPr>
        <w:alias w:val="Type review/revision/effective date here"/>
        <w:tag w:val="Type review/revision/effective date here"/>
        <w:id w:val="-1596085155"/>
        <w:lock w:val="sdtLocked"/>
        <w:placeholder>
          <w:docPart w:val="3C69E4FCEFD14F3B921733B7EB0E2067"/>
        </w:placeholder>
        <w:text w:multiLine="1"/>
      </w:sdtPr>
      <w:sdtEndPr>
        <w:rPr>
          <w:rStyle w:val="DefaultParagraphFont"/>
          <w:sz w:val="22"/>
        </w:rPr>
      </w:sdtEndPr>
      <w:sdtContent>
        <w:r w:rsidR="00617A56">
          <w:rPr>
            <w:rStyle w:val="ZF2"/>
          </w:rPr>
          <w:t>09/24/2018</w:t>
        </w:r>
      </w:sdtContent>
    </w:sdt>
    <w:r w:rsidR="00617A5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56" w:rsidRDefault="00617A56" w:rsidP="00BC345C">
      <w:r>
        <w:separator/>
      </w:r>
    </w:p>
  </w:footnote>
  <w:footnote w:type="continuationSeparator" w:id="0">
    <w:p w:rsidR="00617A56" w:rsidRDefault="00617A56" w:rsidP="00BC345C">
      <w:r>
        <w:continuationSeparator/>
      </w:r>
    </w:p>
  </w:footnote>
  <w:footnote w:type="continuationNotice" w:id="1">
    <w:p w:rsidR="00617A56" w:rsidRDefault="00617A56"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56" w:rsidRDefault="00617A56" w:rsidP="007E00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0BDD583C"/>
    <w:multiLevelType w:val="hybridMultilevel"/>
    <w:tmpl w:val="7C42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F2929"/>
    <w:multiLevelType w:val="hybridMultilevel"/>
    <w:tmpl w:val="9BB2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4">
    <w:nsid w:val="41C7410F"/>
    <w:multiLevelType w:val="multilevel"/>
    <w:tmpl w:val="903E225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5">
    <w:nsid w:val="704B34A2"/>
    <w:multiLevelType w:val="hybridMultilevel"/>
    <w:tmpl w:val="F22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2"/>
  </w:num>
  <w:num w:numId="8">
    <w:abstractNumId w:val="4"/>
  </w:num>
  <w:num w:numId="9">
    <w:abstractNumId w:val="4"/>
  </w:num>
  <w:num w:numId="10">
    <w:abstractNumId w:val="4"/>
  </w:num>
  <w:num w:numId="11">
    <w:abstractNumId w:val="4"/>
  </w:num>
  <w:num w:numId="12">
    <w:abstractNumId w:val="1"/>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70"/>
    <w:rsid w:val="00001E32"/>
    <w:rsid w:val="00004BD1"/>
    <w:rsid w:val="000057F8"/>
    <w:rsid w:val="000217D9"/>
    <w:rsid w:val="0002329F"/>
    <w:rsid w:val="000234E1"/>
    <w:rsid w:val="00024F5F"/>
    <w:rsid w:val="0002767C"/>
    <w:rsid w:val="00027AF5"/>
    <w:rsid w:val="00033322"/>
    <w:rsid w:val="00043DCD"/>
    <w:rsid w:val="00044F22"/>
    <w:rsid w:val="000470F9"/>
    <w:rsid w:val="0005026E"/>
    <w:rsid w:val="000505B4"/>
    <w:rsid w:val="00051C5D"/>
    <w:rsid w:val="00052673"/>
    <w:rsid w:val="00060BD2"/>
    <w:rsid w:val="000613E7"/>
    <w:rsid w:val="00062A7E"/>
    <w:rsid w:val="00065F9F"/>
    <w:rsid w:val="000678A8"/>
    <w:rsid w:val="00070994"/>
    <w:rsid w:val="00071A90"/>
    <w:rsid w:val="00071D16"/>
    <w:rsid w:val="00072190"/>
    <w:rsid w:val="0007422A"/>
    <w:rsid w:val="00075AFD"/>
    <w:rsid w:val="00076A75"/>
    <w:rsid w:val="00077A7D"/>
    <w:rsid w:val="00081ED6"/>
    <w:rsid w:val="00086066"/>
    <w:rsid w:val="0008625E"/>
    <w:rsid w:val="000900A7"/>
    <w:rsid w:val="00092806"/>
    <w:rsid w:val="00093461"/>
    <w:rsid w:val="000A15FD"/>
    <w:rsid w:val="000A1C4E"/>
    <w:rsid w:val="000A2C3A"/>
    <w:rsid w:val="000A311F"/>
    <w:rsid w:val="000A4FCF"/>
    <w:rsid w:val="000A65EE"/>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1238"/>
    <w:rsid w:val="000D2B0F"/>
    <w:rsid w:val="000D4471"/>
    <w:rsid w:val="000E0904"/>
    <w:rsid w:val="000E31C9"/>
    <w:rsid w:val="000E6279"/>
    <w:rsid w:val="000E65AE"/>
    <w:rsid w:val="000E74C1"/>
    <w:rsid w:val="000F0169"/>
    <w:rsid w:val="000F2EDF"/>
    <w:rsid w:val="000F4759"/>
    <w:rsid w:val="00101BC0"/>
    <w:rsid w:val="00104D92"/>
    <w:rsid w:val="00115085"/>
    <w:rsid w:val="00116123"/>
    <w:rsid w:val="0011719F"/>
    <w:rsid w:val="001175E1"/>
    <w:rsid w:val="00120A32"/>
    <w:rsid w:val="00121FF4"/>
    <w:rsid w:val="0012247B"/>
    <w:rsid w:val="00126604"/>
    <w:rsid w:val="00126C09"/>
    <w:rsid w:val="0012756F"/>
    <w:rsid w:val="001332BF"/>
    <w:rsid w:val="00135698"/>
    <w:rsid w:val="0013595E"/>
    <w:rsid w:val="00145501"/>
    <w:rsid w:val="0015118F"/>
    <w:rsid w:val="001521E8"/>
    <w:rsid w:val="00152A68"/>
    <w:rsid w:val="00152DD9"/>
    <w:rsid w:val="0015530D"/>
    <w:rsid w:val="001557FD"/>
    <w:rsid w:val="00162F68"/>
    <w:rsid w:val="001637A7"/>
    <w:rsid w:val="001639FA"/>
    <w:rsid w:val="00163AEC"/>
    <w:rsid w:val="0016787E"/>
    <w:rsid w:val="00171135"/>
    <w:rsid w:val="001732D9"/>
    <w:rsid w:val="00180C4C"/>
    <w:rsid w:val="00183120"/>
    <w:rsid w:val="001838C1"/>
    <w:rsid w:val="001856C2"/>
    <w:rsid w:val="001859EC"/>
    <w:rsid w:val="00187B64"/>
    <w:rsid w:val="00191965"/>
    <w:rsid w:val="00193532"/>
    <w:rsid w:val="001941B8"/>
    <w:rsid w:val="00196B2F"/>
    <w:rsid w:val="00196F03"/>
    <w:rsid w:val="00197704"/>
    <w:rsid w:val="00197B24"/>
    <w:rsid w:val="001A0286"/>
    <w:rsid w:val="001A2352"/>
    <w:rsid w:val="001A2F29"/>
    <w:rsid w:val="001A7CEC"/>
    <w:rsid w:val="001B3971"/>
    <w:rsid w:val="001C0868"/>
    <w:rsid w:val="001C0C98"/>
    <w:rsid w:val="001C2A47"/>
    <w:rsid w:val="001C2FB8"/>
    <w:rsid w:val="001C3A49"/>
    <w:rsid w:val="001C4DBC"/>
    <w:rsid w:val="001C5689"/>
    <w:rsid w:val="001C6B0D"/>
    <w:rsid w:val="001D20D7"/>
    <w:rsid w:val="001D76F4"/>
    <w:rsid w:val="001E161C"/>
    <w:rsid w:val="001E2220"/>
    <w:rsid w:val="001E28E8"/>
    <w:rsid w:val="001E4F16"/>
    <w:rsid w:val="001F23A1"/>
    <w:rsid w:val="001F313E"/>
    <w:rsid w:val="001F3C76"/>
    <w:rsid w:val="00200312"/>
    <w:rsid w:val="002015A3"/>
    <w:rsid w:val="002036A5"/>
    <w:rsid w:val="002042DB"/>
    <w:rsid w:val="00204390"/>
    <w:rsid w:val="002047AF"/>
    <w:rsid w:val="00205001"/>
    <w:rsid w:val="00205AD6"/>
    <w:rsid w:val="002074DD"/>
    <w:rsid w:val="00207674"/>
    <w:rsid w:val="002108A7"/>
    <w:rsid w:val="00210C83"/>
    <w:rsid w:val="00210E01"/>
    <w:rsid w:val="00211F30"/>
    <w:rsid w:val="00212322"/>
    <w:rsid w:val="0021361E"/>
    <w:rsid w:val="00220CD3"/>
    <w:rsid w:val="002218AC"/>
    <w:rsid w:val="0022337E"/>
    <w:rsid w:val="00223B17"/>
    <w:rsid w:val="0022412F"/>
    <w:rsid w:val="00224E23"/>
    <w:rsid w:val="00230A57"/>
    <w:rsid w:val="00231A32"/>
    <w:rsid w:val="002325DC"/>
    <w:rsid w:val="00240480"/>
    <w:rsid w:val="002429B8"/>
    <w:rsid w:val="00243946"/>
    <w:rsid w:val="00244121"/>
    <w:rsid w:val="002467EE"/>
    <w:rsid w:val="00251550"/>
    <w:rsid w:val="00253287"/>
    <w:rsid w:val="00254AF3"/>
    <w:rsid w:val="00265569"/>
    <w:rsid w:val="00265AC7"/>
    <w:rsid w:val="00266DAC"/>
    <w:rsid w:val="002675DC"/>
    <w:rsid w:val="00270C51"/>
    <w:rsid w:val="00272050"/>
    <w:rsid w:val="002721A3"/>
    <w:rsid w:val="00280848"/>
    <w:rsid w:val="00280E6E"/>
    <w:rsid w:val="002874FA"/>
    <w:rsid w:val="00290456"/>
    <w:rsid w:val="00290B39"/>
    <w:rsid w:val="0029108B"/>
    <w:rsid w:val="002A1160"/>
    <w:rsid w:val="002A38F7"/>
    <w:rsid w:val="002A6FCC"/>
    <w:rsid w:val="002B24EC"/>
    <w:rsid w:val="002B4931"/>
    <w:rsid w:val="002B50EE"/>
    <w:rsid w:val="002B5372"/>
    <w:rsid w:val="002B7A6D"/>
    <w:rsid w:val="002C17AC"/>
    <w:rsid w:val="002C3075"/>
    <w:rsid w:val="002D1605"/>
    <w:rsid w:val="002D2341"/>
    <w:rsid w:val="002D5692"/>
    <w:rsid w:val="002E0775"/>
    <w:rsid w:val="002E3B3E"/>
    <w:rsid w:val="002E507A"/>
    <w:rsid w:val="002E5F22"/>
    <w:rsid w:val="002E7A4E"/>
    <w:rsid w:val="002F0CB1"/>
    <w:rsid w:val="002F251A"/>
    <w:rsid w:val="002F28B6"/>
    <w:rsid w:val="00300401"/>
    <w:rsid w:val="003022D3"/>
    <w:rsid w:val="003027CB"/>
    <w:rsid w:val="00306DD8"/>
    <w:rsid w:val="00310775"/>
    <w:rsid w:val="003123F7"/>
    <w:rsid w:val="003146B8"/>
    <w:rsid w:val="00315464"/>
    <w:rsid w:val="00321A50"/>
    <w:rsid w:val="00323AA1"/>
    <w:rsid w:val="003249F6"/>
    <w:rsid w:val="00324DB3"/>
    <w:rsid w:val="0032585D"/>
    <w:rsid w:val="00326BF3"/>
    <w:rsid w:val="003274D9"/>
    <w:rsid w:val="00331D40"/>
    <w:rsid w:val="00331F07"/>
    <w:rsid w:val="00332693"/>
    <w:rsid w:val="0033410F"/>
    <w:rsid w:val="003366F5"/>
    <w:rsid w:val="00345CDE"/>
    <w:rsid w:val="00350E08"/>
    <w:rsid w:val="0035282C"/>
    <w:rsid w:val="003619CA"/>
    <w:rsid w:val="0037290C"/>
    <w:rsid w:val="003741D4"/>
    <w:rsid w:val="0037538B"/>
    <w:rsid w:val="003754B2"/>
    <w:rsid w:val="003836F7"/>
    <w:rsid w:val="0038505E"/>
    <w:rsid w:val="00390380"/>
    <w:rsid w:val="003928FF"/>
    <w:rsid w:val="003932D4"/>
    <w:rsid w:val="00393C4A"/>
    <w:rsid w:val="00395753"/>
    <w:rsid w:val="003A0CA8"/>
    <w:rsid w:val="003A1105"/>
    <w:rsid w:val="003A2FFB"/>
    <w:rsid w:val="003A4E79"/>
    <w:rsid w:val="003A7FD1"/>
    <w:rsid w:val="003B20FB"/>
    <w:rsid w:val="003B37DF"/>
    <w:rsid w:val="003B5F0F"/>
    <w:rsid w:val="003C0859"/>
    <w:rsid w:val="003C3EBC"/>
    <w:rsid w:val="003C4C2F"/>
    <w:rsid w:val="003C679D"/>
    <w:rsid w:val="003D0E0E"/>
    <w:rsid w:val="003D2689"/>
    <w:rsid w:val="003D3D26"/>
    <w:rsid w:val="003D773E"/>
    <w:rsid w:val="003E0D0D"/>
    <w:rsid w:val="003E10B4"/>
    <w:rsid w:val="003E1A0E"/>
    <w:rsid w:val="003E2386"/>
    <w:rsid w:val="003F11F2"/>
    <w:rsid w:val="003F49E6"/>
    <w:rsid w:val="003F5C20"/>
    <w:rsid w:val="00401A9D"/>
    <w:rsid w:val="00401D56"/>
    <w:rsid w:val="00404EF9"/>
    <w:rsid w:val="00410935"/>
    <w:rsid w:val="00415776"/>
    <w:rsid w:val="00416AAB"/>
    <w:rsid w:val="00417676"/>
    <w:rsid w:val="0042016E"/>
    <w:rsid w:val="00421584"/>
    <w:rsid w:val="00425608"/>
    <w:rsid w:val="004342AA"/>
    <w:rsid w:val="0043714B"/>
    <w:rsid w:val="00437B86"/>
    <w:rsid w:val="00440AAE"/>
    <w:rsid w:val="00443989"/>
    <w:rsid w:val="00454874"/>
    <w:rsid w:val="004637A1"/>
    <w:rsid w:val="004640D3"/>
    <w:rsid w:val="00467296"/>
    <w:rsid w:val="004678A5"/>
    <w:rsid w:val="00470D3E"/>
    <w:rsid w:val="00471D80"/>
    <w:rsid w:val="00472704"/>
    <w:rsid w:val="00474978"/>
    <w:rsid w:val="004778C7"/>
    <w:rsid w:val="00482189"/>
    <w:rsid w:val="00482C1A"/>
    <w:rsid w:val="00485F3D"/>
    <w:rsid w:val="00487D63"/>
    <w:rsid w:val="00492DD8"/>
    <w:rsid w:val="00494298"/>
    <w:rsid w:val="004A5F94"/>
    <w:rsid w:val="004A7085"/>
    <w:rsid w:val="004A7533"/>
    <w:rsid w:val="004A7CE3"/>
    <w:rsid w:val="004B0B7D"/>
    <w:rsid w:val="004B157B"/>
    <w:rsid w:val="004B1C04"/>
    <w:rsid w:val="004B2E8F"/>
    <w:rsid w:val="004B3A82"/>
    <w:rsid w:val="004C04B8"/>
    <w:rsid w:val="004C5BA2"/>
    <w:rsid w:val="004D0137"/>
    <w:rsid w:val="004D2113"/>
    <w:rsid w:val="004D415F"/>
    <w:rsid w:val="004D495A"/>
    <w:rsid w:val="004E4954"/>
    <w:rsid w:val="004F1174"/>
    <w:rsid w:val="004F3220"/>
    <w:rsid w:val="004F3E61"/>
    <w:rsid w:val="004F4DF8"/>
    <w:rsid w:val="004F54A7"/>
    <w:rsid w:val="004F61BD"/>
    <w:rsid w:val="004F65F1"/>
    <w:rsid w:val="004F70DB"/>
    <w:rsid w:val="004F75B1"/>
    <w:rsid w:val="004F7AF3"/>
    <w:rsid w:val="005072A8"/>
    <w:rsid w:val="00507E1C"/>
    <w:rsid w:val="005103CE"/>
    <w:rsid w:val="00511A28"/>
    <w:rsid w:val="00515423"/>
    <w:rsid w:val="005160C2"/>
    <w:rsid w:val="0051689F"/>
    <w:rsid w:val="00522B0B"/>
    <w:rsid w:val="005234A3"/>
    <w:rsid w:val="0052378A"/>
    <w:rsid w:val="00526AF7"/>
    <w:rsid w:val="00530B1B"/>
    <w:rsid w:val="00530D48"/>
    <w:rsid w:val="00532C6E"/>
    <w:rsid w:val="00535B5A"/>
    <w:rsid w:val="00536519"/>
    <w:rsid w:val="00536795"/>
    <w:rsid w:val="00537CC2"/>
    <w:rsid w:val="00541159"/>
    <w:rsid w:val="0054269B"/>
    <w:rsid w:val="00542E7D"/>
    <w:rsid w:val="0054303D"/>
    <w:rsid w:val="00543E94"/>
    <w:rsid w:val="00544385"/>
    <w:rsid w:val="0054643C"/>
    <w:rsid w:val="00547D72"/>
    <w:rsid w:val="00550DDE"/>
    <w:rsid w:val="00551326"/>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510"/>
    <w:rsid w:val="00590CA6"/>
    <w:rsid w:val="00595249"/>
    <w:rsid w:val="00596D03"/>
    <w:rsid w:val="00597202"/>
    <w:rsid w:val="005A0DB8"/>
    <w:rsid w:val="005A110B"/>
    <w:rsid w:val="005A4B9D"/>
    <w:rsid w:val="005A5F70"/>
    <w:rsid w:val="005B5D1D"/>
    <w:rsid w:val="005B7A7B"/>
    <w:rsid w:val="005B7FC8"/>
    <w:rsid w:val="005C2C8C"/>
    <w:rsid w:val="005C336B"/>
    <w:rsid w:val="005C5811"/>
    <w:rsid w:val="005C7465"/>
    <w:rsid w:val="005C7944"/>
    <w:rsid w:val="005D0B10"/>
    <w:rsid w:val="005D104B"/>
    <w:rsid w:val="005D27A5"/>
    <w:rsid w:val="005E09D3"/>
    <w:rsid w:val="005E37C5"/>
    <w:rsid w:val="005E6FB6"/>
    <w:rsid w:val="005F4426"/>
    <w:rsid w:val="005F45CB"/>
    <w:rsid w:val="005F4F43"/>
    <w:rsid w:val="005F7413"/>
    <w:rsid w:val="00601772"/>
    <w:rsid w:val="006025C8"/>
    <w:rsid w:val="006026DA"/>
    <w:rsid w:val="00603880"/>
    <w:rsid w:val="00610243"/>
    <w:rsid w:val="0061185A"/>
    <w:rsid w:val="006124C5"/>
    <w:rsid w:val="00612B25"/>
    <w:rsid w:val="00617A56"/>
    <w:rsid w:val="006200A0"/>
    <w:rsid w:val="00625E20"/>
    <w:rsid w:val="00626F11"/>
    <w:rsid w:val="00630757"/>
    <w:rsid w:val="00630AC0"/>
    <w:rsid w:val="006329D0"/>
    <w:rsid w:val="0063776A"/>
    <w:rsid w:val="00642C65"/>
    <w:rsid w:val="006474BE"/>
    <w:rsid w:val="00654306"/>
    <w:rsid w:val="0066245E"/>
    <w:rsid w:val="00664667"/>
    <w:rsid w:val="00666956"/>
    <w:rsid w:val="00667460"/>
    <w:rsid w:val="00667578"/>
    <w:rsid w:val="006716B8"/>
    <w:rsid w:val="00672FD5"/>
    <w:rsid w:val="00673D55"/>
    <w:rsid w:val="006744BA"/>
    <w:rsid w:val="006758AC"/>
    <w:rsid w:val="006763EE"/>
    <w:rsid w:val="00677B90"/>
    <w:rsid w:val="0068281B"/>
    <w:rsid w:val="00683243"/>
    <w:rsid w:val="00683CE2"/>
    <w:rsid w:val="00692299"/>
    <w:rsid w:val="00693807"/>
    <w:rsid w:val="006944C9"/>
    <w:rsid w:val="006A1283"/>
    <w:rsid w:val="006A19E1"/>
    <w:rsid w:val="006A3FC5"/>
    <w:rsid w:val="006A62B5"/>
    <w:rsid w:val="006A766E"/>
    <w:rsid w:val="006B0274"/>
    <w:rsid w:val="006B0B05"/>
    <w:rsid w:val="006B1EE3"/>
    <w:rsid w:val="006B397C"/>
    <w:rsid w:val="006B6584"/>
    <w:rsid w:val="006B6924"/>
    <w:rsid w:val="006B77F2"/>
    <w:rsid w:val="006B7986"/>
    <w:rsid w:val="006C0853"/>
    <w:rsid w:val="006C1397"/>
    <w:rsid w:val="006C2AA2"/>
    <w:rsid w:val="006C5D4D"/>
    <w:rsid w:val="006C67F9"/>
    <w:rsid w:val="006C6A82"/>
    <w:rsid w:val="006E0E7D"/>
    <w:rsid w:val="006E2CC7"/>
    <w:rsid w:val="006E34D9"/>
    <w:rsid w:val="006E5480"/>
    <w:rsid w:val="006F1B30"/>
    <w:rsid w:val="006F2713"/>
    <w:rsid w:val="007014D5"/>
    <w:rsid w:val="0070505C"/>
    <w:rsid w:val="00705970"/>
    <w:rsid w:val="007142AB"/>
    <w:rsid w:val="00721898"/>
    <w:rsid w:val="00721D2D"/>
    <w:rsid w:val="0072230A"/>
    <w:rsid w:val="00725A27"/>
    <w:rsid w:val="007345ED"/>
    <w:rsid w:val="00735AA3"/>
    <w:rsid w:val="0073646C"/>
    <w:rsid w:val="0073688D"/>
    <w:rsid w:val="00742C42"/>
    <w:rsid w:val="00743ABC"/>
    <w:rsid w:val="00745E3C"/>
    <w:rsid w:val="00750A28"/>
    <w:rsid w:val="00750B07"/>
    <w:rsid w:val="00751302"/>
    <w:rsid w:val="00753458"/>
    <w:rsid w:val="00753D42"/>
    <w:rsid w:val="00754663"/>
    <w:rsid w:val="00754865"/>
    <w:rsid w:val="00756E19"/>
    <w:rsid w:val="00761ED6"/>
    <w:rsid w:val="00763A46"/>
    <w:rsid w:val="00770160"/>
    <w:rsid w:val="00771BF4"/>
    <w:rsid w:val="00773F20"/>
    <w:rsid w:val="00775235"/>
    <w:rsid w:val="00775440"/>
    <w:rsid w:val="00776537"/>
    <w:rsid w:val="0077744A"/>
    <w:rsid w:val="00781F33"/>
    <w:rsid w:val="00784781"/>
    <w:rsid w:val="00784CB1"/>
    <w:rsid w:val="00785D86"/>
    <w:rsid w:val="007901F8"/>
    <w:rsid w:val="00792390"/>
    <w:rsid w:val="00793738"/>
    <w:rsid w:val="007975A1"/>
    <w:rsid w:val="007A2057"/>
    <w:rsid w:val="007A4283"/>
    <w:rsid w:val="007A571A"/>
    <w:rsid w:val="007A5A17"/>
    <w:rsid w:val="007A7201"/>
    <w:rsid w:val="007B1E86"/>
    <w:rsid w:val="007B3317"/>
    <w:rsid w:val="007B35B4"/>
    <w:rsid w:val="007B4876"/>
    <w:rsid w:val="007B4916"/>
    <w:rsid w:val="007B6E89"/>
    <w:rsid w:val="007C1686"/>
    <w:rsid w:val="007C4792"/>
    <w:rsid w:val="007C5049"/>
    <w:rsid w:val="007C77B9"/>
    <w:rsid w:val="007D093E"/>
    <w:rsid w:val="007D1CAF"/>
    <w:rsid w:val="007D5B21"/>
    <w:rsid w:val="007E00E7"/>
    <w:rsid w:val="007E1D27"/>
    <w:rsid w:val="007E46D4"/>
    <w:rsid w:val="007E7C00"/>
    <w:rsid w:val="007F0A78"/>
    <w:rsid w:val="007F2E9C"/>
    <w:rsid w:val="007F3552"/>
    <w:rsid w:val="007F634A"/>
    <w:rsid w:val="007F6E4F"/>
    <w:rsid w:val="00801CAF"/>
    <w:rsid w:val="00803395"/>
    <w:rsid w:val="00807845"/>
    <w:rsid w:val="00811915"/>
    <w:rsid w:val="00813A7B"/>
    <w:rsid w:val="00814E12"/>
    <w:rsid w:val="00816295"/>
    <w:rsid w:val="00824217"/>
    <w:rsid w:val="008266BC"/>
    <w:rsid w:val="00830EA1"/>
    <w:rsid w:val="008346F6"/>
    <w:rsid w:val="00840187"/>
    <w:rsid w:val="008418A1"/>
    <w:rsid w:val="008419CC"/>
    <w:rsid w:val="00847276"/>
    <w:rsid w:val="00852239"/>
    <w:rsid w:val="00852C6C"/>
    <w:rsid w:val="008566DF"/>
    <w:rsid w:val="00861D4E"/>
    <w:rsid w:val="008647AD"/>
    <w:rsid w:val="008661FF"/>
    <w:rsid w:val="00867385"/>
    <w:rsid w:val="00871139"/>
    <w:rsid w:val="0087347C"/>
    <w:rsid w:val="00875CBB"/>
    <w:rsid w:val="00882820"/>
    <w:rsid w:val="0088637A"/>
    <w:rsid w:val="008865DA"/>
    <w:rsid w:val="00887210"/>
    <w:rsid w:val="00896BE3"/>
    <w:rsid w:val="00896E1A"/>
    <w:rsid w:val="008A2568"/>
    <w:rsid w:val="008A3CD4"/>
    <w:rsid w:val="008B5DF2"/>
    <w:rsid w:val="008B6AA0"/>
    <w:rsid w:val="008C2775"/>
    <w:rsid w:val="008C7454"/>
    <w:rsid w:val="008D2B1D"/>
    <w:rsid w:val="008D2CEE"/>
    <w:rsid w:val="008D2EDC"/>
    <w:rsid w:val="008D30B9"/>
    <w:rsid w:val="008D4356"/>
    <w:rsid w:val="008D4C7B"/>
    <w:rsid w:val="008D4DF5"/>
    <w:rsid w:val="008D5776"/>
    <w:rsid w:val="008D5CF8"/>
    <w:rsid w:val="008E2705"/>
    <w:rsid w:val="008F182F"/>
    <w:rsid w:val="008F2BCA"/>
    <w:rsid w:val="008F381E"/>
    <w:rsid w:val="008F5B87"/>
    <w:rsid w:val="008F5CEC"/>
    <w:rsid w:val="008F7DC2"/>
    <w:rsid w:val="00900B17"/>
    <w:rsid w:val="00910715"/>
    <w:rsid w:val="0091082C"/>
    <w:rsid w:val="009138A9"/>
    <w:rsid w:val="009172F9"/>
    <w:rsid w:val="0091799A"/>
    <w:rsid w:val="00917DBF"/>
    <w:rsid w:val="00921D1D"/>
    <w:rsid w:val="009237B9"/>
    <w:rsid w:val="00926945"/>
    <w:rsid w:val="00930E21"/>
    <w:rsid w:val="00934625"/>
    <w:rsid w:val="0093465B"/>
    <w:rsid w:val="009359FE"/>
    <w:rsid w:val="00937110"/>
    <w:rsid w:val="00942E7F"/>
    <w:rsid w:val="00944315"/>
    <w:rsid w:val="00944D52"/>
    <w:rsid w:val="00953A92"/>
    <w:rsid w:val="009540C4"/>
    <w:rsid w:val="009552A4"/>
    <w:rsid w:val="00955F8B"/>
    <w:rsid w:val="0095737C"/>
    <w:rsid w:val="0096077B"/>
    <w:rsid w:val="009611D3"/>
    <w:rsid w:val="00962939"/>
    <w:rsid w:val="00966938"/>
    <w:rsid w:val="00972331"/>
    <w:rsid w:val="0097274F"/>
    <w:rsid w:val="00973244"/>
    <w:rsid w:val="009820F3"/>
    <w:rsid w:val="00985A8B"/>
    <w:rsid w:val="0099143F"/>
    <w:rsid w:val="00995A1F"/>
    <w:rsid w:val="00996235"/>
    <w:rsid w:val="009A176F"/>
    <w:rsid w:val="009A1962"/>
    <w:rsid w:val="009A2623"/>
    <w:rsid w:val="009A28B6"/>
    <w:rsid w:val="009A2E64"/>
    <w:rsid w:val="009A31C1"/>
    <w:rsid w:val="009B0930"/>
    <w:rsid w:val="009B1F2D"/>
    <w:rsid w:val="009B3919"/>
    <w:rsid w:val="009B4CC3"/>
    <w:rsid w:val="009B59BB"/>
    <w:rsid w:val="009B7BF7"/>
    <w:rsid w:val="009C0C02"/>
    <w:rsid w:val="009C1148"/>
    <w:rsid w:val="009C251E"/>
    <w:rsid w:val="009C2EDB"/>
    <w:rsid w:val="009C44D8"/>
    <w:rsid w:val="009D479E"/>
    <w:rsid w:val="009E1F0E"/>
    <w:rsid w:val="009E2BD6"/>
    <w:rsid w:val="009E352D"/>
    <w:rsid w:val="009F074D"/>
    <w:rsid w:val="009F1A62"/>
    <w:rsid w:val="009F27A1"/>
    <w:rsid w:val="009F291C"/>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4B9D"/>
    <w:rsid w:val="00A27E02"/>
    <w:rsid w:val="00A307F1"/>
    <w:rsid w:val="00A32E4D"/>
    <w:rsid w:val="00A33BC6"/>
    <w:rsid w:val="00A33D24"/>
    <w:rsid w:val="00A418A2"/>
    <w:rsid w:val="00A42C41"/>
    <w:rsid w:val="00A445CE"/>
    <w:rsid w:val="00A46EB1"/>
    <w:rsid w:val="00A47345"/>
    <w:rsid w:val="00A537D4"/>
    <w:rsid w:val="00A53FAE"/>
    <w:rsid w:val="00A61299"/>
    <w:rsid w:val="00A63E5D"/>
    <w:rsid w:val="00A73997"/>
    <w:rsid w:val="00A77795"/>
    <w:rsid w:val="00A85C77"/>
    <w:rsid w:val="00A924E3"/>
    <w:rsid w:val="00A94BEB"/>
    <w:rsid w:val="00A9666F"/>
    <w:rsid w:val="00A97BEC"/>
    <w:rsid w:val="00AA3259"/>
    <w:rsid w:val="00AB0E4E"/>
    <w:rsid w:val="00AB3E86"/>
    <w:rsid w:val="00AB51AB"/>
    <w:rsid w:val="00AC0369"/>
    <w:rsid w:val="00AC1A7F"/>
    <w:rsid w:val="00AC2F63"/>
    <w:rsid w:val="00AD2484"/>
    <w:rsid w:val="00AD24ED"/>
    <w:rsid w:val="00AD35B6"/>
    <w:rsid w:val="00AD35DF"/>
    <w:rsid w:val="00AD35F4"/>
    <w:rsid w:val="00AD7DD2"/>
    <w:rsid w:val="00AE1618"/>
    <w:rsid w:val="00AE43F6"/>
    <w:rsid w:val="00AE47EF"/>
    <w:rsid w:val="00AE6564"/>
    <w:rsid w:val="00AE697B"/>
    <w:rsid w:val="00AE6FE9"/>
    <w:rsid w:val="00AF164E"/>
    <w:rsid w:val="00AF2B05"/>
    <w:rsid w:val="00AF32C4"/>
    <w:rsid w:val="00AF3B99"/>
    <w:rsid w:val="00AF4989"/>
    <w:rsid w:val="00AF57BC"/>
    <w:rsid w:val="00AF7C3A"/>
    <w:rsid w:val="00B01BF3"/>
    <w:rsid w:val="00B03F81"/>
    <w:rsid w:val="00B04BF9"/>
    <w:rsid w:val="00B05AA8"/>
    <w:rsid w:val="00B06B39"/>
    <w:rsid w:val="00B143F7"/>
    <w:rsid w:val="00B17355"/>
    <w:rsid w:val="00B17D9F"/>
    <w:rsid w:val="00B21238"/>
    <w:rsid w:val="00B216C3"/>
    <w:rsid w:val="00B227A0"/>
    <w:rsid w:val="00B22A5C"/>
    <w:rsid w:val="00B24462"/>
    <w:rsid w:val="00B31711"/>
    <w:rsid w:val="00B318DE"/>
    <w:rsid w:val="00B31C2B"/>
    <w:rsid w:val="00B37940"/>
    <w:rsid w:val="00B40250"/>
    <w:rsid w:val="00B40650"/>
    <w:rsid w:val="00B52D07"/>
    <w:rsid w:val="00B553DA"/>
    <w:rsid w:val="00B56C79"/>
    <w:rsid w:val="00B57BDC"/>
    <w:rsid w:val="00B67170"/>
    <w:rsid w:val="00B752F9"/>
    <w:rsid w:val="00B75812"/>
    <w:rsid w:val="00B769EF"/>
    <w:rsid w:val="00B77137"/>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D07EE"/>
    <w:rsid w:val="00BD0DC1"/>
    <w:rsid w:val="00BD15CE"/>
    <w:rsid w:val="00BD26B7"/>
    <w:rsid w:val="00BD443E"/>
    <w:rsid w:val="00BD503C"/>
    <w:rsid w:val="00BE33DD"/>
    <w:rsid w:val="00BE6008"/>
    <w:rsid w:val="00BE610F"/>
    <w:rsid w:val="00BE7AF5"/>
    <w:rsid w:val="00BF297A"/>
    <w:rsid w:val="00BF388E"/>
    <w:rsid w:val="00BF396A"/>
    <w:rsid w:val="00BF5981"/>
    <w:rsid w:val="00BF658B"/>
    <w:rsid w:val="00C009FB"/>
    <w:rsid w:val="00C061F0"/>
    <w:rsid w:val="00C0636C"/>
    <w:rsid w:val="00C07757"/>
    <w:rsid w:val="00C11899"/>
    <w:rsid w:val="00C12975"/>
    <w:rsid w:val="00C13C73"/>
    <w:rsid w:val="00C148B8"/>
    <w:rsid w:val="00C204C3"/>
    <w:rsid w:val="00C229AD"/>
    <w:rsid w:val="00C24F3A"/>
    <w:rsid w:val="00C25EF4"/>
    <w:rsid w:val="00C30277"/>
    <w:rsid w:val="00C308DD"/>
    <w:rsid w:val="00C31193"/>
    <w:rsid w:val="00C33639"/>
    <w:rsid w:val="00C341FD"/>
    <w:rsid w:val="00C34782"/>
    <w:rsid w:val="00C34F82"/>
    <w:rsid w:val="00C36935"/>
    <w:rsid w:val="00C37C9C"/>
    <w:rsid w:val="00C37F55"/>
    <w:rsid w:val="00C45662"/>
    <w:rsid w:val="00C47585"/>
    <w:rsid w:val="00C51BF3"/>
    <w:rsid w:val="00C51FB7"/>
    <w:rsid w:val="00C53BC3"/>
    <w:rsid w:val="00C54A78"/>
    <w:rsid w:val="00C55429"/>
    <w:rsid w:val="00C64FFE"/>
    <w:rsid w:val="00C70248"/>
    <w:rsid w:val="00C71D93"/>
    <w:rsid w:val="00C732B7"/>
    <w:rsid w:val="00C80FA1"/>
    <w:rsid w:val="00C82656"/>
    <w:rsid w:val="00C870C7"/>
    <w:rsid w:val="00C87308"/>
    <w:rsid w:val="00C900F7"/>
    <w:rsid w:val="00C90462"/>
    <w:rsid w:val="00C9239B"/>
    <w:rsid w:val="00C93C1F"/>
    <w:rsid w:val="00C9462C"/>
    <w:rsid w:val="00C95DA5"/>
    <w:rsid w:val="00CA4C3F"/>
    <w:rsid w:val="00CA7660"/>
    <w:rsid w:val="00CB0685"/>
    <w:rsid w:val="00CB4787"/>
    <w:rsid w:val="00CB48B3"/>
    <w:rsid w:val="00CB69E2"/>
    <w:rsid w:val="00CB7402"/>
    <w:rsid w:val="00CD0A3C"/>
    <w:rsid w:val="00CD2F4A"/>
    <w:rsid w:val="00CD5062"/>
    <w:rsid w:val="00CD534E"/>
    <w:rsid w:val="00CD7AB7"/>
    <w:rsid w:val="00CE4BE2"/>
    <w:rsid w:val="00CE5A3C"/>
    <w:rsid w:val="00CF0AB7"/>
    <w:rsid w:val="00CF359D"/>
    <w:rsid w:val="00CF4D39"/>
    <w:rsid w:val="00CF5236"/>
    <w:rsid w:val="00CF6DAA"/>
    <w:rsid w:val="00D027CE"/>
    <w:rsid w:val="00D03A0B"/>
    <w:rsid w:val="00D04C9E"/>
    <w:rsid w:val="00D0637F"/>
    <w:rsid w:val="00D14030"/>
    <w:rsid w:val="00D149DF"/>
    <w:rsid w:val="00D157E9"/>
    <w:rsid w:val="00D17770"/>
    <w:rsid w:val="00D1786A"/>
    <w:rsid w:val="00D17F00"/>
    <w:rsid w:val="00D27B31"/>
    <w:rsid w:val="00D31076"/>
    <w:rsid w:val="00D31279"/>
    <w:rsid w:val="00D344B0"/>
    <w:rsid w:val="00D363BE"/>
    <w:rsid w:val="00D368F6"/>
    <w:rsid w:val="00D40827"/>
    <w:rsid w:val="00D40BFF"/>
    <w:rsid w:val="00D41868"/>
    <w:rsid w:val="00D43729"/>
    <w:rsid w:val="00D43EC5"/>
    <w:rsid w:val="00D46BE6"/>
    <w:rsid w:val="00D506D2"/>
    <w:rsid w:val="00D51433"/>
    <w:rsid w:val="00D533F6"/>
    <w:rsid w:val="00D53F76"/>
    <w:rsid w:val="00D560A7"/>
    <w:rsid w:val="00D605DB"/>
    <w:rsid w:val="00D60B58"/>
    <w:rsid w:val="00D60CFE"/>
    <w:rsid w:val="00D62949"/>
    <w:rsid w:val="00D64D5B"/>
    <w:rsid w:val="00D669B4"/>
    <w:rsid w:val="00D670EF"/>
    <w:rsid w:val="00D67AFD"/>
    <w:rsid w:val="00D70752"/>
    <w:rsid w:val="00D71435"/>
    <w:rsid w:val="00D745BF"/>
    <w:rsid w:val="00D833EF"/>
    <w:rsid w:val="00D85019"/>
    <w:rsid w:val="00D85816"/>
    <w:rsid w:val="00D8667A"/>
    <w:rsid w:val="00D867DB"/>
    <w:rsid w:val="00D87796"/>
    <w:rsid w:val="00D9312B"/>
    <w:rsid w:val="00D94EF2"/>
    <w:rsid w:val="00D9679C"/>
    <w:rsid w:val="00DA1F1B"/>
    <w:rsid w:val="00DA4FAD"/>
    <w:rsid w:val="00DA7582"/>
    <w:rsid w:val="00DA7C66"/>
    <w:rsid w:val="00DB0E51"/>
    <w:rsid w:val="00DB1E57"/>
    <w:rsid w:val="00DB5C15"/>
    <w:rsid w:val="00DB7966"/>
    <w:rsid w:val="00DC0D3A"/>
    <w:rsid w:val="00DC118C"/>
    <w:rsid w:val="00DC2804"/>
    <w:rsid w:val="00DC558C"/>
    <w:rsid w:val="00DD0EC5"/>
    <w:rsid w:val="00DD294C"/>
    <w:rsid w:val="00DD64AA"/>
    <w:rsid w:val="00DE0F45"/>
    <w:rsid w:val="00DE2B2F"/>
    <w:rsid w:val="00DE5D8A"/>
    <w:rsid w:val="00DF0BA7"/>
    <w:rsid w:val="00DF5845"/>
    <w:rsid w:val="00E01359"/>
    <w:rsid w:val="00E01D7F"/>
    <w:rsid w:val="00E04022"/>
    <w:rsid w:val="00E046B0"/>
    <w:rsid w:val="00E119F5"/>
    <w:rsid w:val="00E15596"/>
    <w:rsid w:val="00E16CBC"/>
    <w:rsid w:val="00E222FC"/>
    <w:rsid w:val="00E2427F"/>
    <w:rsid w:val="00E26290"/>
    <w:rsid w:val="00E30AB8"/>
    <w:rsid w:val="00E33E29"/>
    <w:rsid w:val="00E4193A"/>
    <w:rsid w:val="00E43BB0"/>
    <w:rsid w:val="00E46580"/>
    <w:rsid w:val="00E5421B"/>
    <w:rsid w:val="00E55E43"/>
    <w:rsid w:val="00E5648C"/>
    <w:rsid w:val="00E571D8"/>
    <w:rsid w:val="00E60700"/>
    <w:rsid w:val="00E615CD"/>
    <w:rsid w:val="00E62CE7"/>
    <w:rsid w:val="00E64605"/>
    <w:rsid w:val="00E70B55"/>
    <w:rsid w:val="00E713DE"/>
    <w:rsid w:val="00E722D5"/>
    <w:rsid w:val="00E74A27"/>
    <w:rsid w:val="00E75A21"/>
    <w:rsid w:val="00E77C02"/>
    <w:rsid w:val="00E77C9C"/>
    <w:rsid w:val="00E800D2"/>
    <w:rsid w:val="00E81508"/>
    <w:rsid w:val="00E81850"/>
    <w:rsid w:val="00E85120"/>
    <w:rsid w:val="00E9085C"/>
    <w:rsid w:val="00E91B2A"/>
    <w:rsid w:val="00E963CB"/>
    <w:rsid w:val="00E964A7"/>
    <w:rsid w:val="00EA02B3"/>
    <w:rsid w:val="00EA19D4"/>
    <w:rsid w:val="00EA1FA8"/>
    <w:rsid w:val="00EA5CC7"/>
    <w:rsid w:val="00EA6C44"/>
    <w:rsid w:val="00EB0863"/>
    <w:rsid w:val="00EB227F"/>
    <w:rsid w:val="00EB2ADD"/>
    <w:rsid w:val="00EB34D2"/>
    <w:rsid w:val="00EB6A7A"/>
    <w:rsid w:val="00EC0F4E"/>
    <w:rsid w:val="00EC19D5"/>
    <w:rsid w:val="00EC5CF0"/>
    <w:rsid w:val="00EC6D3B"/>
    <w:rsid w:val="00EC7FB2"/>
    <w:rsid w:val="00ED2727"/>
    <w:rsid w:val="00ED29A8"/>
    <w:rsid w:val="00ED41E6"/>
    <w:rsid w:val="00ED49D0"/>
    <w:rsid w:val="00ED6BBD"/>
    <w:rsid w:val="00EE0226"/>
    <w:rsid w:val="00EE04DD"/>
    <w:rsid w:val="00EE4BE1"/>
    <w:rsid w:val="00EE52E7"/>
    <w:rsid w:val="00EE5E47"/>
    <w:rsid w:val="00EE778E"/>
    <w:rsid w:val="00EE7BD8"/>
    <w:rsid w:val="00EF2ADD"/>
    <w:rsid w:val="00EF2BCA"/>
    <w:rsid w:val="00EF2C91"/>
    <w:rsid w:val="00EF492D"/>
    <w:rsid w:val="00F005CE"/>
    <w:rsid w:val="00F007EC"/>
    <w:rsid w:val="00F02560"/>
    <w:rsid w:val="00F05904"/>
    <w:rsid w:val="00F06476"/>
    <w:rsid w:val="00F06917"/>
    <w:rsid w:val="00F0799C"/>
    <w:rsid w:val="00F107A0"/>
    <w:rsid w:val="00F1429C"/>
    <w:rsid w:val="00F2349D"/>
    <w:rsid w:val="00F2523A"/>
    <w:rsid w:val="00F255A6"/>
    <w:rsid w:val="00F268F0"/>
    <w:rsid w:val="00F31B54"/>
    <w:rsid w:val="00F31E2A"/>
    <w:rsid w:val="00F31F6B"/>
    <w:rsid w:val="00F34251"/>
    <w:rsid w:val="00F364D0"/>
    <w:rsid w:val="00F40836"/>
    <w:rsid w:val="00F420FE"/>
    <w:rsid w:val="00F44131"/>
    <w:rsid w:val="00F454B3"/>
    <w:rsid w:val="00F45FA3"/>
    <w:rsid w:val="00F53341"/>
    <w:rsid w:val="00F54F98"/>
    <w:rsid w:val="00F56031"/>
    <w:rsid w:val="00F56FFB"/>
    <w:rsid w:val="00F57A8D"/>
    <w:rsid w:val="00F64A25"/>
    <w:rsid w:val="00F653CC"/>
    <w:rsid w:val="00F7468E"/>
    <w:rsid w:val="00F759C6"/>
    <w:rsid w:val="00F762D0"/>
    <w:rsid w:val="00F80925"/>
    <w:rsid w:val="00F8124D"/>
    <w:rsid w:val="00F87136"/>
    <w:rsid w:val="00F874FE"/>
    <w:rsid w:val="00F90D90"/>
    <w:rsid w:val="00F93C15"/>
    <w:rsid w:val="00F951C7"/>
    <w:rsid w:val="00F95321"/>
    <w:rsid w:val="00F953D8"/>
    <w:rsid w:val="00FA01D6"/>
    <w:rsid w:val="00FA08F1"/>
    <w:rsid w:val="00FA2E05"/>
    <w:rsid w:val="00FA368F"/>
    <w:rsid w:val="00FA39EE"/>
    <w:rsid w:val="00FA5F74"/>
    <w:rsid w:val="00FB3BB1"/>
    <w:rsid w:val="00FB424C"/>
    <w:rsid w:val="00FB4854"/>
    <w:rsid w:val="00FC24FA"/>
    <w:rsid w:val="00FC3395"/>
    <w:rsid w:val="00FD3F08"/>
    <w:rsid w:val="00FD59EE"/>
    <w:rsid w:val="00FD71C3"/>
    <w:rsid w:val="00FD7948"/>
    <w:rsid w:val="00FE04B6"/>
    <w:rsid w:val="00FE1575"/>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170"/>
    <w:rPr>
      <w:rFonts w:ascii="Tahoma" w:hAnsi="Tahoma" w:cs="Tahoma"/>
      <w:sz w:val="16"/>
      <w:szCs w:val="16"/>
    </w:rPr>
  </w:style>
  <w:style w:type="character" w:customStyle="1" w:styleId="BalloonTextChar">
    <w:name w:val="Balloon Text Char"/>
    <w:basedOn w:val="DefaultParagraphFont"/>
    <w:link w:val="BalloonText"/>
    <w:uiPriority w:val="99"/>
    <w:semiHidden/>
    <w:rsid w:val="00B671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170"/>
    <w:rPr>
      <w:rFonts w:ascii="Tahoma" w:hAnsi="Tahoma" w:cs="Tahoma"/>
      <w:sz w:val="16"/>
      <w:szCs w:val="16"/>
    </w:rPr>
  </w:style>
  <w:style w:type="character" w:customStyle="1" w:styleId="BalloonTextChar">
    <w:name w:val="Balloon Text Char"/>
    <w:basedOn w:val="DefaultParagraphFont"/>
    <w:link w:val="BalloonText"/>
    <w:uiPriority w:val="99"/>
    <w:semiHidden/>
    <w:rsid w:val="00B671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tyles" Target="styles.xml"/><Relationship Id="rId21" Type="http://schemas.microsoft.com/office/2007/relationships/hdphoto" Target="media/hdphoto5.wdp"/><Relationship Id="rId34" Type="http://schemas.openxmlformats.org/officeDocument/2006/relationships/glossaryDocument" Target="glossary/document.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3.wdp"/><Relationship Id="rId25" Type="http://schemas.microsoft.com/office/2007/relationships/hdphoto" Target="media/hdphoto7.wdp"/><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2.wdp"/><Relationship Id="rId23" Type="http://schemas.microsoft.com/office/2007/relationships/hdphoto" Target="media/hdphoto6.wdp"/><Relationship Id="rId28" Type="http://schemas.openxmlformats.org/officeDocument/2006/relationships/image" Target="media/image12.png"/><Relationship Id="rId10" Type="http://schemas.openxmlformats.org/officeDocument/2006/relationships/image" Target="media/image2.png"/><Relationship Id="rId19" Type="http://schemas.microsoft.com/office/2007/relationships/hdphoto" Target="media/hdphoto4.wdp"/><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8.wdp"/><Relationship Id="rId30" Type="http://schemas.microsoft.com/office/2007/relationships/hdphoto" Target="media/hdphoto9.wdp"/><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ab\Policies%20and%20Procedures\Laboratory%20CCSA%20Procedur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B87BAC395F48A2B1F5F1F1E7C8BC02"/>
        <w:category>
          <w:name w:val="General"/>
          <w:gallery w:val="placeholder"/>
        </w:category>
        <w:types>
          <w:type w:val="bbPlcHdr"/>
        </w:types>
        <w:behaviors>
          <w:behavior w:val="content"/>
        </w:behaviors>
        <w:guid w:val="{F0ABC225-7769-4B07-A119-C28732F5A7CA}"/>
      </w:docPartPr>
      <w:docPartBody>
        <w:p w:rsidR="00BF3573" w:rsidRDefault="0074177B">
          <w:pPr>
            <w:pStyle w:val="43B87BAC395F48A2B1F5F1F1E7C8BC02"/>
          </w:pPr>
          <w:r w:rsidRPr="007132AF">
            <w:rPr>
              <w:rStyle w:val="PlaceholderText"/>
            </w:rPr>
            <w:t>Click here to enter text.</w:t>
          </w:r>
        </w:p>
      </w:docPartBody>
    </w:docPart>
    <w:docPart>
      <w:docPartPr>
        <w:name w:val="59D5C07FE1654878BF9A2EEE091EC17A"/>
        <w:category>
          <w:name w:val="General"/>
          <w:gallery w:val="placeholder"/>
        </w:category>
        <w:types>
          <w:type w:val="bbPlcHdr"/>
        </w:types>
        <w:behaviors>
          <w:behavior w:val="content"/>
        </w:behaviors>
        <w:guid w:val="{1AE21E81-4797-4DF4-A75D-433D5666A0E7}"/>
      </w:docPartPr>
      <w:docPartBody>
        <w:p w:rsidR="00BF3573" w:rsidRDefault="0074177B">
          <w:pPr>
            <w:pStyle w:val="59D5C07FE1654878BF9A2EEE091EC17A"/>
          </w:pPr>
          <w:r w:rsidRPr="00FE5687">
            <w:rPr>
              <w:rStyle w:val="PlaceholderText"/>
              <w:rFonts w:eastAsiaTheme="minorHAnsi"/>
            </w:rPr>
            <w:t>Click here to enter text.</w:t>
          </w:r>
        </w:p>
      </w:docPartBody>
    </w:docPart>
    <w:docPart>
      <w:docPartPr>
        <w:name w:val="F844220E728B4CD4BFC7C798B6563848"/>
        <w:category>
          <w:name w:val="General"/>
          <w:gallery w:val="placeholder"/>
        </w:category>
        <w:types>
          <w:type w:val="bbPlcHdr"/>
        </w:types>
        <w:behaviors>
          <w:behavior w:val="content"/>
        </w:behaviors>
        <w:guid w:val="{04F5412A-A386-4F04-9576-377333888FF2}"/>
      </w:docPartPr>
      <w:docPartBody>
        <w:p w:rsidR="00BF3573" w:rsidRDefault="0074177B">
          <w:pPr>
            <w:pStyle w:val="F844220E728B4CD4BFC7C798B6563848"/>
          </w:pPr>
          <w:r w:rsidRPr="007132AF">
            <w:rPr>
              <w:rStyle w:val="PlaceholderText"/>
            </w:rPr>
            <w:t>Click here to enter text.</w:t>
          </w:r>
        </w:p>
      </w:docPartBody>
    </w:docPart>
    <w:docPart>
      <w:docPartPr>
        <w:name w:val="157993067D474C7F9655368BDC31395C"/>
        <w:category>
          <w:name w:val="General"/>
          <w:gallery w:val="placeholder"/>
        </w:category>
        <w:types>
          <w:type w:val="bbPlcHdr"/>
        </w:types>
        <w:behaviors>
          <w:behavior w:val="content"/>
        </w:behaviors>
        <w:guid w:val="{D6B22495-DCBE-452F-BA35-2DE197C14EF7}"/>
      </w:docPartPr>
      <w:docPartBody>
        <w:p w:rsidR="00BF3573" w:rsidRDefault="0074177B">
          <w:pPr>
            <w:pStyle w:val="157993067D474C7F9655368BDC31395C"/>
          </w:pPr>
          <w:r w:rsidRPr="00FE5687">
            <w:rPr>
              <w:rStyle w:val="PlaceholderText"/>
              <w:rFonts w:eastAsiaTheme="minorHAnsi"/>
            </w:rPr>
            <w:t>Click here to enter text.</w:t>
          </w:r>
        </w:p>
      </w:docPartBody>
    </w:docPart>
    <w:docPart>
      <w:docPartPr>
        <w:name w:val="2CD134A875F64383A6C15C268DAE2EF8"/>
        <w:category>
          <w:name w:val="General"/>
          <w:gallery w:val="placeholder"/>
        </w:category>
        <w:types>
          <w:type w:val="bbPlcHdr"/>
        </w:types>
        <w:behaviors>
          <w:behavior w:val="content"/>
        </w:behaviors>
        <w:guid w:val="{9D3E4566-A3CC-491F-A010-D2D13F8D0BB3}"/>
      </w:docPartPr>
      <w:docPartBody>
        <w:p w:rsidR="00BF3573" w:rsidRDefault="0074177B">
          <w:pPr>
            <w:pStyle w:val="2CD134A875F64383A6C15C268DAE2EF8"/>
          </w:pPr>
          <w:r w:rsidRPr="007132AF">
            <w:rPr>
              <w:rStyle w:val="PlaceholderText"/>
            </w:rPr>
            <w:t>Click here to enter text.</w:t>
          </w:r>
        </w:p>
      </w:docPartBody>
    </w:docPart>
    <w:docPart>
      <w:docPartPr>
        <w:name w:val="5C2C2831E72A41FDAC41CAB1C3005F87"/>
        <w:category>
          <w:name w:val="General"/>
          <w:gallery w:val="placeholder"/>
        </w:category>
        <w:types>
          <w:type w:val="bbPlcHdr"/>
        </w:types>
        <w:behaviors>
          <w:behavior w:val="content"/>
        </w:behaviors>
        <w:guid w:val="{BCB80986-69B0-4AB5-A4AD-175A6A440779}"/>
      </w:docPartPr>
      <w:docPartBody>
        <w:p w:rsidR="00BF3573" w:rsidRDefault="0074177B">
          <w:pPr>
            <w:pStyle w:val="5C2C2831E72A41FDAC41CAB1C3005F87"/>
          </w:pPr>
          <w:r w:rsidRPr="00FE5687">
            <w:rPr>
              <w:rStyle w:val="PlaceholderText"/>
              <w:rFonts w:eastAsiaTheme="minorHAnsi"/>
            </w:rPr>
            <w:t>Click here to enter text.</w:t>
          </w:r>
        </w:p>
      </w:docPartBody>
    </w:docPart>
    <w:docPart>
      <w:docPartPr>
        <w:name w:val="1E7B7DC5A97E45319C39C3EB23663ACB"/>
        <w:category>
          <w:name w:val="General"/>
          <w:gallery w:val="placeholder"/>
        </w:category>
        <w:types>
          <w:type w:val="bbPlcHdr"/>
        </w:types>
        <w:behaviors>
          <w:behavior w:val="content"/>
        </w:behaviors>
        <w:guid w:val="{029790D2-F8FE-4664-BD24-FF9D732447F8}"/>
      </w:docPartPr>
      <w:docPartBody>
        <w:p w:rsidR="00BF3573" w:rsidRDefault="0074177B" w:rsidP="0074177B">
          <w:pPr>
            <w:pStyle w:val="1E7B7DC5A97E45319C39C3EB23663ACB1"/>
          </w:pPr>
          <w:r>
            <w:rPr>
              <w:b/>
              <w:sz w:val="18"/>
            </w:rPr>
            <w:t>Applies to:</w:t>
          </w:r>
        </w:p>
      </w:docPartBody>
    </w:docPart>
    <w:docPart>
      <w:docPartPr>
        <w:name w:val="B9152C4D1DA547EE94CD902E2ED7928A"/>
        <w:category>
          <w:name w:val="General"/>
          <w:gallery w:val="placeholder"/>
        </w:category>
        <w:types>
          <w:type w:val="bbPlcHdr"/>
        </w:types>
        <w:behaviors>
          <w:behavior w:val="content"/>
        </w:behaviors>
        <w:guid w:val="{C41A20B1-D2F8-457B-9A9E-FC84BE7BEB6C}"/>
      </w:docPartPr>
      <w:docPartBody>
        <w:p w:rsidR="00BF3573" w:rsidRDefault="0074177B" w:rsidP="0074177B">
          <w:pPr>
            <w:pStyle w:val="B9152C4D1DA547EE94CD902E2ED7928A1"/>
          </w:pPr>
          <w:r w:rsidRPr="005755CE">
            <w:rPr>
              <w:rStyle w:val="PlaceholderText"/>
              <w:rFonts w:cs="Arial"/>
              <w:sz w:val="18"/>
              <w:szCs w:val="18"/>
            </w:rPr>
            <w:t>Santa Maria Campus,</w:t>
          </w:r>
        </w:p>
      </w:docPartBody>
    </w:docPart>
    <w:docPart>
      <w:docPartPr>
        <w:name w:val="BA083070BF6941C69136CE36D183A060"/>
        <w:category>
          <w:name w:val="General"/>
          <w:gallery w:val="placeholder"/>
        </w:category>
        <w:types>
          <w:type w:val="bbPlcHdr"/>
        </w:types>
        <w:behaviors>
          <w:behavior w:val="content"/>
        </w:behaviors>
        <w:guid w:val="{C8AE8381-D045-4942-A6A4-6AD3BAA0CAA1}"/>
      </w:docPartPr>
      <w:docPartBody>
        <w:p w:rsidR="00BF3573" w:rsidRDefault="0074177B" w:rsidP="0074177B">
          <w:pPr>
            <w:pStyle w:val="BA083070BF6941C69136CE36D183A0601"/>
          </w:pPr>
          <w:r w:rsidRPr="00CB0685">
            <w:rPr>
              <w:sz w:val="18"/>
            </w:rPr>
            <w:t>Marian Regional Medical Center</w:t>
          </w:r>
        </w:p>
      </w:docPartBody>
    </w:docPart>
    <w:docPart>
      <w:docPartPr>
        <w:name w:val="FEE0F1AF592E44738347AD3358099169"/>
        <w:category>
          <w:name w:val="General"/>
          <w:gallery w:val="placeholder"/>
        </w:category>
        <w:types>
          <w:type w:val="bbPlcHdr"/>
        </w:types>
        <w:behaviors>
          <w:behavior w:val="content"/>
        </w:behaviors>
        <w:guid w:val="{EDEB53B6-5437-4204-8EA7-7B643E369FE3}"/>
      </w:docPartPr>
      <w:docPartBody>
        <w:p w:rsidR="00BF3573" w:rsidRDefault="0074177B" w:rsidP="0074177B">
          <w:pPr>
            <w:pStyle w:val="FEE0F1AF592E44738347AD33580991691"/>
          </w:pPr>
          <w:r w:rsidRPr="00CB0685">
            <w:rPr>
              <w:sz w:val="18"/>
            </w:rPr>
            <w:t>Arroyo Grande Campus,</w:t>
          </w:r>
        </w:p>
      </w:docPartBody>
    </w:docPart>
    <w:docPart>
      <w:docPartPr>
        <w:name w:val="7B5838487D8A4D869178556D790E3FAC"/>
        <w:category>
          <w:name w:val="General"/>
          <w:gallery w:val="placeholder"/>
        </w:category>
        <w:types>
          <w:type w:val="bbPlcHdr"/>
        </w:types>
        <w:behaviors>
          <w:behavior w:val="content"/>
        </w:behaviors>
        <w:guid w:val="{213AA08B-50DE-4442-9767-F402C6D460BE}"/>
      </w:docPartPr>
      <w:docPartBody>
        <w:p w:rsidR="00BF3573" w:rsidRDefault="0074177B">
          <w:pPr>
            <w:pStyle w:val="7B5838487D8A4D869178556D790E3FAC"/>
          </w:pPr>
          <w:r w:rsidRPr="007132AF">
            <w:rPr>
              <w:rStyle w:val="PlaceholderText"/>
            </w:rPr>
            <w:t>Click here to enter text.</w:t>
          </w:r>
        </w:p>
      </w:docPartBody>
    </w:docPart>
    <w:docPart>
      <w:docPartPr>
        <w:name w:val="7E86A25FFFA24FAB870F53EA036DDA49"/>
        <w:category>
          <w:name w:val="General"/>
          <w:gallery w:val="placeholder"/>
        </w:category>
        <w:types>
          <w:type w:val="bbPlcHdr"/>
        </w:types>
        <w:behaviors>
          <w:behavior w:val="content"/>
        </w:behaviors>
        <w:guid w:val="{7449AAB0-5CCB-4410-B182-94E7B9D5158B}"/>
      </w:docPartPr>
      <w:docPartBody>
        <w:p w:rsidR="00BF3573" w:rsidRDefault="0074177B">
          <w:pPr>
            <w:pStyle w:val="7E86A25FFFA24FAB870F53EA036DDA49"/>
          </w:pPr>
          <w:r w:rsidRPr="007132AF">
            <w:rPr>
              <w:rStyle w:val="PlaceholderText"/>
            </w:rPr>
            <w:t>Click here to enter text.</w:t>
          </w:r>
        </w:p>
      </w:docPartBody>
    </w:docPart>
    <w:docPart>
      <w:docPartPr>
        <w:name w:val="8184B2E07D83414398213281B50BD03F"/>
        <w:category>
          <w:name w:val="General"/>
          <w:gallery w:val="placeholder"/>
        </w:category>
        <w:types>
          <w:type w:val="bbPlcHdr"/>
        </w:types>
        <w:behaviors>
          <w:behavior w:val="content"/>
        </w:behaviors>
        <w:guid w:val="{E49C523A-0900-4513-8C14-B9E40BF9528B}"/>
      </w:docPartPr>
      <w:docPartBody>
        <w:p w:rsidR="00BF3573" w:rsidRDefault="0074177B">
          <w:pPr>
            <w:pStyle w:val="8184B2E07D83414398213281B50BD03F"/>
          </w:pPr>
          <w:r w:rsidRPr="007132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7B"/>
    <w:rsid w:val="0074177B"/>
    <w:rsid w:val="00BF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77B"/>
    <w:rPr>
      <w:color w:val="808080"/>
    </w:rPr>
  </w:style>
  <w:style w:type="paragraph" w:customStyle="1" w:styleId="43B87BAC395F48A2B1F5F1F1E7C8BC02">
    <w:name w:val="43B87BAC395F48A2B1F5F1F1E7C8BC02"/>
  </w:style>
  <w:style w:type="paragraph" w:customStyle="1" w:styleId="59D5C07FE1654878BF9A2EEE091EC17A">
    <w:name w:val="59D5C07FE1654878BF9A2EEE091EC17A"/>
  </w:style>
  <w:style w:type="paragraph" w:customStyle="1" w:styleId="F844220E728B4CD4BFC7C798B6563848">
    <w:name w:val="F844220E728B4CD4BFC7C798B6563848"/>
  </w:style>
  <w:style w:type="paragraph" w:customStyle="1" w:styleId="157993067D474C7F9655368BDC31395C">
    <w:name w:val="157993067D474C7F9655368BDC31395C"/>
  </w:style>
  <w:style w:type="paragraph" w:customStyle="1" w:styleId="2CD134A875F64383A6C15C268DAE2EF8">
    <w:name w:val="2CD134A875F64383A6C15C268DAE2EF8"/>
  </w:style>
  <w:style w:type="paragraph" w:customStyle="1" w:styleId="5C2C2831E72A41FDAC41CAB1C3005F87">
    <w:name w:val="5C2C2831E72A41FDAC41CAB1C3005F87"/>
  </w:style>
  <w:style w:type="paragraph" w:customStyle="1" w:styleId="1E7B7DC5A97E45319C39C3EB23663ACB">
    <w:name w:val="1E7B7DC5A97E45319C39C3EB23663ACB"/>
  </w:style>
  <w:style w:type="paragraph" w:customStyle="1" w:styleId="B9152C4D1DA547EE94CD902E2ED7928A">
    <w:name w:val="B9152C4D1DA547EE94CD902E2ED7928A"/>
  </w:style>
  <w:style w:type="paragraph" w:customStyle="1" w:styleId="BA083070BF6941C69136CE36D183A060">
    <w:name w:val="BA083070BF6941C69136CE36D183A060"/>
  </w:style>
  <w:style w:type="paragraph" w:customStyle="1" w:styleId="FEE0F1AF592E44738347AD3358099169">
    <w:name w:val="FEE0F1AF592E44738347AD3358099169"/>
  </w:style>
  <w:style w:type="paragraph" w:customStyle="1" w:styleId="7B5838487D8A4D869178556D790E3FAC">
    <w:name w:val="7B5838487D8A4D869178556D790E3FAC"/>
  </w:style>
  <w:style w:type="paragraph" w:customStyle="1" w:styleId="7E86A25FFFA24FAB870F53EA036DDA49">
    <w:name w:val="7E86A25FFFA24FAB870F53EA036DDA49"/>
  </w:style>
  <w:style w:type="paragraph" w:customStyle="1" w:styleId="8184B2E07D83414398213281B50BD03F">
    <w:name w:val="8184B2E07D83414398213281B50BD03F"/>
  </w:style>
  <w:style w:type="paragraph" w:customStyle="1" w:styleId="8FC503D3887245F4BA57E5D4B278FA45">
    <w:name w:val="8FC503D3887245F4BA57E5D4B278FA45"/>
  </w:style>
  <w:style w:type="paragraph" w:customStyle="1" w:styleId="B7AE53E7B6A346E497C584F3DD66BE22">
    <w:name w:val="B7AE53E7B6A346E497C584F3DD66BE22"/>
  </w:style>
  <w:style w:type="paragraph" w:customStyle="1" w:styleId="179EC44D187E49B6804438E3E447FF17">
    <w:name w:val="179EC44D187E49B6804438E3E447FF17"/>
  </w:style>
  <w:style w:type="paragraph" w:customStyle="1" w:styleId="3C69E4FCEFD14F3B921733B7EB0E2067">
    <w:name w:val="3C69E4FCEFD14F3B921733B7EB0E2067"/>
  </w:style>
  <w:style w:type="paragraph" w:customStyle="1" w:styleId="16B188C405554D43915DC19DBCC8AAE2">
    <w:name w:val="16B188C405554D43915DC19DBCC8AAE2"/>
  </w:style>
  <w:style w:type="paragraph" w:customStyle="1" w:styleId="D1B82A1331D54188AC739DB1E094E661">
    <w:name w:val="D1B82A1331D54188AC739DB1E094E661"/>
  </w:style>
  <w:style w:type="paragraph" w:customStyle="1" w:styleId="1ACD763FD506477985FF8547E7F37D7C">
    <w:name w:val="1ACD763FD506477985FF8547E7F37D7C"/>
  </w:style>
  <w:style w:type="paragraph" w:customStyle="1" w:styleId="58A706B3A137490BA6D903FB0969C4B7">
    <w:name w:val="58A706B3A137490BA6D903FB0969C4B7"/>
  </w:style>
  <w:style w:type="paragraph" w:customStyle="1" w:styleId="0DAB0ACDED854359B866033455F1BF35">
    <w:name w:val="0DAB0ACDED854359B866033455F1BF35"/>
  </w:style>
  <w:style w:type="paragraph" w:customStyle="1" w:styleId="E038E86022C74CCCAF8E64A89B7601AA">
    <w:name w:val="E038E86022C74CCCAF8E64A89B7601AA"/>
  </w:style>
  <w:style w:type="paragraph" w:customStyle="1" w:styleId="BA554950E2F043649705144528A1BDE0">
    <w:name w:val="BA554950E2F043649705144528A1BDE0"/>
  </w:style>
  <w:style w:type="paragraph" w:customStyle="1" w:styleId="6CCC2C9907134967BFC2C450642198D5">
    <w:name w:val="6CCC2C9907134967BFC2C450642198D5"/>
  </w:style>
  <w:style w:type="paragraph" w:customStyle="1" w:styleId="DBEAA4B109A7465DBDB4484F2010256D">
    <w:name w:val="DBEAA4B109A7465DBDB4484F2010256D"/>
  </w:style>
  <w:style w:type="paragraph" w:customStyle="1" w:styleId="B47356CCFC0A415B81B0F7D3489635EB">
    <w:name w:val="B47356CCFC0A415B81B0F7D3489635EB"/>
  </w:style>
  <w:style w:type="paragraph" w:customStyle="1" w:styleId="997449F33EB74FE39D1644C0548C9478">
    <w:name w:val="997449F33EB74FE39D1644C0548C9478"/>
  </w:style>
  <w:style w:type="paragraph" w:customStyle="1" w:styleId="1E7B7DC5A97E45319C39C3EB23663ACB1">
    <w:name w:val="1E7B7DC5A97E45319C39C3EB23663ACB1"/>
    <w:rsid w:val="0074177B"/>
    <w:pPr>
      <w:tabs>
        <w:tab w:val="left" w:pos="7320"/>
      </w:tabs>
      <w:spacing w:after="0" w:line="240" w:lineRule="auto"/>
      <w:ind w:left="360"/>
    </w:pPr>
    <w:rPr>
      <w:rFonts w:ascii="Arial" w:eastAsia="Times New Roman" w:hAnsi="Arial" w:cs="Times New Roman"/>
      <w:szCs w:val="24"/>
    </w:rPr>
  </w:style>
  <w:style w:type="paragraph" w:customStyle="1" w:styleId="B9152C4D1DA547EE94CD902E2ED7928A1">
    <w:name w:val="B9152C4D1DA547EE94CD902E2ED7928A1"/>
    <w:rsid w:val="0074177B"/>
    <w:pPr>
      <w:tabs>
        <w:tab w:val="left" w:pos="7320"/>
      </w:tabs>
      <w:spacing w:after="0" w:line="240" w:lineRule="auto"/>
      <w:ind w:left="360"/>
    </w:pPr>
    <w:rPr>
      <w:rFonts w:ascii="Arial" w:eastAsia="Times New Roman" w:hAnsi="Arial" w:cs="Times New Roman"/>
      <w:szCs w:val="24"/>
    </w:rPr>
  </w:style>
  <w:style w:type="paragraph" w:customStyle="1" w:styleId="BA083070BF6941C69136CE36D183A0601">
    <w:name w:val="BA083070BF6941C69136CE36D183A0601"/>
    <w:rsid w:val="0074177B"/>
    <w:pPr>
      <w:tabs>
        <w:tab w:val="left" w:pos="7320"/>
      </w:tabs>
      <w:spacing w:after="0" w:line="240" w:lineRule="auto"/>
      <w:ind w:left="360"/>
    </w:pPr>
    <w:rPr>
      <w:rFonts w:ascii="Arial" w:eastAsia="Times New Roman" w:hAnsi="Arial" w:cs="Times New Roman"/>
      <w:szCs w:val="24"/>
    </w:rPr>
  </w:style>
  <w:style w:type="paragraph" w:customStyle="1" w:styleId="FEE0F1AF592E44738347AD33580991691">
    <w:name w:val="FEE0F1AF592E44738347AD33580991691"/>
    <w:rsid w:val="0074177B"/>
    <w:pPr>
      <w:tabs>
        <w:tab w:val="left" w:pos="7320"/>
      </w:tabs>
      <w:spacing w:after="0" w:line="240" w:lineRule="auto"/>
      <w:ind w:left="360"/>
    </w:pPr>
    <w:rPr>
      <w:rFonts w:ascii="Arial" w:eastAsia="Times New Roman" w:hAnsi="Arial" w:cs="Times New Roman"/>
      <w:szCs w:val="24"/>
    </w:rPr>
  </w:style>
  <w:style w:type="paragraph" w:customStyle="1" w:styleId="179EC44D187E49B6804438E3E447FF171">
    <w:name w:val="179EC44D187E49B6804438E3E447FF171"/>
    <w:rsid w:val="0074177B"/>
    <w:pPr>
      <w:tabs>
        <w:tab w:val="left" w:pos="7320"/>
      </w:tabs>
      <w:spacing w:after="0" w:line="240" w:lineRule="auto"/>
      <w:ind w:left="36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77B"/>
    <w:rPr>
      <w:color w:val="808080"/>
    </w:rPr>
  </w:style>
  <w:style w:type="paragraph" w:customStyle="1" w:styleId="43B87BAC395F48A2B1F5F1F1E7C8BC02">
    <w:name w:val="43B87BAC395F48A2B1F5F1F1E7C8BC02"/>
  </w:style>
  <w:style w:type="paragraph" w:customStyle="1" w:styleId="59D5C07FE1654878BF9A2EEE091EC17A">
    <w:name w:val="59D5C07FE1654878BF9A2EEE091EC17A"/>
  </w:style>
  <w:style w:type="paragraph" w:customStyle="1" w:styleId="F844220E728B4CD4BFC7C798B6563848">
    <w:name w:val="F844220E728B4CD4BFC7C798B6563848"/>
  </w:style>
  <w:style w:type="paragraph" w:customStyle="1" w:styleId="157993067D474C7F9655368BDC31395C">
    <w:name w:val="157993067D474C7F9655368BDC31395C"/>
  </w:style>
  <w:style w:type="paragraph" w:customStyle="1" w:styleId="2CD134A875F64383A6C15C268DAE2EF8">
    <w:name w:val="2CD134A875F64383A6C15C268DAE2EF8"/>
  </w:style>
  <w:style w:type="paragraph" w:customStyle="1" w:styleId="5C2C2831E72A41FDAC41CAB1C3005F87">
    <w:name w:val="5C2C2831E72A41FDAC41CAB1C3005F87"/>
  </w:style>
  <w:style w:type="paragraph" w:customStyle="1" w:styleId="1E7B7DC5A97E45319C39C3EB23663ACB">
    <w:name w:val="1E7B7DC5A97E45319C39C3EB23663ACB"/>
  </w:style>
  <w:style w:type="paragraph" w:customStyle="1" w:styleId="B9152C4D1DA547EE94CD902E2ED7928A">
    <w:name w:val="B9152C4D1DA547EE94CD902E2ED7928A"/>
  </w:style>
  <w:style w:type="paragraph" w:customStyle="1" w:styleId="BA083070BF6941C69136CE36D183A060">
    <w:name w:val="BA083070BF6941C69136CE36D183A060"/>
  </w:style>
  <w:style w:type="paragraph" w:customStyle="1" w:styleId="FEE0F1AF592E44738347AD3358099169">
    <w:name w:val="FEE0F1AF592E44738347AD3358099169"/>
  </w:style>
  <w:style w:type="paragraph" w:customStyle="1" w:styleId="7B5838487D8A4D869178556D790E3FAC">
    <w:name w:val="7B5838487D8A4D869178556D790E3FAC"/>
  </w:style>
  <w:style w:type="paragraph" w:customStyle="1" w:styleId="7E86A25FFFA24FAB870F53EA036DDA49">
    <w:name w:val="7E86A25FFFA24FAB870F53EA036DDA49"/>
  </w:style>
  <w:style w:type="paragraph" w:customStyle="1" w:styleId="8184B2E07D83414398213281B50BD03F">
    <w:name w:val="8184B2E07D83414398213281B50BD03F"/>
  </w:style>
  <w:style w:type="paragraph" w:customStyle="1" w:styleId="8FC503D3887245F4BA57E5D4B278FA45">
    <w:name w:val="8FC503D3887245F4BA57E5D4B278FA45"/>
  </w:style>
  <w:style w:type="paragraph" w:customStyle="1" w:styleId="B7AE53E7B6A346E497C584F3DD66BE22">
    <w:name w:val="B7AE53E7B6A346E497C584F3DD66BE22"/>
  </w:style>
  <w:style w:type="paragraph" w:customStyle="1" w:styleId="179EC44D187E49B6804438E3E447FF17">
    <w:name w:val="179EC44D187E49B6804438E3E447FF17"/>
  </w:style>
  <w:style w:type="paragraph" w:customStyle="1" w:styleId="3C69E4FCEFD14F3B921733B7EB0E2067">
    <w:name w:val="3C69E4FCEFD14F3B921733B7EB0E2067"/>
  </w:style>
  <w:style w:type="paragraph" w:customStyle="1" w:styleId="16B188C405554D43915DC19DBCC8AAE2">
    <w:name w:val="16B188C405554D43915DC19DBCC8AAE2"/>
  </w:style>
  <w:style w:type="paragraph" w:customStyle="1" w:styleId="D1B82A1331D54188AC739DB1E094E661">
    <w:name w:val="D1B82A1331D54188AC739DB1E094E661"/>
  </w:style>
  <w:style w:type="paragraph" w:customStyle="1" w:styleId="1ACD763FD506477985FF8547E7F37D7C">
    <w:name w:val="1ACD763FD506477985FF8547E7F37D7C"/>
  </w:style>
  <w:style w:type="paragraph" w:customStyle="1" w:styleId="58A706B3A137490BA6D903FB0969C4B7">
    <w:name w:val="58A706B3A137490BA6D903FB0969C4B7"/>
  </w:style>
  <w:style w:type="paragraph" w:customStyle="1" w:styleId="0DAB0ACDED854359B866033455F1BF35">
    <w:name w:val="0DAB0ACDED854359B866033455F1BF35"/>
  </w:style>
  <w:style w:type="paragraph" w:customStyle="1" w:styleId="E038E86022C74CCCAF8E64A89B7601AA">
    <w:name w:val="E038E86022C74CCCAF8E64A89B7601AA"/>
  </w:style>
  <w:style w:type="paragraph" w:customStyle="1" w:styleId="BA554950E2F043649705144528A1BDE0">
    <w:name w:val="BA554950E2F043649705144528A1BDE0"/>
  </w:style>
  <w:style w:type="paragraph" w:customStyle="1" w:styleId="6CCC2C9907134967BFC2C450642198D5">
    <w:name w:val="6CCC2C9907134967BFC2C450642198D5"/>
  </w:style>
  <w:style w:type="paragraph" w:customStyle="1" w:styleId="DBEAA4B109A7465DBDB4484F2010256D">
    <w:name w:val="DBEAA4B109A7465DBDB4484F2010256D"/>
  </w:style>
  <w:style w:type="paragraph" w:customStyle="1" w:styleId="B47356CCFC0A415B81B0F7D3489635EB">
    <w:name w:val="B47356CCFC0A415B81B0F7D3489635EB"/>
  </w:style>
  <w:style w:type="paragraph" w:customStyle="1" w:styleId="997449F33EB74FE39D1644C0548C9478">
    <w:name w:val="997449F33EB74FE39D1644C0548C9478"/>
  </w:style>
  <w:style w:type="paragraph" w:customStyle="1" w:styleId="1E7B7DC5A97E45319C39C3EB23663ACB1">
    <w:name w:val="1E7B7DC5A97E45319C39C3EB23663ACB1"/>
    <w:rsid w:val="0074177B"/>
    <w:pPr>
      <w:tabs>
        <w:tab w:val="left" w:pos="7320"/>
      </w:tabs>
      <w:spacing w:after="0" w:line="240" w:lineRule="auto"/>
      <w:ind w:left="360"/>
    </w:pPr>
    <w:rPr>
      <w:rFonts w:ascii="Arial" w:eastAsia="Times New Roman" w:hAnsi="Arial" w:cs="Times New Roman"/>
      <w:szCs w:val="24"/>
    </w:rPr>
  </w:style>
  <w:style w:type="paragraph" w:customStyle="1" w:styleId="B9152C4D1DA547EE94CD902E2ED7928A1">
    <w:name w:val="B9152C4D1DA547EE94CD902E2ED7928A1"/>
    <w:rsid w:val="0074177B"/>
    <w:pPr>
      <w:tabs>
        <w:tab w:val="left" w:pos="7320"/>
      </w:tabs>
      <w:spacing w:after="0" w:line="240" w:lineRule="auto"/>
      <w:ind w:left="360"/>
    </w:pPr>
    <w:rPr>
      <w:rFonts w:ascii="Arial" w:eastAsia="Times New Roman" w:hAnsi="Arial" w:cs="Times New Roman"/>
      <w:szCs w:val="24"/>
    </w:rPr>
  </w:style>
  <w:style w:type="paragraph" w:customStyle="1" w:styleId="BA083070BF6941C69136CE36D183A0601">
    <w:name w:val="BA083070BF6941C69136CE36D183A0601"/>
    <w:rsid w:val="0074177B"/>
    <w:pPr>
      <w:tabs>
        <w:tab w:val="left" w:pos="7320"/>
      </w:tabs>
      <w:spacing w:after="0" w:line="240" w:lineRule="auto"/>
      <w:ind w:left="360"/>
    </w:pPr>
    <w:rPr>
      <w:rFonts w:ascii="Arial" w:eastAsia="Times New Roman" w:hAnsi="Arial" w:cs="Times New Roman"/>
      <w:szCs w:val="24"/>
    </w:rPr>
  </w:style>
  <w:style w:type="paragraph" w:customStyle="1" w:styleId="FEE0F1AF592E44738347AD33580991691">
    <w:name w:val="FEE0F1AF592E44738347AD33580991691"/>
    <w:rsid w:val="0074177B"/>
    <w:pPr>
      <w:tabs>
        <w:tab w:val="left" w:pos="7320"/>
      </w:tabs>
      <w:spacing w:after="0" w:line="240" w:lineRule="auto"/>
      <w:ind w:left="360"/>
    </w:pPr>
    <w:rPr>
      <w:rFonts w:ascii="Arial" w:eastAsia="Times New Roman" w:hAnsi="Arial" w:cs="Times New Roman"/>
      <w:szCs w:val="24"/>
    </w:rPr>
  </w:style>
  <w:style w:type="paragraph" w:customStyle="1" w:styleId="179EC44D187E49B6804438E3E447FF171">
    <w:name w:val="179EC44D187E49B6804438E3E447FF171"/>
    <w:rsid w:val="0074177B"/>
    <w:pPr>
      <w:tabs>
        <w:tab w:val="left" w:pos="7320"/>
      </w:tabs>
      <w:spacing w:after="0" w:line="240" w:lineRule="auto"/>
      <w:ind w:left="36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E79-5A77-4E02-979A-87222F73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CCSA Procedure  Template.dotx</Template>
  <TotalTime>0</TotalTime>
  <Pages>15</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2018-09-22T15:15:00Z</dcterms:created>
  <dcterms:modified xsi:type="dcterms:W3CDTF">2018-09-24T14:41:00Z</dcterms:modified>
</cp:coreProperties>
</file>