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FE" w:rsidRDefault="009359FE" w:rsidP="00E878C9">
      <w:pPr>
        <w:tabs>
          <w:tab w:val="clear" w:pos="7320"/>
        </w:tabs>
        <w:ind w:left="0"/>
        <w:jc w:val="center"/>
        <w:rPr>
          <w:rStyle w:val="TitleChar"/>
          <w:b w:val="0"/>
        </w:rPr>
      </w:pPr>
    </w:p>
    <w:p w:rsidR="00FA1B34" w:rsidRDefault="00940B6A" w:rsidP="00940B6A">
      <w:pPr>
        <w:pStyle w:val="Title"/>
      </w:pPr>
      <w:r w:rsidRPr="00E540C3">
        <w:t>Policy</w:t>
      </w:r>
      <w:r w:rsidRPr="00B35762">
        <w:t xml:space="preserve"> </w:t>
      </w:r>
      <w:r>
        <w:br/>
      </w:r>
      <w:r w:rsidRPr="00B35762">
        <w:t>Dignity Health Central Coast Service Area</w:t>
      </w:r>
    </w:p>
    <w:p w:rsidR="00FA1B34" w:rsidRPr="00BE7AF5" w:rsidRDefault="00FA1B34" w:rsidP="00BD443E">
      <w:pPr>
        <w:ind w:left="0"/>
        <w:jc w:val="center"/>
        <w:rPr>
          <w:rStyle w:val="TitleChar"/>
          <w:b w:val="0"/>
        </w:rPr>
      </w:pPr>
    </w:p>
    <w:p w:rsidR="00BE33DD" w:rsidRDefault="00BE33DD" w:rsidP="00BC345C"/>
    <w:p w:rsidR="00180B47" w:rsidRDefault="00204234" w:rsidP="00763A2C">
      <w:pPr>
        <w:tabs>
          <w:tab w:val="clear" w:pos="7320"/>
        </w:tabs>
        <w:spacing w:line="360" w:lineRule="auto"/>
        <w:ind w:left="0"/>
      </w:pPr>
      <w:sdt>
        <w:sdtPr>
          <w:rPr>
            <w:b/>
          </w:rPr>
          <w:alias w:val="Type Title in Field on Right"/>
          <w:tag w:val="Type Title in Field on Right"/>
          <w:id w:val="1281069417"/>
          <w:lock w:val="sdtContentLocked"/>
          <w:placeholder>
            <w:docPart w:val="55376AEF06DA4A3193517D0FFB49899E"/>
          </w:placeholder>
        </w:sdtPr>
        <w:sdtEndPr>
          <w:rPr>
            <w:b w:val="0"/>
          </w:rPr>
        </w:sdtEndPr>
        <w:sdtContent>
          <w:r w:rsidR="00180B47" w:rsidRPr="00A247B0">
            <w:rPr>
              <w:b/>
            </w:rPr>
            <w:t>SUBJECT</w:t>
          </w:r>
          <w:r w:rsidR="00180B47" w:rsidRPr="00EC6D3B">
            <w:t>:</w:t>
          </w:r>
        </w:sdtContent>
      </w:sdt>
      <w:r w:rsidR="00763A2C">
        <w:t xml:space="preserve"> </w:t>
      </w:r>
      <w:sdt>
        <w:sdtPr>
          <w:rPr>
            <w:rStyle w:val="ZH1"/>
          </w:rPr>
          <w:alias w:val="Type Title Here"/>
          <w:tag w:val="Type Title Here"/>
          <w:id w:val="1360863306"/>
          <w:lock w:val="sdtLocked"/>
          <w:placeholder>
            <w:docPart w:val="58BF60B034B9445687EF7800F0B94ED8"/>
          </w:placeholder>
          <w:text w:multiLine="1"/>
        </w:sdtPr>
        <w:sdtEndPr>
          <w:rPr>
            <w:rStyle w:val="DefaultParagraphFont"/>
          </w:rPr>
        </w:sdtEndPr>
        <w:sdtContent>
          <w:r w:rsidR="00E42D09">
            <w:rPr>
              <w:rStyle w:val="ZH1"/>
            </w:rPr>
            <w:t>Selection of Type of Crossmatch</w:t>
          </w:r>
        </w:sdtContent>
      </w:sdt>
    </w:p>
    <w:p w:rsidR="00510834" w:rsidRDefault="00204234" w:rsidP="00042FEB">
      <w:pPr>
        <w:spacing w:line="360" w:lineRule="auto"/>
        <w:ind w:left="0"/>
        <w:rPr>
          <w:rStyle w:val="ZH1"/>
        </w:rPr>
      </w:pPr>
      <w:sdt>
        <w:sdtPr>
          <w:rPr>
            <w:b/>
          </w:rPr>
          <w:alias w:val="Type in field on right"/>
          <w:tag w:val="Type in field on right"/>
          <w:id w:val="1938952114"/>
          <w:lock w:val="sdtContentLocked"/>
          <w:placeholder>
            <w:docPart w:val="FCD11D7B12EB408DBBCCC1256F351E60"/>
          </w:placeholder>
        </w:sdtPr>
        <w:sdtEndPr>
          <w:rPr>
            <w:b w:val="0"/>
          </w:rPr>
        </w:sdtEndPr>
        <w:sdtContent>
          <w:r w:rsidR="00A36150">
            <w:rPr>
              <w:b/>
            </w:rPr>
            <w:t>ORIGIN</w:t>
          </w:r>
          <w:r w:rsidR="00A36150" w:rsidRPr="00EC6D3B">
            <w:t>:</w:t>
          </w:r>
        </w:sdtContent>
      </w:sdt>
      <w:r w:rsidR="00763A2C">
        <w:t xml:space="preserve"> </w:t>
      </w:r>
      <w:sdt>
        <w:sdtPr>
          <w:rPr>
            <w:rStyle w:val="ZH1"/>
          </w:rPr>
          <w:alias w:val="Where does it live/ which dept is responsible for it?"/>
          <w:tag w:val="Where does it live/ which dept is responsible for it?"/>
          <w:id w:val="1650331819"/>
          <w:lock w:val="sdtLocked"/>
          <w:placeholder>
            <w:docPart w:val="E7D13E94AA714A4D843FFA02FCE5EC5F"/>
          </w:placeholder>
          <w:text w:multiLine="1"/>
        </w:sdtPr>
        <w:sdtEndPr>
          <w:rPr>
            <w:rStyle w:val="DefaultParagraphFont"/>
          </w:rPr>
        </w:sdtEndPr>
        <w:sdtContent>
          <w:r w:rsidR="00E42D09">
            <w:rPr>
              <w:rStyle w:val="ZH1"/>
            </w:rPr>
            <w:t>Laboratory-Transfusion Service</w:t>
          </w:r>
        </w:sdtContent>
      </w:sdt>
    </w:p>
    <w:p w:rsidR="00042FEB" w:rsidRDefault="00204234" w:rsidP="00E42D09">
      <w:pPr>
        <w:ind w:left="0"/>
      </w:pPr>
      <w:sdt>
        <w:sdtPr>
          <w:rPr>
            <w:b/>
          </w:rPr>
          <w:alias w:val="Type in field on right"/>
          <w:tag w:val="Type in field on right"/>
          <w:id w:val="-1915542634"/>
          <w:placeholder>
            <w:docPart w:val="562A1FEE0D594503AA9D97B74C78A79E"/>
          </w:placeholder>
        </w:sdtPr>
        <w:sdtEndPr>
          <w:rPr>
            <w:b w:val="0"/>
          </w:rPr>
        </w:sdtEndPr>
        <w:sdtContent>
          <w:r w:rsidR="00042FEB">
            <w:rPr>
              <w:b/>
            </w:rPr>
            <w:t>NUMBER</w:t>
          </w:r>
          <w:r w:rsidR="00042FEB" w:rsidRPr="00EC6D3B">
            <w:t>:</w:t>
          </w:r>
        </w:sdtContent>
      </w:sdt>
      <w:r w:rsidR="00042FEB">
        <w:t xml:space="preserve"> </w:t>
      </w:r>
      <w:sdt>
        <w:sdtPr>
          <w:rPr>
            <w:rStyle w:val="ZH1"/>
          </w:rPr>
          <w:alias w:val="Where does it live/ which dept is responsible for it?"/>
          <w:tag w:val="Where does it live/ which dept is responsible for it?"/>
          <w:id w:val="-1983920965"/>
          <w:placeholder>
            <w:docPart w:val="49422C84B896499F9233AADEEC1076D3"/>
          </w:placeholder>
          <w:text w:multiLine="1"/>
        </w:sdtPr>
        <w:sdtEndPr>
          <w:rPr>
            <w:rStyle w:val="DefaultParagraphFont"/>
          </w:rPr>
        </w:sdtEndPr>
        <w:sdtContent>
          <w:r w:rsidR="00E42D09">
            <w:rPr>
              <w:rStyle w:val="ZH1"/>
            </w:rPr>
            <w:t>7540.BB.CC.142</w:t>
          </w:r>
        </w:sdtContent>
      </w:sdt>
    </w:p>
    <w:p w:rsidR="00042FEB" w:rsidRDefault="00042FEB" w:rsidP="00510834">
      <w:pPr>
        <w:ind w:left="0"/>
      </w:pPr>
    </w:p>
    <w:p w:rsidR="00A36150" w:rsidRDefault="0059311A" w:rsidP="00510834">
      <w:pPr>
        <w:ind w:left="0"/>
      </w:pPr>
      <w:r>
        <w:tab/>
      </w:r>
    </w:p>
    <w:tbl>
      <w:tblPr>
        <w:tblStyle w:val="TableGrid"/>
        <w:tblW w:w="9900" w:type="dxa"/>
        <w:tblInd w:w="18" w:type="dxa"/>
        <w:tblLook w:val="04A0" w:firstRow="1" w:lastRow="0" w:firstColumn="1" w:lastColumn="0" w:noHBand="0" w:noVBand="1"/>
      </w:tblPr>
      <w:tblGrid>
        <w:gridCol w:w="3420"/>
        <w:gridCol w:w="3420"/>
        <w:gridCol w:w="3060"/>
      </w:tblGrid>
      <w:tr w:rsidR="00E046B0" w:rsidRPr="00871139" w:rsidTr="00A36150">
        <w:trPr>
          <w:trHeight w:val="324"/>
        </w:trPr>
        <w:sdt>
          <w:sdtPr>
            <w:rPr>
              <w:b/>
              <w:sz w:val="18"/>
            </w:rPr>
            <w:id w:val="498015175"/>
            <w:lock w:val="sdtLocked"/>
            <w:placeholder>
              <w:docPart w:val="734FC3676EE44F1387F61E5F013B1E7B"/>
            </w:placeholder>
            <w:showingPlcHdr/>
            <w:text/>
          </w:sdtPr>
          <w:sdtEndPr/>
          <w:sdtContent>
            <w:tc>
              <w:tcPr>
                <w:tcW w:w="9900" w:type="dxa"/>
                <w:gridSpan w:val="3"/>
                <w:tcBorders>
                  <w:bottom w:val="single" w:sz="4" w:space="0" w:color="auto"/>
                </w:tcBorders>
              </w:tcPr>
              <w:p w:rsidR="00E046B0" w:rsidRPr="00871139" w:rsidRDefault="00A36150" w:rsidP="00A36150">
                <w:pPr>
                  <w:ind w:left="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Applies to:</w:t>
                </w:r>
              </w:p>
            </w:tc>
          </w:sdtContent>
        </w:sdt>
      </w:tr>
      <w:tr w:rsidR="00B40650" w:rsidRPr="00CB0685" w:rsidTr="00A36150">
        <w:trPr>
          <w:trHeight w:val="81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40650" w:rsidRDefault="00204234" w:rsidP="00B05AA8">
            <w:pPr>
              <w:ind w:left="0"/>
              <w:rPr>
                <w:b/>
                <w:sz w:val="18"/>
              </w:rPr>
            </w:pPr>
            <w:sdt>
              <w:sdtPr>
                <w:rPr>
                  <w:b/>
                </w:rPr>
                <w:id w:val="1588811426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D09"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B40650" w:rsidRPr="00CB0685"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1743903590"/>
                <w:lock w:val="sdtContentLocked"/>
                <w:placeholder>
                  <w:docPart w:val="4BF31ACA2CDA4A7AB98E3E598A2007BE"/>
                </w:placeholder>
                <w:showingPlcHdr/>
                <w:text/>
              </w:sdtPr>
              <w:sdtEndPr>
                <w:rPr>
                  <w:bCs/>
                </w:rPr>
              </w:sdtEndPr>
              <w:sdtContent>
                <w:r w:rsidR="00B40650" w:rsidRPr="005755CE">
                  <w:rPr>
                    <w:rStyle w:val="PlaceholderText"/>
                    <w:rFonts w:cs="Arial"/>
                    <w:color w:val="auto"/>
                    <w:sz w:val="18"/>
                    <w:szCs w:val="18"/>
                  </w:rPr>
                  <w:t>Santa Maria Campus,</w:t>
                </w:r>
              </w:sdtContent>
            </w:sdt>
            <w:r w:rsidR="00B40650" w:rsidRPr="00CB0685">
              <w:rPr>
                <w:b/>
                <w:sz w:val="18"/>
              </w:rPr>
              <w:t xml:space="preserve"> </w:t>
            </w:r>
          </w:p>
          <w:p w:rsidR="00B40650" w:rsidRPr="00CB0685" w:rsidRDefault="00204234" w:rsidP="00E26290">
            <w:pPr>
              <w:ind w:left="324"/>
              <w:rPr>
                <w:b/>
                <w:sz w:val="18"/>
              </w:rPr>
            </w:pPr>
            <w:sdt>
              <w:sdtPr>
                <w:rPr>
                  <w:sz w:val="18"/>
                </w:rPr>
                <w:id w:val="-337084488"/>
                <w:lock w:val="contentLocked"/>
                <w:showingPlcHdr/>
                <w:text/>
              </w:sdtPr>
              <w:sdtEndPr>
                <w:rPr>
                  <w:bCs/>
                </w:rPr>
              </w:sdtEndPr>
              <w:sdtContent>
                <w:r w:rsidR="006026DA" w:rsidRPr="00CB0685">
                  <w:rPr>
                    <w:sz w:val="18"/>
                  </w:rPr>
                  <w:t>Marian Regional Medical Center</w:t>
                </w:r>
              </w:sdtContent>
            </w:sdt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0650" w:rsidRPr="00CB0685" w:rsidRDefault="00204234" w:rsidP="00B05AA8">
            <w:pPr>
              <w:ind w:left="0"/>
              <w:rPr>
                <w:sz w:val="18"/>
              </w:rPr>
            </w:pPr>
            <w:sdt>
              <w:sdtPr>
                <w:rPr>
                  <w:b/>
                </w:rPr>
                <w:id w:val="-940062464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D09"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B40650" w:rsidRPr="00CB0685">
              <w:rPr>
                <w:b/>
                <w:sz w:val="18"/>
              </w:rPr>
              <w:t xml:space="preserve">  </w:t>
            </w:r>
            <w:sdt>
              <w:sdtPr>
                <w:rPr>
                  <w:b/>
                  <w:sz w:val="18"/>
                </w:rPr>
                <w:id w:val="-357047061"/>
                <w:lock w:val="sdtContentLocked"/>
                <w:showingPlcHdr/>
              </w:sdtPr>
              <w:sdtEndPr>
                <w:rPr>
                  <w:b w:val="0"/>
                </w:rPr>
              </w:sdtEndPr>
              <w:sdtContent>
                <w:r w:rsidR="00B40650" w:rsidRPr="00CB0685">
                  <w:rPr>
                    <w:sz w:val="18"/>
                  </w:rPr>
                  <w:t>Arroyo Grande Campus,</w:t>
                </w:r>
              </w:sdtContent>
            </w:sdt>
            <w:r w:rsidR="00B40650" w:rsidRPr="00CB0685">
              <w:rPr>
                <w:b/>
                <w:sz w:val="18"/>
              </w:rPr>
              <w:t xml:space="preserve">  </w:t>
            </w:r>
          </w:p>
          <w:p w:rsidR="00B40650" w:rsidRPr="00CB0685" w:rsidRDefault="00204234" w:rsidP="00887210">
            <w:pPr>
              <w:ind w:left="324"/>
              <w:rPr>
                <w:b/>
                <w:sz w:val="18"/>
              </w:rPr>
            </w:pPr>
            <w:sdt>
              <w:sdtPr>
                <w:rPr>
                  <w:b/>
                  <w:sz w:val="18"/>
                </w:rPr>
                <w:id w:val="-76758865"/>
                <w:lock w:val="sdtContentLocked"/>
              </w:sdtPr>
              <w:sdtEndPr>
                <w:rPr>
                  <w:b w:val="0"/>
                </w:rPr>
              </w:sdtEndPr>
              <w:sdtContent>
                <w:r w:rsidR="00B40650" w:rsidRPr="00CB0685">
                  <w:rPr>
                    <w:sz w:val="18"/>
                  </w:rPr>
                  <w:t>Marian Regional Medical Center</w:t>
                </w:r>
              </w:sdtContent>
            </w:sdt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40650" w:rsidRPr="00CB0685" w:rsidRDefault="00204234" w:rsidP="008419CC">
            <w:pPr>
              <w:ind w:left="0"/>
              <w:rPr>
                <w:sz w:val="18"/>
              </w:rPr>
            </w:pPr>
            <w:sdt>
              <w:sdtPr>
                <w:rPr>
                  <w:b/>
                </w:rPr>
                <w:id w:val="207647188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D09"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B40650" w:rsidRPr="00CB0685">
              <w:rPr>
                <w:b/>
                <w:sz w:val="18"/>
              </w:rPr>
              <w:t xml:space="preserve">  </w:t>
            </w:r>
            <w:sdt>
              <w:sdtPr>
                <w:rPr>
                  <w:b/>
                  <w:sz w:val="18"/>
                </w:rPr>
                <w:id w:val="1881048085"/>
                <w:lock w:val="sdtContentLocked"/>
              </w:sdtPr>
              <w:sdtEndPr>
                <w:rPr>
                  <w:b w:val="0"/>
                </w:rPr>
              </w:sdtEndPr>
              <w:sdtContent>
                <w:r w:rsidR="00B40650" w:rsidRPr="00CB0685">
                  <w:rPr>
                    <w:sz w:val="18"/>
                  </w:rPr>
                  <w:t>French Hospital Medical Center</w:t>
                </w:r>
              </w:sdtContent>
            </w:sdt>
          </w:p>
        </w:tc>
      </w:tr>
      <w:tr w:rsidR="00180B47" w:rsidRPr="00CB0685" w:rsidTr="005B25BA">
        <w:trPr>
          <w:trHeight w:val="431"/>
        </w:trPr>
        <w:tc>
          <w:tcPr>
            <w:tcW w:w="3420" w:type="dxa"/>
            <w:tcBorders>
              <w:top w:val="nil"/>
              <w:right w:val="nil"/>
            </w:tcBorders>
          </w:tcPr>
          <w:p w:rsidR="00180B47" w:rsidRPr="00CB0685" w:rsidRDefault="00204234" w:rsidP="008419CC">
            <w:pPr>
              <w:ind w:left="0"/>
              <w:rPr>
                <w:b/>
                <w:sz w:val="18"/>
              </w:rPr>
            </w:pPr>
            <w:sdt>
              <w:sdtPr>
                <w:rPr>
                  <w:b/>
                </w:rPr>
                <w:id w:val="-866899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B47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80B47" w:rsidRPr="00CB0685">
              <w:rPr>
                <w:b/>
                <w:sz w:val="18"/>
              </w:rPr>
              <w:t xml:space="preserve">  </w:t>
            </w:r>
            <w:sdt>
              <w:sdtPr>
                <w:rPr>
                  <w:b/>
                  <w:sz w:val="18"/>
                </w:rPr>
                <w:id w:val="1950730159"/>
                <w:lock w:val="sdtContentLocked"/>
              </w:sdtPr>
              <w:sdtEndPr>
                <w:rPr>
                  <w:b w:val="0"/>
                </w:rPr>
              </w:sdtEndPr>
              <w:sdtContent>
                <w:r w:rsidR="00180B47" w:rsidRPr="00CB0685">
                  <w:rPr>
                    <w:sz w:val="18"/>
                  </w:rPr>
                  <w:t>St. John’s Pleasant Valley Hospital</w:t>
                </w:r>
              </w:sdtContent>
            </w:sdt>
          </w:p>
        </w:tc>
        <w:tc>
          <w:tcPr>
            <w:tcW w:w="6480" w:type="dxa"/>
            <w:gridSpan w:val="2"/>
            <w:tcBorders>
              <w:top w:val="nil"/>
              <w:left w:val="nil"/>
            </w:tcBorders>
          </w:tcPr>
          <w:p w:rsidR="00180B47" w:rsidRPr="00CB0685" w:rsidRDefault="00204234" w:rsidP="008419CC">
            <w:pPr>
              <w:ind w:left="0"/>
              <w:rPr>
                <w:sz w:val="18"/>
              </w:rPr>
            </w:pPr>
            <w:sdt>
              <w:sdtPr>
                <w:rPr>
                  <w:b/>
                </w:rPr>
                <w:id w:val="-10538503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B47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80B47" w:rsidRPr="00CB0685">
              <w:rPr>
                <w:b/>
                <w:sz w:val="18"/>
              </w:rPr>
              <w:t xml:space="preserve">  </w:t>
            </w:r>
            <w:sdt>
              <w:sdtPr>
                <w:rPr>
                  <w:b/>
                  <w:sz w:val="18"/>
                </w:rPr>
                <w:id w:val="2089963564"/>
                <w:lock w:val="sdtContentLocked"/>
              </w:sdtPr>
              <w:sdtEndPr>
                <w:rPr>
                  <w:b w:val="0"/>
                </w:rPr>
              </w:sdtEndPr>
              <w:sdtContent>
                <w:r w:rsidR="00180B47" w:rsidRPr="00CB0685">
                  <w:rPr>
                    <w:sz w:val="18"/>
                  </w:rPr>
                  <w:t>St. John’s Regional Medical Center</w:t>
                </w:r>
              </w:sdtContent>
            </w:sdt>
          </w:p>
        </w:tc>
      </w:tr>
    </w:tbl>
    <w:p w:rsidR="00345CDE" w:rsidRDefault="00204234" w:rsidP="00BC345C">
      <w:pPr>
        <w:pStyle w:val="Heading1"/>
      </w:pPr>
      <w:sdt>
        <w:sdtPr>
          <w:alias w:val="Type below, use styles:Headings 1-7,Body text 1-7,"/>
          <w:tag w:val="Type below, use styles:Headings 1-7,Body text 1-7,"/>
          <w:id w:val="1379668120"/>
          <w:lock w:val="sdtContentLocked"/>
        </w:sdtPr>
        <w:sdtEndPr/>
        <w:sdtContent>
          <w:r w:rsidR="005E37C5">
            <w:t xml:space="preserve">PURPOSE: </w:t>
          </w:r>
        </w:sdtContent>
      </w:sdt>
      <w:r w:rsidR="00EE04DD">
        <w:t xml:space="preserve"> </w:t>
      </w:r>
    </w:p>
    <w:p w:rsidR="000E1B07" w:rsidRPr="000E1B07" w:rsidRDefault="00C110DA" w:rsidP="00667416">
      <w:pPr>
        <w:pStyle w:val="BodyText"/>
        <w:tabs>
          <w:tab w:val="clear" w:pos="7320"/>
        </w:tabs>
      </w:pPr>
      <w:r>
        <w:t>This policy provides instructions for the selection of the appropriate red cell crossmatch method.</w:t>
      </w:r>
    </w:p>
    <w:p w:rsidR="000E1B07" w:rsidRDefault="00204234" w:rsidP="000E1B07">
      <w:pPr>
        <w:pStyle w:val="Heading1"/>
      </w:pPr>
      <w:sdt>
        <w:sdtPr>
          <w:alias w:val="Define Terms Below; Use Heading Style 2 or 8"/>
          <w:tag w:val="Define Terms Below; Use Heading Style 2 or 8"/>
          <w:id w:val="1452977074"/>
          <w:lock w:val="sdtContentLocked"/>
        </w:sdtPr>
        <w:sdtEndPr/>
        <w:sdtContent>
          <w:r w:rsidR="000E1B07">
            <w:t>DEFINITIONS:</w:t>
          </w:r>
        </w:sdtContent>
      </w:sdt>
      <w:r w:rsidR="000E1B07">
        <w:t xml:space="preserve">  </w:t>
      </w:r>
    </w:p>
    <w:p w:rsidR="005E37C5" w:rsidRDefault="00C110DA" w:rsidP="00D91499">
      <w:pPr>
        <w:pStyle w:val="BodyText"/>
        <w:numPr>
          <w:ilvl w:val="0"/>
          <w:numId w:val="46"/>
        </w:numPr>
        <w:tabs>
          <w:tab w:val="clear" w:pos="7320"/>
        </w:tabs>
        <w:ind w:left="720"/>
      </w:pPr>
      <w:r>
        <w:t xml:space="preserve">Immediate Spin (IS) Crossmatch: </w:t>
      </w:r>
      <w:r w:rsidR="00867D03">
        <w:t xml:space="preserve">Serological method used to determine ABO incompatibility between donor red cells and recipient plasma. </w:t>
      </w:r>
    </w:p>
    <w:p w:rsidR="00867D03" w:rsidRDefault="00867D03" w:rsidP="00D91499">
      <w:pPr>
        <w:pStyle w:val="BodyText"/>
        <w:numPr>
          <w:ilvl w:val="0"/>
          <w:numId w:val="46"/>
        </w:numPr>
        <w:tabs>
          <w:tab w:val="clear" w:pos="7320"/>
        </w:tabs>
        <w:ind w:left="720"/>
      </w:pPr>
      <w:proofErr w:type="spellStart"/>
      <w:r>
        <w:t>Antiglobulin</w:t>
      </w:r>
      <w:proofErr w:type="spellEnd"/>
      <w:r>
        <w:t xml:space="preserve"> Crossmatch: Procedure that uses the indirect </w:t>
      </w:r>
      <w:proofErr w:type="spellStart"/>
      <w:r>
        <w:t>antiglobulin</w:t>
      </w:r>
      <w:proofErr w:type="spellEnd"/>
      <w:r>
        <w:t xml:space="preserve"> test</w:t>
      </w:r>
      <w:r w:rsidR="00213CF2">
        <w:t xml:space="preserve"> (</w:t>
      </w:r>
      <w:proofErr w:type="spellStart"/>
      <w:r w:rsidR="00213CF2">
        <w:t>IAT</w:t>
      </w:r>
      <w:proofErr w:type="spellEnd"/>
      <w:r w:rsidR="00213CF2">
        <w:t xml:space="preserve">), </w:t>
      </w:r>
      <w:r w:rsidR="00D91499">
        <w:t xml:space="preserve">which includes incubation at </w:t>
      </w:r>
      <w:proofErr w:type="spellStart"/>
      <w:r w:rsidR="00D91499">
        <w:t>37</w:t>
      </w:r>
      <w:r w:rsidR="00D91499">
        <w:rPr>
          <w:rFonts w:cs="Arial"/>
        </w:rPr>
        <w:t>°</w:t>
      </w:r>
      <w:r w:rsidR="00D91499">
        <w:t>C</w:t>
      </w:r>
      <w:proofErr w:type="spellEnd"/>
      <w:r>
        <w:t xml:space="preserve"> </w:t>
      </w:r>
      <w:r w:rsidR="007075D9">
        <w:t xml:space="preserve">and the addition of antihuman globulin </w:t>
      </w:r>
      <w:r>
        <w:t>to deter</w:t>
      </w:r>
      <w:r w:rsidR="001078C9">
        <w:t xml:space="preserve">mine the compatibility between donor red </w:t>
      </w:r>
      <w:r w:rsidR="00213CF2">
        <w:t>cells and recipient plasma.  The IAT methodology is utilized when the recipient has been previously or is</w:t>
      </w:r>
      <w:r w:rsidR="00CE3DBB">
        <w:t xml:space="preserve"> currently </w:t>
      </w:r>
      <w:r w:rsidR="00D91499">
        <w:t>immunized.</w:t>
      </w:r>
    </w:p>
    <w:p w:rsidR="000E503B" w:rsidRPr="00F55193" w:rsidRDefault="000E503B" w:rsidP="000E503B">
      <w:pPr>
        <w:pStyle w:val="BodyText"/>
        <w:numPr>
          <w:ilvl w:val="0"/>
          <w:numId w:val="46"/>
        </w:numPr>
        <w:tabs>
          <w:tab w:val="clear" w:pos="7320"/>
        </w:tabs>
        <w:ind w:left="720"/>
        <w:rPr>
          <w:szCs w:val="22"/>
        </w:rPr>
      </w:pPr>
      <w:r w:rsidRPr="00F55193">
        <w:rPr>
          <w:szCs w:val="22"/>
        </w:rPr>
        <w:t>Alloantibody: Individual produces an antibody to an antigen that the individual lacks</w:t>
      </w:r>
      <w:r w:rsidR="007075D9">
        <w:rPr>
          <w:szCs w:val="22"/>
        </w:rPr>
        <w:t>.</w:t>
      </w:r>
      <w:r w:rsidRPr="00F55193">
        <w:rPr>
          <w:szCs w:val="22"/>
        </w:rPr>
        <w:t xml:space="preserve"> </w:t>
      </w:r>
    </w:p>
    <w:p w:rsidR="000E503B" w:rsidRDefault="000E503B" w:rsidP="000E503B">
      <w:pPr>
        <w:pStyle w:val="BodyText"/>
        <w:numPr>
          <w:ilvl w:val="0"/>
          <w:numId w:val="46"/>
        </w:numPr>
        <w:tabs>
          <w:tab w:val="clear" w:pos="7320"/>
        </w:tabs>
        <w:ind w:left="720"/>
        <w:rPr>
          <w:szCs w:val="22"/>
        </w:rPr>
      </w:pPr>
      <w:r w:rsidRPr="00F55193">
        <w:rPr>
          <w:szCs w:val="22"/>
        </w:rPr>
        <w:t>Autoantibody: Individual produces an antibody to an antigen that the individual</w:t>
      </w:r>
      <w:r>
        <w:t xml:space="preserve"> </w:t>
      </w:r>
      <w:r w:rsidRPr="00F55193">
        <w:rPr>
          <w:szCs w:val="22"/>
        </w:rPr>
        <w:t>possesses</w:t>
      </w:r>
      <w:r w:rsidR="007075D9">
        <w:rPr>
          <w:szCs w:val="22"/>
        </w:rPr>
        <w:t>.</w:t>
      </w:r>
    </w:p>
    <w:p w:rsidR="000E503B" w:rsidRDefault="000E503B" w:rsidP="000E503B">
      <w:pPr>
        <w:pStyle w:val="BodyText"/>
        <w:numPr>
          <w:ilvl w:val="0"/>
          <w:numId w:val="46"/>
        </w:numPr>
        <w:tabs>
          <w:tab w:val="clear" w:pos="7320"/>
        </w:tabs>
        <w:ind w:left="720"/>
        <w:rPr>
          <w:szCs w:val="22"/>
        </w:rPr>
      </w:pPr>
      <w:r>
        <w:rPr>
          <w:szCs w:val="22"/>
        </w:rPr>
        <w:t xml:space="preserve">Clinically significant red cell antibodies: antibodies </w:t>
      </w:r>
      <w:proofErr w:type="gramStart"/>
      <w:r>
        <w:rPr>
          <w:szCs w:val="22"/>
        </w:rPr>
        <w:t>that are</w:t>
      </w:r>
      <w:proofErr w:type="gramEnd"/>
      <w:r>
        <w:rPr>
          <w:szCs w:val="22"/>
        </w:rPr>
        <w:t xml:space="preserve"> frequently associated with hemolytic disease of the fetus and newborn, hemolytic transfusion reactions, or a decreased survival of transfused red cells.</w:t>
      </w:r>
    </w:p>
    <w:p w:rsidR="000E503B" w:rsidRDefault="000E503B" w:rsidP="000E503B">
      <w:pPr>
        <w:pStyle w:val="BodyText"/>
        <w:tabs>
          <w:tab w:val="clear" w:pos="7320"/>
          <w:tab w:val="left" w:pos="1260"/>
        </w:tabs>
        <w:ind w:left="720"/>
        <w:rPr>
          <w:szCs w:val="22"/>
        </w:rPr>
      </w:pPr>
      <w:r>
        <w:rPr>
          <w:szCs w:val="22"/>
        </w:rPr>
        <w:t xml:space="preserve">Examples: </w:t>
      </w:r>
      <w:r>
        <w:t>Anti-D, Anti-C, Anti-E, Anti-c, Anti-e, Anti-K, Anti-</w:t>
      </w:r>
      <w:proofErr w:type="spellStart"/>
      <w:r>
        <w:t>Fy</w:t>
      </w:r>
      <w:r w:rsidRPr="0064441D">
        <w:rPr>
          <w:vertAlign w:val="superscript"/>
        </w:rPr>
        <w:t>a</w:t>
      </w:r>
      <w:proofErr w:type="spellEnd"/>
      <w:r>
        <w:t>, Anti-</w:t>
      </w:r>
      <w:proofErr w:type="spellStart"/>
      <w:r>
        <w:t>Fy</w:t>
      </w:r>
      <w:r w:rsidRPr="0064441D">
        <w:rPr>
          <w:vertAlign w:val="superscript"/>
        </w:rPr>
        <w:t>b</w:t>
      </w:r>
      <w:proofErr w:type="spellEnd"/>
      <w:r>
        <w:t>, Anti-</w:t>
      </w:r>
      <w:proofErr w:type="spellStart"/>
      <w:r>
        <w:t>Jk</w:t>
      </w:r>
      <w:r w:rsidRPr="0064441D">
        <w:rPr>
          <w:vertAlign w:val="superscript"/>
        </w:rPr>
        <w:t>a</w:t>
      </w:r>
      <w:proofErr w:type="spellEnd"/>
      <w:r>
        <w:t>, Anti-</w:t>
      </w:r>
      <w:proofErr w:type="spellStart"/>
      <w:r>
        <w:t>Jk</w:t>
      </w:r>
      <w:r w:rsidRPr="0064441D">
        <w:rPr>
          <w:vertAlign w:val="superscript"/>
        </w:rPr>
        <w:t>b</w:t>
      </w:r>
      <w:proofErr w:type="spellEnd"/>
      <w:r>
        <w:t>, Anti-S, Anti-s</w:t>
      </w:r>
    </w:p>
    <w:p w:rsidR="000E503B" w:rsidRDefault="000E503B" w:rsidP="000E503B">
      <w:pPr>
        <w:pStyle w:val="BodyText"/>
        <w:numPr>
          <w:ilvl w:val="0"/>
          <w:numId w:val="46"/>
        </w:numPr>
        <w:tabs>
          <w:tab w:val="clear" w:pos="7320"/>
        </w:tabs>
        <w:ind w:left="720"/>
        <w:rPr>
          <w:szCs w:val="22"/>
        </w:rPr>
      </w:pPr>
      <w:r>
        <w:rPr>
          <w:szCs w:val="22"/>
        </w:rPr>
        <w:t xml:space="preserve">Clinically insignificant red cell antibodies: antibodies </w:t>
      </w:r>
      <w:proofErr w:type="gramStart"/>
      <w:r>
        <w:rPr>
          <w:szCs w:val="22"/>
        </w:rPr>
        <w:t>that are</w:t>
      </w:r>
      <w:proofErr w:type="gramEnd"/>
      <w:r>
        <w:rPr>
          <w:szCs w:val="22"/>
        </w:rPr>
        <w:t xml:space="preserve"> not frequently associated with hemolytic disease of the fetus and newborn, hemolytic transfusion reactions, or a decreased survival of transfused red cells.</w:t>
      </w:r>
    </w:p>
    <w:p w:rsidR="000E503B" w:rsidRPr="00E87BA2" w:rsidRDefault="000E503B" w:rsidP="00E87BA2">
      <w:pPr>
        <w:pStyle w:val="BodyText"/>
        <w:tabs>
          <w:tab w:val="clear" w:pos="7320"/>
          <w:tab w:val="left" w:pos="1260"/>
        </w:tabs>
        <w:ind w:left="720"/>
        <w:rPr>
          <w:szCs w:val="22"/>
        </w:rPr>
      </w:pPr>
      <w:r>
        <w:rPr>
          <w:szCs w:val="22"/>
        </w:rPr>
        <w:t xml:space="preserve">Examples: </w:t>
      </w:r>
      <w:r>
        <w:t>Anti-Le</w:t>
      </w:r>
      <w:r w:rsidRPr="0064441D">
        <w:rPr>
          <w:vertAlign w:val="superscript"/>
        </w:rPr>
        <w:t>a</w:t>
      </w:r>
      <w:r>
        <w:t>, Anti-</w:t>
      </w:r>
      <w:proofErr w:type="spellStart"/>
      <w:r>
        <w:t>Le</w:t>
      </w:r>
      <w:r w:rsidRPr="0064441D">
        <w:rPr>
          <w:vertAlign w:val="superscript"/>
        </w:rPr>
        <w:t>b</w:t>
      </w:r>
      <w:proofErr w:type="spellEnd"/>
      <w:r>
        <w:t>, Anti-M, Anti-N, Anti-</w:t>
      </w:r>
      <w:proofErr w:type="spellStart"/>
      <w:r>
        <w:t>P</w:t>
      </w:r>
      <w:r w:rsidRPr="0064441D">
        <w:rPr>
          <w:vertAlign w:val="subscript"/>
        </w:rPr>
        <w:t>1</w:t>
      </w:r>
      <w:proofErr w:type="spellEnd"/>
      <w:r>
        <w:t>, Anti-I</w:t>
      </w:r>
      <w:r w:rsidR="0064441D">
        <w:t>, Anti-</w:t>
      </w:r>
      <w:proofErr w:type="spellStart"/>
      <w:r w:rsidR="0064441D">
        <w:t>i</w:t>
      </w:r>
      <w:proofErr w:type="spellEnd"/>
    </w:p>
    <w:p w:rsidR="00E70B55" w:rsidRDefault="00204234" w:rsidP="00BC345C">
      <w:pPr>
        <w:pStyle w:val="Heading1"/>
      </w:pPr>
      <w:sdt>
        <w:sdtPr>
          <w:alias w:val="Type below, use styles:Headings 1-7,Body text 1-7,"/>
          <w:tag w:val="Type below, use styles:Headings 1-7,Body text 1-7,"/>
          <w:id w:val="2134981412"/>
          <w:lock w:val="sdtContentLocked"/>
        </w:sdtPr>
        <w:sdtEndPr/>
        <w:sdtContent>
          <w:r w:rsidR="00E70B55" w:rsidRPr="00EC6D3B">
            <w:t>POLICY:</w:t>
          </w:r>
        </w:sdtContent>
      </w:sdt>
      <w:r w:rsidR="00EE04DD">
        <w:t xml:space="preserve">  </w:t>
      </w:r>
    </w:p>
    <w:p w:rsidR="00BC3FE2" w:rsidRDefault="00867D03" w:rsidP="00F5551F">
      <w:pPr>
        <w:pStyle w:val="BodyText"/>
        <w:numPr>
          <w:ilvl w:val="0"/>
          <w:numId w:val="44"/>
        </w:numPr>
        <w:tabs>
          <w:tab w:val="clear" w:pos="7320"/>
        </w:tabs>
        <w:ind w:left="720"/>
      </w:pPr>
      <w:r>
        <w:t xml:space="preserve">Ensure the recipient has a current blood bank identification band and the </w:t>
      </w:r>
      <w:proofErr w:type="spellStart"/>
      <w:r>
        <w:t>ABORh</w:t>
      </w:r>
      <w:proofErr w:type="spellEnd"/>
      <w:r>
        <w:t xml:space="preserve">, antibody screen, and antibody identification (if indicated) </w:t>
      </w:r>
      <w:r w:rsidR="008E079E">
        <w:t xml:space="preserve">has been </w:t>
      </w:r>
      <w:r>
        <w:t>performed.</w:t>
      </w:r>
    </w:p>
    <w:p w:rsidR="00867D03" w:rsidRDefault="00867D03" w:rsidP="00F5551F">
      <w:pPr>
        <w:pStyle w:val="BodyText"/>
        <w:numPr>
          <w:ilvl w:val="0"/>
          <w:numId w:val="44"/>
        </w:numPr>
        <w:tabs>
          <w:tab w:val="clear" w:pos="7320"/>
        </w:tabs>
        <w:ind w:left="720"/>
      </w:pPr>
      <w:r>
        <w:t xml:space="preserve">Review the </w:t>
      </w:r>
      <w:r w:rsidR="002B0569">
        <w:t>recipient’s</w:t>
      </w:r>
      <w:r>
        <w:t xml:space="preserve"> history for </w:t>
      </w:r>
      <w:r w:rsidR="002B0569">
        <w:t>the following: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t>ABO/Rh (At least two determinations of a recipient’s ABO/Rh are required before tr</w:t>
      </w:r>
      <w:r w:rsidR="00E87BA2">
        <w:t>ansfusion of type specific (non-</w:t>
      </w:r>
      <w:r>
        <w:t xml:space="preserve">group “O”) red blood cells or whole blood. 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lastRenderedPageBreak/>
        <w:t xml:space="preserve">Antibody screen 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t>Antibody identification (if indicated)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t>Special transfusion requirements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t>Transfusion reactions</w:t>
      </w:r>
    </w:p>
    <w:p w:rsidR="002B0569" w:rsidRDefault="002B0569" w:rsidP="00F5551F">
      <w:pPr>
        <w:pStyle w:val="BodyText"/>
        <w:numPr>
          <w:ilvl w:val="2"/>
          <w:numId w:val="45"/>
        </w:numPr>
        <w:tabs>
          <w:tab w:val="clear" w:pos="7320"/>
        </w:tabs>
        <w:ind w:left="1080" w:hanging="360"/>
      </w:pPr>
      <w:r>
        <w:t>Blood bank comments, which may indicate a history of difficulty in blood typing.</w:t>
      </w:r>
    </w:p>
    <w:p w:rsidR="00B20CEC" w:rsidRDefault="00DD4AA7" w:rsidP="00B20CEC">
      <w:pPr>
        <w:pStyle w:val="BodyText"/>
        <w:keepLines/>
        <w:numPr>
          <w:ilvl w:val="0"/>
          <w:numId w:val="45"/>
        </w:numPr>
        <w:tabs>
          <w:tab w:val="clear" w:pos="7320"/>
        </w:tabs>
        <w:spacing w:before="0" w:after="0"/>
        <w:ind w:left="720"/>
      </w:pPr>
      <w:r>
        <w:t xml:space="preserve">Review the </w:t>
      </w:r>
      <w:proofErr w:type="spellStart"/>
      <w:r>
        <w:t>PRBC</w:t>
      </w:r>
      <w:proofErr w:type="spellEnd"/>
      <w:r>
        <w:t xml:space="preserve"> Requisition order for the number of units requested along with any special transfusion requirements.</w:t>
      </w:r>
    </w:p>
    <w:tbl>
      <w:tblPr>
        <w:tblStyle w:val="TableGrid"/>
        <w:tblpPr w:leftFromText="180" w:rightFromText="180" w:vertAnchor="text" w:horzAnchor="margin" w:tblpY="618"/>
        <w:tblW w:w="0" w:type="auto"/>
        <w:tblLook w:val="04A0" w:firstRow="1" w:lastRow="0" w:firstColumn="1" w:lastColumn="0" w:noHBand="0" w:noVBand="1"/>
      </w:tblPr>
      <w:tblGrid>
        <w:gridCol w:w="2538"/>
        <w:gridCol w:w="3605"/>
        <w:gridCol w:w="3145"/>
      </w:tblGrid>
      <w:tr w:rsidR="00755731" w:rsidRPr="000E503B" w:rsidTr="00755731">
        <w:tc>
          <w:tcPr>
            <w:tcW w:w="2538" w:type="dxa"/>
          </w:tcPr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b/>
              </w:rPr>
            </w:pPr>
            <w:r w:rsidRPr="000E503B">
              <w:rPr>
                <w:b/>
              </w:rPr>
              <w:t>If the recipient’s current antibody screen is</w:t>
            </w:r>
          </w:p>
        </w:tc>
        <w:tc>
          <w:tcPr>
            <w:tcW w:w="3605" w:type="dxa"/>
          </w:tcPr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b/>
              </w:rPr>
            </w:pPr>
            <w:r w:rsidRPr="000E503B">
              <w:rPr>
                <w:b/>
              </w:rPr>
              <w:t>And there is a history of</w:t>
            </w:r>
          </w:p>
        </w:tc>
        <w:tc>
          <w:tcPr>
            <w:tcW w:w="3145" w:type="dxa"/>
          </w:tcPr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b/>
              </w:rPr>
            </w:pPr>
            <w:r w:rsidRPr="000E503B">
              <w:rPr>
                <w:b/>
              </w:rPr>
              <w:t>Then crossmatch red cells by any of the methods listed below: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Negative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 xml:space="preserve">No previous antibodies 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*Passive Anti-D</w:t>
            </w:r>
          </w:p>
        </w:tc>
        <w:tc>
          <w:tcPr>
            <w:tcW w:w="314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Immediate Spin crossmatch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Negative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vertAlign w:val="superscript"/>
              </w:rPr>
              <w:t>†</w:t>
            </w:r>
            <w:r>
              <w:t>Clinically significant alloantibody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vertAlign w:val="superscript"/>
              </w:rPr>
              <w:t>‡</w:t>
            </w:r>
            <w:r>
              <w:t>Clinically insignificant alloantibody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Cold autoantibody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Warm autoantibody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Nonspecific 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 antibody screen with “No clinically significant antibodies”</w:t>
            </w:r>
          </w:p>
        </w:tc>
        <w:tc>
          <w:tcPr>
            <w:tcW w:w="3145" w:type="dxa"/>
          </w:tcPr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 (</w:t>
            </w:r>
            <w:proofErr w:type="spellStart"/>
            <w:r w:rsidR="00755731">
              <w:t>IAT</w:t>
            </w:r>
            <w:proofErr w:type="spellEnd"/>
            <w:r w:rsidR="00755731">
              <w:t>)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 (</w:t>
            </w:r>
            <w:proofErr w:type="spellStart"/>
            <w:r w:rsidR="00755731">
              <w:t>IAT</w:t>
            </w:r>
            <w:proofErr w:type="spellEnd"/>
            <w:r w:rsidR="00755731">
              <w:t>)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Note:  IAT crossmatches must be performed using the same methodology as the antibody screen.</w:t>
            </w:r>
            <w:r w:rsidR="00422873">
              <w:t xml:space="preserve"> </w:t>
            </w:r>
            <w:r w:rsidR="000B503B">
              <w:t xml:space="preserve"> Gel</w:t>
            </w:r>
            <w:r w:rsidR="00422873">
              <w:t xml:space="preserve">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755731" w:rsidTr="00755731">
        <w:trPr>
          <w:cantSplit/>
        </w:trPr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44920">
              <w:rPr>
                <w:rFonts w:cs="Arial"/>
                <w:b/>
                <w:vertAlign w:val="superscript"/>
              </w:rPr>
              <w:t>†</w:t>
            </w:r>
            <w:r>
              <w:t>Clinically significant 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Warm autoantibody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Refer to Appendix A to determine the requirement for antigen negative RBC’s.</w:t>
            </w:r>
          </w:p>
        </w:tc>
        <w:tc>
          <w:tcPr>
            <w:tcW w:w="3145" w:type="dxa"/>
          </w:tcPr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Note:  IAT crossmatches must be performed using the same methodology as the antibody screen.</w:t>
            </w:r>
            <w:r w:rsidR="00422873">
              <w:t xml:space="preserve">  </w:t>
            </w:r>
            <w:r w:rsidR="000B503B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rPr>
                <w:rFonts w:cs="Arial"/>
              </w:rPr>
              <w:t>‡</w:t>
            </w:r>
            <w:r>
              <w:t>Clinically insignificant 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Cold autoantibody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 antibody screen with “No clinically significant antibodies”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 xml:space="preserve">Refer to Appendix A to determine the requirement for antigen </w:t>
            </w:r>
            <w:r>
              <w:lastRenderedPageBreak/>
              <w:t>negative RBC’s.</w:t>
            </w:r>
          </w:p>
        </w:tc>
        <w:tc>
          <w:tcPr>
            <w:tcW w:w="3145" w:type="dxa"/>
          </w:tcPr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lastRenderedPageBreak/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Note:  IAT crossmatches must be performed using the same methodology as the antibody screen.</w:t>
            </w:r>
            <w:r w:rsidR="00422873">
              <w:t xml:space="preserve">  </w:t>
            </w:r>
            <w:r w:rsidR="000B503B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</w:t>
            </w:r>
            <w:r w:rsidR="00422873">
              <w:lastRenderedPageBreak/>
              <w:t>crossmatches must include an immediate spin phase to detect ABO incompatibility.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lastRenderedPageBreak/>
              <w:t>Positive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Nonspecific antibody</w:t>
            </w:r>
          </w:p>
        </w:tc>
        <w:tc>
          <w:tcPr>
            <w:tcW w:w="3145" w:type="dxa"/>
          </w:tcPr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Note:  IAT crossmatches must be performed using the same methodology as the antibody screen.</w:t>
            </w:r>
            <w:r w:rsidR="00422873">
              <w:t xml:space="preserve">  </w:t>
            </w:r>
            <w:r w:rsidR="000B503B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Negative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Anti-</w:t>
            </w:r>
            <w:proofErr w:type="spellStart"/>
            <w:r>
              <w:t>CD38</w:t>
            </w:r>
            <w:proofErr w:type="spellEnd"/>
            <w:r>
              <w:t xml:space="preserve"> treatment </w:t>
            </w:r>
            <w:r w:rsidR="00B47FF5">
              <w:t>(</w:t>
            </w:r>
            <w:proofErr w:type="spellStart"/>
            <w:r w:rsidR="00B47FF5">
              <w:t>Daratumumab</w:t>
            </w:r>
            <w:proofErr w:type="spellEnd"/>
            <w:r w:rsidR="00B47FF5">
              <w:t xml:space="preserve">; DARA) </w:t>
            </w:r>
            <w:r>
              <w:t>with no underlying alloantibodies</w:t>
            </w:r>
            <w:r w:rsidR="006E0377">
              <w:t xml:space="preserve"> detected using </w:t>
            </w:r>
            <w:proofErr w:type="spellStart"/>
            <w:r w:rsidR="006E0377">
              <w:t>DTT</w:t>
            </w:r>
            <w:proofErr w:type="spellEnd"/>
            <w:r w:rsidR="006E0377">
              <w:t xml:space="preserve"> treated antibody screening cells.</w:t>
            </w:r>
          </w:p>
        </w:tc>
        <w:tc>
          <w:tcPr>
            <w:tcW w:w="314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Immediate spin crossmatch that is ABO/D compatible and phenotypically matched for the Rh (C, E, c, e) and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antigens.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>Refer to the AABB Bulletin #16-02.</w:t>
            </w:r>
          </w:p>
        </w:tc>
      </w:tr>
      <w:tr w:rsidR="00EE1912" w:rsidTr="00755731">
        <w:tc>
          <w:tcPr>
            <w:tcW w:w="2538" w:type="dxa"/>
          </w:tcPr>
          <w:p w:rsidR="00EE1912" w:rsidRDefault="00EE1912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Negative</w:t>
            </w:r>
          </w:p>
        </w:tc>
        <w:tc>
          <w:tcPr>
            <w:tcW w:w="3605" w:type="dxa"/>
          </w:tcPr>
          <w:p w:rsidR="00EE1912" w:rsidRDefault="00EB5C29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Anti-</w:t>
            </w:r>
            <w:proofErr w:type="spellStart"/>
            <w:r>
              <w:t>CD38</w:t>
            </w:r>
            <w:proofErr w:type="spellEnd"/>
            <w:r>
              <w:t xml:space="preserve"> treatme</w:t>
            </w:r>
            <w:r w:rsidR="006768DA">
              <w:t xml:space="preserve">nt with underlying clinically </w:t>
            </w:r>
            <w:r>
              <w:t>significant alloantibody(</w:t>
            </w:r>
            <w:proofErr w:type="spellStart"/>
            <w:r>
              <w:t>ies</w:t>
            </w:r>
            <w:proofErr w:type="spellEnd"/>
            <w:r>
              <w:t>)</w:t>
            </w:r>
          </w:p>
        </w:tc>
        <w:tc>
          <w:tcPr>
            <w:tcW w:w="3145" w:type="dxa"/>
          </w:tcPr>
          <w:p w:rsidR="00460734" w:rsidRPr="000E503B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>ABO/D compatible and phenotypically matc</w:t>
            </w:r>
            <w:r w:rsidR="006768DA">
              <w:rPr>
                <w:rFonts w:cs="Arial"/>
              </w:rPr>
              <w:t xml:space="preserve">hed for the Rh (C, E, c, e),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</w:t>
            </w:r>
            <w:r w:rsidR="006768DA">
              <w:rPr>
                <w:rFonts w:cs="Arial"/>
              </w:rPr>
              <w:t xml:space="preserve">, </w:t>
            </w:r>
            <w:r w:rsidR="006768DA">
              <w:rPr>
                <w:rFonts w:cs="Arial"/>
              </w:rPr>
              <w:t xml:space="preserve">and antigen negative for the detected clinically significant </w:t>
            </w:r>
            <w:proofErr w:type="gramStart"/>
            <w:r w:rsidR="006768DA">
              <w:rPr>
                <w:rFonts w:cs="Arial"/>
              </w:rPr>
              <w:t>alloantibody(</w:t>
            </w:r>
            <w:proofErr w:type="spellStart"/>
            <w:proofErr w:type="gramEnd"/>
            <w:r w:rsidR="006768DA">
              <w:rPr>
                <w:rFonts w:cs="Arial"/>
              </w:rPr>
              <w:t>ies</w:t>
            </w:r>
            <w:proofErr w:type="spellEnd"/>
            <w:r w:rsidR="006768DA">
              <w:rPr>
                <w:rFonts w:cs="Arial"/>
              </w:rPr>
              <w:t>).</w:t>
            </w:r>
          </w:p>
          <w:p w:rsidR="00460734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>
              <w:t xml:space="preserve">Tube Indirect </w:t>
            </w:r>
            <w:proofErr w:type="spellStart"/>
            <w:r>
              <w:t>Antiglobulin</w:t>
            </w:r>
            <w:proofErr w:type="spellEnd"/>
            <w:r>
              <w:t xml:space="preserve"> Test</w:t>
            </w:r>
          </w:p>
          <w:p w:rsidR="00460734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>
              <w:t xml:space="preserve">Gel Indirect </w:t>
            </w:r>
            <w:proofErr w:type="spellStart"/>
            <w:r>
              <w:t>Antiglobulin</w:t>
            </w:r>
            <w:proofErr w:type="spellEnd"/>
            <w:r>
              <w:t xml:space="preserve"> Test</w:t>
            </w:r>
          </w:p>
          <w:p w:rsidR="00EE1912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t xml:space="preserve">Note:  </w:t>
            </w:r>
            <w:proofErr w:type="spellStart"/>
            <w:r>
              <w:t>IAT</w:t>
            </w:r>
            <w:proofErr w:type="spellEnd"/>
            <w:r>
              <w:t xml:space="preserve"> crossmatches must be performed using the same methodology as the antibody screen.</w:t>
            </w:r>
            <w:r w:rsidR="00422873">
              <w:t xml:space="preserve">  </w:t>
            </w:r>
            <w:r w:rsidR="00E2323B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EB5C29" w:rsidTr="00755731">
        <w:tc>
          <w:tcPr>
            <w:tcW w:w="2538" w:type="dxa"/>
          </w:tcPr>
          <w:p w:rsidR="00EB5C29" w:rsidRDefault="00EB5C29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Negative</w:t>
            </w:r>
          </w:p>
        </w:tc>
        <w:tc>
          <w:tcPr>
            <w:tcW w:w="3605" w:type="dxa"/>
          </w:tcPr>
          <w:p w:rsidR="00EB5C29" w:rsidRDefault="00EB5C29" w:rsidP="00EB5C29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Anti-</w:t>
            </w:r>
            <w:proofErr w:type="spellStart"/>
            <w:r>
              <w:t>CD38</w:t>
            </w:r>
            <w:proofErr w:type="spellEnd"/>
            <w:r>
              <w:t xml:space="preserve"> treatment with underlying clinically </w:t>
            </w:r>
            <w:r w:rsidR="006768DA">
              <w:t>in</w:t>
            </w:r>
            <w:r>
              <w:t>significant alloantibody(</w:t>
            </w:r>
            <w:proofErr w:type="spellStart"/>
            <w:r>
              <w:t>ies</w:t>
            </w:r>
            <w:proofErr w:type="spellEnd"/>
            <w:r>
              <w:t>)</w:t>
            </w:r>
          </w:p>
        </w:tc>
        <w:tc>
          <w:tcPr>
            <w:tcW w:w="3145" w:type="dxa"/>
          </w:tcPr>
          <w:p w:rsidR="00460734" w:rsidRPr="000E503B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>ABO/D compatible and phenotypically m</w:t>
            </w:r>
            <w:r w:rsidR="00001756">
              <w:rPr>
                <w:rFonts w:cs="Arial"/>
              </w:rPr>
              <w:t xml:space="preserve">atched for the Rh (C, E, c, e), and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 </w:t>
            </w:r>
          </w:p>
          <w:p w:rsidR="00460734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>
              <w:t xml:space="preserve">Tube Indirect </w:t>
            </w:r>
            <w:proofErr w:type="spellStart"/>
            <w:r>
              <w:t>Antiglobulin</w:t>
            </w:r>
            <w:proofErr w:type="spellEnd"/>
            <w:r>
              <w:t xml:space="preserve"> Test</w:t>
            </w:r>
          </w:p>
          <w:p w:rsidR="00460734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>
              <w:t xml:space="preserve">Gel Indirect </w:t>
            </w:r>
            <w:proofErr w:type="spellStart"/>
            <w:r>
              <w:t>Antiglobulin</w:t>
            </w:r>
            <w:proofErr w:type="spellEnd"/>
            <w:r>
              <w:t xml:space="preserve"> Test</w:t>
            </w:r>
          </w:p>
          <w:p w:rsidR="00EB5C29" w:rsidRDefault="00460734" w:rsidP="00460734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lastRenderedPageBreak/>
              <w:t xml:space="preserve">Note:  </w:t>
            </w:r>
            <w:proofErr w:type="spellStart"/>
            <w:r>
              <w:t>IAT</w:t>
            </w:r>
            <w:proofErr w:type="spellEnd"/>
            <w:r>
              <w:t xml:space="preserve"> crossmatches must be performed using the same methodology as the antibody screen.</w:t>
            </w:r>
            <w:r w:rsidR="00422873">
              <w:t xml:space="preserve">  </w:t>
            </w:r>
            <w:r w:rsidR="002039CC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lastRenderedPageBreak/>
              <w:t>Positive</w:t>
            </w:r>
          </w:p>
        </w:tc>
        <w:tc>
          <w:tcPr>
            <w:tcW w:w="3605" w:type="dxa"/>
          </w:tcPr>
          <w:p w:rsidR="002039CC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 xml:space="preserve">Anti-CD38 treatment with no underlying alloantibodies detected using DTT treated antibody screening cells. 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Testing performed by the immunohematology reference laboratory.</w:t>
            </w:r>
          </w:p>
        </w:tc>
        <w:tc>
          <w:tcPr>
            <w:tcW w:w="314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Immediate spin crossmatch that is ABO/D compatible and phenotypically matched for the Rh (C, E, c, e) and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antigens.</w:t>
            </w:r>
          </w:p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>Refer to the AABB Bulletin #16-02.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</w:t>
            </w:r>
          </w:p>
        </w:tc>
        <w:tc>
          <w:tcPr>
            <w:tcW w:w="3605" w:type="dxa"/>
          </w:tcPr>
          <w:p w:rsidR="002039CC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 xml:space="preserve">Anti-CD38 treatment with underlying clinically significant alloantibodies detected using DTT treated antibody screening cells. 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Testing performed by the immunohematology reference laboratory.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Refer to Appendix A to determine the requirement for antigen negative RBC’s.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</w:p>
        </w:tc>
        <w:tc>
          <w:tcPr>
            <w:tcW w:w="3145" w:type="dxa"/>
          </w:tcPr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ABO/D compatible and phenotypically matched for the Rh (C, E, c, e),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 and antigen negative for the detected clinically significant </w:t>
            </w:r>
            <w:proofErr w:type="gramStart"/>
            <w:r>
              <w:rPr>
                <w:rFonts w:cs="Arial"/>
              </w:rPr>
              <w:t>alloantibody</w:t>
            </w:r>
            <w:r w:rsidR="006768DA">
              <w:rPr>
                <w:rFonts w:cs="Arial"/>
              </w:rPr>
              <w:t>(</w:t>
            </w:r>
            <w:proofErr w:type="spellStart"/>
            <w:proofErr w:type="gramEnd"/>
            <w:r w:rsidR="006768DA">
              <w:rPr>
                <w:rFonts w:cs="Arial"/>
              </w:rPr>
              <w:t>ies</w:t>
            </w:r>
            <w:proofErr w:type="spellEnd"/>
            <w:r w:rsidR="006768DA">
              <w:rPr>
                <w:rFonts w:cs="Arial"/>
              </w:rPr>
              <w:t>)</w:t>
            </w:r>
            <w:r>
              <w:rPr>
                <w:rFonts w:cs="Arial"/>
              </w:rPr>
              <w:t>.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t>Note:  IAT crossmatches must be performed using the same methodology as the antibody screen.</w:t>
            </w:r>
            <w:r w:rsidR="00422873">
              <w:t xml:space="preserve">  </w:t>
            </w:r>
            <w:r w:rsidR="006768DA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  <w:tr w:rsidR="00755731" w:rsidTr="00755731">
        <w:tc>
          <w:tcPr>
            <w:tcW w:w="2538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Positive</w:t>
            </w:r>
          </w:p>
        </w:tc>
        <w:tc>
          <w:tcPr>
            <w:tcW w:w="3605" w:type="dxa"/>
          </w:tcPr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Anti-CD38 treatment with underlying clinically insignificant alloantibodies detected using DTT treated antibody screening cells. Testing performed by the immunohematology reference laboratory.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>
              <w:t>Refer to Appendix A to determine the requirement for antigen negative RBC’s.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</w:p>
        </w:tc>
        <w:tc>
          <w:tcPr>
            <w:tcW w:w="3145" w:type="dxa"/>
          </w:tcPr>
          <w:p w:rsidR="00755731" w:rsidRPr="000E503B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ABO/D compatible and phenotypically matched for the Rh (C, E, c, e) and </w:t>
            </w:r>
            <w:proofErr w:type="spellStart"/>
            <w:r>
              <w:rPr>
                <w:rFonts w:cs="Arial"/>
              </w:rPr>
              <w:t>Kell</w:t>
            </w:r>
            <w:proofErr w:type="spellEnd"/>
            <w:r>
              <w:rPr>
                <w:rFonts w:cs="Arial"/>
              </w:rPr>
              <w:t xml:space="preserve"> antigens.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Tube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237066" w:rsidP="00755731">
            <w:pPr>
              <w:pStyle w:val="BodyText"/>
              <w:widowControl w:val="0"/>
              <w:tabs>
                <w:tab w:val="clear" w:pos="7320"/>
              </w:tabs>
              <w:ind w:left="0"/>
            </w:pPr>
            <w:r w:rsidRPr="00237066">
              <w:rPr>
                <w:rFonts w:cs="Arial"/>
                <w:b/>
                <w:vertAlign w:val="superscript"/>
              </w:rPr>
              <w:sym w:font="Symbol" w:char="F05E"/>
            </w:r>
            <w:r w:rsidR="00755731">
              <w:t xml:space="preserve">Gel Indirect </w:t>
            </w:r>
            <w:proofErr w:type="spellStart"/>
            <w:r w:rsidR="00755731">
              <w:t>Antiglobulin</w:t>
            </w:r>
            <w:proofErr w:type="spellEnd"/>
            <w:r w:rsidR="00755731">
              <w:t xml:space="preserve"> Test</w:t>
            </w:r>
          </w:p>
          <w:p w:rsidR="00755731" w:rsidRDefault="00755731" w:rsidP="00755731">
            <w:pPr>
              <w:pStyle w:val="BodyText"/>
              <w:widowControl w:val="0"/>
              <w:tabs>
                <w:tab w:val="clear" w:pos="7320"/>
              </w:tabs>
              <w:ind w:left="0"/>
              <w:rPr>
                <w:rFonts w:cs="Arial"/>
              </w:rPr>
            </w:pPr>
            <w:r>
              <w:t>Note:  IAT crossmatches must be performed using the same methodology as the antibody screen.</w:t>
            </w:r>
            <w:r w:rsidR="00422873">
              <w:t xml:space="preserve">  </w:t>
            </w:r>
            <w:r w:rsidR="00820A39">
              <w:t xml:space="preserve">Gel </w:t>
            </w:r>
            <w:proofErr w:type="spellStart"/>
            <w:r w:rsidR="00422873">
              <w:t>IAT</w:t>
            </w:r>
            <w:proofErr w:type="spellEnd"/>
            <w:r w:rsidR="00422873">
              <w:t xml:space="preserve"> crossmatches must include an immediate spin phase to detect ABO incompatibility.</w:t>
            </w:r>
          </w:p>
        </w:tc>
      </w:tr>
    </w:tbl>
    <w:p w:rsidR="00D91499" w:rsidRDefault="003B55C9" w:rsidP="004056B6">
      <w:pPr>
        <w:pStyle w:val="BodyText"/>
        <w:tabs>
          <w:tab w:val="clear" w:pos="7320"/>
        </w:tabs>
      </w:pPr>
      <w:r>
        <w:lastRenderedPageBreak/>
        <w:t xml:space="preserve">*Rh Immune Globulin is administered to Rh negative females during pregnancy or after the administration of Rh positive blood products to </w:t>
      </w:r>
      <w:proofErr w:type="gramStart"/>
      <w:r>
        <w:t>a</w:t>
      </w:r>
      <w:proofErr w:type="gramEnd"/>
      <w:r>
        <w:t xml:space="preserve"> Rh negative recipient. </w:t>
      </w:r>
    </w:p>
    <w:p w:rsidR="00D91499" w:rsidRDefault="003B55C9" w:rsidP="00667416">
      <w:pPr>
        <w:pStyle w:val="BodyText"/>
        <w:tabs>
          <w:tab w:val="clear" w:pos="7320"/>
        </w:tabs>
      </w:pPr>
      <w:r>
        <w:t>If the current antibody screen is negative</w:t>
      </w:r>
      <w:r w:rsidR="00820A39">
        <w:t>,</w:t>
      </w:r>
      <w:r>
        <w:t xml:space="preserve"> then remove the </w:t>
      </w:r>
      <w:r w:rsidR="001078C9">
        <w:t>Passive Anti-D by</w:t>
      </w:r>
      <w:r w:rsidR="00D91499">
        <w:t>:</w:t>
      </w:r>
    </w:p>
    <w:p w:rsidR="001078C9" w:rsidRDefault="00D91499" w:rsidP="004056B6">
      <w:pPr>
        <w:pStyle w:val="BodyText"/>
        <w:numPr>
          <w:ilvl w:val="0"/>
          <w:numId w:val="48"/>
        </w:numPr>
        <w:tabs>
          <w:tab w:val="clear" w:pos="7320"/>
        </w:tabs>
      </w:pPr>
      <w:r>
        <w:t>S</w:t>
      </w:r>
      <w:r w:rsidR="001078C9">
        <w:t>electing the</w:t>
      </w:r>
      <w:r w:rsidR="003B55C9">
        <w:t xml:space="preserve"> Transfusion Requirements, Antibodies, and Antigens icon</w:t>
      </w:r>
    </w:p>
    <w:p w:rsidR="00484A8C" w:rsidRDefault="001078C9" w:rsidP="004056B6">
      <w:pPr>
        <w:pStyle w:val="BodyText"/>
        <w:tabs>
          <w:tab w:val="clear" w:pos="7320"/>
        </w:tabs>
        <w:ind w:firstLine="720"/>
      </w:pPr>
      <w:r>
        <w:t xml:space="preserve"> </w:t>
      </w:r>
      <w:r>
        <w:rPr>
          <w:noProof/>
        </w:rPr>
        <w:drawing>
          <wp:inline distT="0" distB="0" distL="0" distR="0" wp14:anchorId="37491D42" wp14:editId="0AF43151">
            <wp:extent cx="276225" cy="23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91499">
        <w:t xml:space="preserve"> </w:t>
      </w:r>
      <w:proofErr w:type="gramStart"/>
      <w:r w:rsidR="003B55C9">
        <w:t>in</w:t>
      </w:r>
      <w:proofErr w:type="gramEnd"/>
      <w:r w:rsidR="003B55C9">
        <w:t xml:space="preserve"> Result Entry or Patient Product Inquiry. </w:t>
      </w:r>
    </w:p>
    <w:p w:rsidR="00DD4AA7" w:rsidRDefault="003B55C9" w:rsidP="00EE0EC1">
      <w:pPr>
        <w:pStyle w:val="BodyText"/>
        <w:numPr>
          <w:ilvl w:val="0"/>
          <w:numId w:val="48"/>
        </w:numPr>
        <w:tabs>
          <w:tab w:val="clear" w:pos="7320"/>
        </w:tabs>
      </w:pPr>
      <w:r>
        <w:t xml:space="preserve">Select the Antibodies </w:t>
      </w:r>
      <w:r w:rsidR="00484A8C">
        <w:t>button</w:t>
      </w:r>
    </w:p>
    <w:p w:rsidR="00484A8C" w:rsidRDefault="00D91499" w:rsidP="00EE0EC1">
      <w:pPr>
        <w:pStyle w:val="BodyText"/>
        <w:tabs>
          <w:tab w:val="clear" w:pos="7320"/>
        </w:tabs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1860605</wp:posOffset>
                </wp:positionH>
                <wp:positionV relativeFrom="paragraph">
                  <wp:posOffset>-2236</wp:posOffset>
                </wp:positionV>
                <wp:extent cx="811033" cy="302149"/>
                <wp:effectExtent l="0" t="0" r="2730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302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46.5pt;margin-top:-.2pt;width:63.8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WLlQIAAIQ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" filled="f" strokecolor="red" strokeweight="2pt"/>
            </w:pict>
          </mc:Fallback>
        </mc:AlternateContent>
      </w:r>
      <w:r w:rsidR="00484A8C">
        <w:rPr>
          <w:noProof/>
        </w:rPr>
        <w:drawing>
          <wp:inline distT="0" distB="0" distL="0" distR="0" wp14:anchorId="357E2923" wp14:editId="43FD0319">
            <wp:extent cx="3390900" cy="30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8C" w:rsidRDefault="001078C9" w:rsidP="00EE0EC1">
      <w:pPr>
        <w:pStyle w:val="BodyText"/>
        <w:numPr>
          <w:ilvl w:val="0"/>
          <w:numId w:val="48"/>
        </w:numPr>
        <w:tabs>
          <w:tab w:val="clear" w:pos="7320"/>
        </w:tabs>
      </w:pPr>
      <w:r>
        <w:t xml:space="preserve">Select the red X to remove </w:t>
      </w:r>
      <w:r w:rsidR="00484A8C">
        <w:t>the Passive Anti-D and the</w:t>
      </w:r>
      <w:r w:rsidR="006518C1">
        <w:t>n select the</w:t>
      </w:r>
      <w:r w:rsidR="00484A8C">
        <w:t xml:space="preserve"> Apply Button.</w:t>
      </w:r>
    </w:p>
    <w:p w:rsidR="00484A8C" w:rsidRDefault="00D91499" w:rsidP="00667416">
      <w:pPr>
        <w:pStyle w:val="BodyText"/>
        <w:tabs>
          <w:tab w:val="clear" w:pos="7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5279666</wp:posOffset>
                </wp:positionH>
                <wp:positionV relativeFrom="paragraph">
                  <wp:posOffset>206844</wp:posOffset>
                </wp:positionV>
                <wp:extent cx="302150" cy="206734"/>
                <wp:effectExtent l="0" t="0" r="22225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15.7pt;margin-top:16.3pt;width:23.8pt;height:1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" filled="f" strokecolor="red" strokeweight="2pt"/>
            </w:pict>
          </mc:Fallback>
        </mc:AlternateContent>
      </w:r>
      <w:r w:rsidR="00484A8C">
        <w:rPr>
          <w:noProof/>
        </w:rPr>
        <w:drawing>
          <wp:inline distT="0" distB="0" distL="0" distR="0" wp14:anchorId="65D22905" wp14:editId="2A5DA7CB">
            <wp:extent cx="5943600" cy="1848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8C" w:rsidRDefault="00484A8C" w:rsidP="00EE0EC1">
      <w:pPr>
        <w:pStyle w:val="BodyText"/>
        <w:numPr>
          <w:ilvl w:val="0"/>
          <w:numId w:val="48"/>
        </w:numPr>
        <w:tabs>
          <w:tab w:val="clear" w:pos="7320"/>
        </w:tabs>
      </w:pPr>
      <w:r>
        <w:t>Select the OK button to exit the window.</w:t>
      </w:r>
    </w:p>
    <w:p w:rsidR="00484A8C" w:rsidRDefault="00484A8C" w:rsidP="00EE0EC1">
      <w:pPr>
        <w:pStyle w:val="BodyText"/>
        <w:numPr>
          <w:ilvl w:val="0"/>
          <w:numId w:val="48"/>
        </w:numPr>
        <w:tabs>
          <w:tab w:val="clear" w:pos="7320"/>
        </w:tabs>
      </w:pPr>
      <w:r>
        <w:t>Select the</w:t>
      </w:r>
      <w:r w:rsidR="00D91499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C08E2E0" wp14:editId="7BF4958C">
            <wp:extent cx="295275" cy="295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8C" w:rsidRDefault="00484A8C" w:rsidP="00EE0EC1">
      <w:pPr>
        <w:pStyle w:val="BodyText"/>
        <w:numPr>
          <w:ilvl w:val="0"/>
          <w:numId w:val="48"/>
        </w:numPr>
        <w:tabs>
          <w:tab w:val="clear" w:pos="7320"/>
        </w:tabs>
      </w:pPr>
      <w:r>
        <w:t xml:space="preserve">Add a Blood Bank comment that includes “Passive Anti-D due to (antenatal/postpartum) </w:t>
      </w:r>
      <w:proofErr w:type="spellStart"/>
      <w:r>
        <w:t>RhIg</w:t>
      </w:r>
      <w:proofErr w:type="spellEnd"/>
      <w:r>
        <w:t xml:space="preserve"> received on (Date).”</w:t>
      </w:r>
    </w:p>
    <w:p w:rsidR="002B0569" w:rsidRDefault="00484A8C" w:rsidP="00667416">
      <w:pPr>
        <w:pStyle w:val="BodyText"/>
        <w:tabs>
          <w:tab w:val="clear" w:pos="7320"/>
        </w:tabs>
        <w:rPr>
          <w:rFonts w:cs="Arial"/>
        </w:rPr>
      </w:pPr>
      <w:r>
        <w:rPr>
          <w:rFonts w:cs="Arial"/>
        </w:rPr>
        <w:t>† Recipient’s with a history</w:t>
      </w:r>
      <w:r w:rsidR="006518C1">
        <w:rPr>
          <w:rFonts w:cs="Arial"/>
        </w:rPr>
        <w:t xml:space="preserve"> or the current identification</w:t>
      </w:r>
      <w:r>
        <w:rPr>
          <w:rFonts w:cs="Arial"/>
        </w:rPr>
        <w:t xml:space="preserve"> of clinically significant antibodies must receive red blood cells that are lacking the antigen</w:t>
      </w:r>
      <w:r w:rsidR="00583713">
        <w:rPr>
          <w:rFonts w:cs="Arial"/>
        </w:rPr>
        <w:t xml:space="preserve"> corresponding to the clinically significant antibody.</w:t>
      </w:r>
      <w:r w:rsidR="001078C9">
        <w:rPr>
          <w:rFonts w:cs="Arial"/>
        </w:rPr>
        <w:t xml:space="preserve">  Refer to Appendix A for further instruction.</w:t>
      </w:r>
    </w:p>
    <w:p w:rsidR="00583713" w:rsidRDefault="00583713" w:rsidP="00F5551F">
      <w:pPr>
        <w:pStyle w:val="BodyText"/>
        <w:tabs>
          <w:tab w:val="clear" w:pos="7320"/>
        </w:tabs>
        <w:rPr>
          <w:rFonts w:cs="Arial"/>
        </w:rPr>
      </w:pPr>
      <w:r>
        <w:rPr>
          <w:rFonts w:cs="Arial"/>
        </w:rPr>
        <w:t>‡ Recipient’s with a history</w:t>
      </w:r>
      <w:r w:rsidR="006518C1">
        <w:rPr>
          <w:rFonts w:cs="Arial"/>
        </w:rPr>
        <w:t xml:space="preserve"> or the current identification</w:t>
      </w:r>
      <w:r>
        <w:rPr>
          <w:rFonts w:cs="Arial"/>
        </w:rPr>
        <w:t xml:space="preserve"> of clinically insignificant</w:t>
      </w:r>
      <w:r w:rsidR="001078C9">
        <w:rPr>
          <w:rFonts w:cs="Arial"/>
        </w:rPr>
        <w:t xml:space="preserve"> antibodies do not require red blood cells that are lacking the antigen corresponding to the clinically insignificant antibody</w:t>
      </w:r>
      <w:proofErr w:type="gramStart"/>
      <w:r w:rsidR="001078C9">
        <w:rPr>
          <w:rFonts w:cs="Arial"/>
        </w:rPr>
        <w:t xml:space="preserve">. </w:t>
      </w:r>
      <w:proofErr w:type="gramEnd"/>
      <w:r w:rsidR="001078C9">
        <w:rPr>
          <w:rFonts w:cs="Arial"/>
        </w:rPr>
        <w:t>Refer to Appendix A for further instruction.</w:t>
      </w:r>
    </w:p>
    <w:p w:rsidR="00012135" w:rsidRPr="00012135" w:rsidRDefault="00237066" w:rsidP="00F5551F">
      <w:pPr>
        <w:pStyle w:val="BodyText"/>
        <w:tabs>
          <w:tab w:val="clear" w:pos="7320"/>
        </w:tabs>
        <w:rPr>
          <w:rFonts w:cs="Arial"/>
        </w:rPr>
      </w:pPr>
      <w:r w:rsidRPr="00237066">
        <w:rPr>
          <w:rFonts w:cs="Arial"/>
          <w:b/>
          <w:vertAlign w:val="superscript"/>
        </w:rPr>
        <w:sym w:font="Symbol" w:char="F05E"/>
      </w:r>
      <w:r w:rsidR="00012135">
        <w:rPr>
          <w:rFonts w:cs="Arial"/>
        </w:rPr>
        <w:t>If an IAT crossmatch is required, then cancel the XMIS that is automatically ordered in Cerner and add an ALT XM to the sample using the Department Order Entry&gt; Accession Add on function in the LIS.</w:t>
      </w:r>
    </w:p>
    <w:p w:rsidR="00F2349D" w:rsidRDefault="00204234" w:rsidP="00EE0EC1">
      <w:pPr>
        <w:pStyle w:val="Heading1"/>
        <w:keepNext/>
      </w:pPr>
      <w:sdt>
        <w:sdtPr>
          <w:alias w:val="Type References Below/can insert hyperlinks"/>
          <w:tag w:val="Type References Below/can insert hyperlinks"/>
          <w:id w:val="1056815312"/>
          <w:lock w:val="sdtContentLocked"/>
        </w:sdtPr>
        <w:sdtEndPr/>
        <w:sdtContent>
          <w:r w:rsidR="00075AFD">
            <w:t>REFERENCES:</w:t>
          </w:r>
        </w:sdtContent>
      </w:sdt>
      <w:r w:rsidR="00EE04DD">
        <w:t xml:space="preserve">  </w:t>
      </w:r>
    </w:p>
    <w:p w:rsidR="00ED5EA2" w:rsidRDefault="00ED5EA2" w:rsidP="00ED5EA2">
      <w:pPr>
        <w:pStyle w:val="Heading2"/>
      </w:pPr>
      <w:r>
        <w:t>Blackall, D.P. (2007)</w:t>
      </w:r>
      <w:proofErr w:type="gramStart"/>
      <w:r>
        <w:t xml:space="preserve">. </w:t>
      </w:r>
      <w:proofErr w:type="gramEnd"/>
      <w:r>
        <w:rPr>
          <w:i/>
        </w:rPr>
        <w:t>Transfusion Service Manual of Standard Operating Procedures, Training Guides and Competence Assessment Tools</w:t>
      </w:r>
      <w:proofErr w:type="gramStart"/>
      <w:r>
        <w:rPr>
          <w:i/>
        </w:rPr>
        <w:t xml:space="preserve">. </w:t>
      </w:r>
      <w:proofErr w:type="gramEnd"/>
      <w:r>
        <w:t xml:space="preserve">Bethesda, MD: </w:t>
      </w:r>
      <w:proofErr w:type="spellStart"/>
      <w:r>
        <w:t>AABB</w:t>
      </w:r>
      <w:proofErr w:type="spellEnd"/>
      <w:r>
        <w:t>.</w:t>
      </w:r>
    </w:p>
    <w:p w:rsidR="00ED5EA2" w:rsidRDefault="00ED5EA2" w:rsidP="00ED5EA2">
      <w:pPr>
        <w:pStyle w:val="Heading2"/>
      </w:pPr>
      <w:r w:rsidRPr="005B4B18">
        <w:t xml:space="preserve">Fung, </w:t>
      </w:r>
      <w:proofErr w:type="spellStart"/>
      <w:r w:rsidRPr="005B4B18">
        <w:t>M.K</w:t>
      </w:r>
      <w:proofErr w:type="spellEnd"/>
      <w:r w:rsidRPr="005B4B18">
        <w:t>. (Current Edition)</w:t>
      </w:r>
      <w:proofErr w:type="gramStart"/>
      <w:r w:rsidRPr="005B4B18">
        <w:t xml:space="preserve">. </w:t>
      </w:r>
      <w:proofErr w:type="gramEnd"/>
      <w:r w:rsidRPr="001264E4">
        <w:rPr>
          <w:i/>
        </w:rPr>
        <w:t>Technical Manual</w:t>
      </w:r>
      <w:proofErr w:type="gramStart"/>
      <w:r w:rsidRPr="005B4B18">
        <w:t xml:space="preserve">. </w:t>
      </w:r>
      <w:proofErr w:type="gramEnd"/>
      <w:r w:rsidRPr="005B4B18">
        <w:t xml:space="preserve">Bethesda, MD: </w:t>
      </w:r>
      <w:proofErr w:type="spellStart"/>
      <w:r w:rsidRPr="005B4B18">
        <w:t>AABB</w:t>
      </w:r>
      <w:proofErr w:type="spellEnd"/>
      <w:r w:rsidRPr="005B4B18">
        <w:t>.</w:t>
      </w:r>
    </w:p>
    <w:p w:rsidR="00ED5EA2" w:rsidRDefault="00ED5EA2" w:rsidP="00583713">
      <w:pPr>
        <w:pStyle w:val="Heading2"/>
      </w:pPr>
      <w:r>
        <w:t xml:space="preserve">Judd, </w:t>
      </w:r>
      <w:proofErr w:type="spellStart"/>
      <w:r>
        <w:t>W.J</w:t>
      </w:r>
      <w:proofErr w:type="spellEnd"/>
      <w:r>
        <w:t xml:space="preserve">., Johnson, S.T., &amp; </w:t>
      </w:r>
      <w:proofErr w:type="spellStart"/>
      <w:r>
        <w:t>Storry</w:t>
      </w:r>
      <w:proofErr w:type="spellEnd"/>
      <w:r>
        <w:t xml:space="preserve">, </w:t>
      </w:r>
      <w:proofErr w:type="spellStart"/>
      <w:r>
        <w:t>J.R</w:t>
      </w:r>
      <w:proofErr w:type="spellEnd"/>
      <w:r>
        <w:t>. (2008)</w:t>
      </w:r>
      <w:proofErr w:type="gramStart"/>
      <w:r>
        <w:t xml:space="preserve">. </w:t>
      </w:r>
      <w:proofErr w:type="gramEnd"/>
      <w:r>
        <w:rPr>
          <w:i/>
        </w:rPr>
        <w:t>Judd’s Methods in Immunohematology</w:t>
      </w:r>
      <w:proofErr w:type="gramStart"/>
      <w:r>
        <w:rPr>
          <w:i/>
        </w:rPr>
        <w:t xml:space="preserve">. </w:t>
      </w:r>
      <w:proofErr w:type="gramEnd"/>
      <w:r>
        <w:t xml:space="preserve">Bethesda, MD: </w:t>
      </w:r>
      <w:proofErr w:type="spellStart"/>
      <w:r>
        <w:t>AABB</w:t>
      </w:r>
      <w:proofErr w:type="spellEnd"/>
      <w:r>
        <w:t>.</w:t>
      </w:r>
    </w:p>
    <w:p w:rsidR="00F5551F" w:rsidRDefault="00583713" w:rsidP="00ED5EA2">
      <w:pPr>
        <w:pStyle w:val="Heading2"/>
      </w:pPr>
      <w:r w:rsidRPr="001264E4">
        <w:rPr>
          <w:i/>
        </w:rPr>
        <w:t>Standards for Blood Banks and Transfusion Services</w:t>
      </w:r>
      <w:r w:rsidRPr="005B4B18">
        <w:t xml:space="preserve"> (Current Edition)</w:t>
      </w:r>
      <w:proofErr w:type="gramStart"/>
      <w:r w:rsidRPr="005B4B18">
        <w:t xml:space="preserve">. </w:t>
      </w:r>
      <w:proofErr w:type="gramEnd"/>
      <w:r w:rsidRPr="005B4B18">
        <w:t xml:space="preserve">Bethesda, MD: </w:t>
      </w:r>
      <w:proofErr w:type="spellStart"/>
      <w:r w:rsidRPr="005B4B18">
        <w:t>AABB</w:t>
      </w:r>
      <w:proofErr w:type="spellEnd"/>
      <w:r w:rsidRPr="005B4B18">
        <w:t>.</w:t>
      </w:r>
    </w:p>
    <w:p w:rsidR="00EC13BE" w:rsidRDefault="00204234" w:rsidP="00EC13BE">
      <w:pPr>
        <w:pStyle w:val="Heading1"/>
      </w:pPr>
      <w:sdt>
        <w:sdtPr>
          <w:alias w:val="Type Below; Use Heading Style 2 or 8"/>
          <w:tag w:val="Type Below; Use Heading Style 2 or 8"/>
          <w:id w:val="1762875927"/>
          <w:lock w:val="sdtContentLocked"/>
        </w:sdtPr>
        <w:sdtEndPr/>
        <w:sdtContent>
          <w:r w:rsidR="00EC13BE">
            <w:t>ASSOCIATED DOCUMENTS:</w:t>
          </w:r>
        </w:sdtContent>
      </w:sdt>
      <w:r w:rsidR="00EC13BE">
        <w:t xml:space="preserve">  </w:t>
      </w:r>
    </w:p>
    <w:p w:rsidR="00583713" w:rsidRDefault="00583713" w:rsidP="001078C9">
      <w:pPr>
        <w:pStyle w:val="BodyText"/>
        <w:numPr>
          <w:ilvl w:val="0"/>
          <w:numId w:val="43"/>
        </w:numPr>
      </w:pPr>
      <w:r w:rsidRPr="001078C9">
        <w:t>7540.</w:t>
      </w:r>
      <w:r>
        <w:t>BB.CC.010 Collection of Specimens for Transfusion Testing</w:t>
      </w:r>
    </w:p>
    <w:p w:rsidR="00583713" w:rsidRDefault="00583713" w:rsidP="001078C9">
      <w:pPr>
        <w:pStyle w:val="BodyText"/>
        <w:numPr>
          <w:ilvl w:val="0"/>
          <w:numId w:val="43"/>
        </w:numPr>
      </w:pPr>
      <w:r>
        <w:t>7540.BB.CC.121 Evaluating Patient Samples and Request Forms</w:t>
      </w:r>
    </w:p>
    <w:p w:rsidR="00583713" w:rsidRDefault="00583713" w:rsidP="001078C9">
      <w:pPr>
        <w:pStyle w:val="BodyText"/>
        <w:numPr>
          <w:ilvl w:val="0"/>
          <w:numId w:val="43"/>
        </w:numPr>
      </w:pPr>
      <w:proofErr w:type="spellStart"/>
      <w:r>
        <w:t>7540.BB.CC.145</w:t>
      </w:r>
      <w:proofErr w:type="spellEnd"/>
      <w:r>
        <w:t xml:space="preserve"> Tube Indirect </w:t>
      </w:r>
      <w:proofErr w:type="spellStart"/>
      <w:r>
        <w:t>Antiglobulin</w:t>
      </w:r>
      <w:proofErr w:type="spellEnd"/>
      <w:r>
        <w:t xml:space="preserve"> (</w:t>
      </w:r>
      <w:proofErr w:type="spellStart"/>
      <w:r>
        <w:t>IAT</w:t>
      </w:r>
      <w:proofErr w:type="spellEnd"/>
      <w:r>
        <w:t>) Crossmatch Procedure</w:t>
      </w:r>
    </w:p>
    <w:p w:rsidR="00583713" w:rsidRDefault="00583713" w:rsidP="001078C9">
      <w:pPr>
        <w:pStyle w:val="BodyText"/>
        <w:numPr>
          <w:ilvl w:val="0"/>
          <w:numId w:val="43"/>
        </w:numPr>
      </w:pPr>
      <w:r>
        <w:t xml:space="preserve">7540.BB.CC.146 Manual Gel Indirect </w:t>
      </w:r>
      <w:proofErr w:type="spellStart"/>
      <w:r>
        <w:t>Antiglobulin</w:t>
      </w:r>
      <w:proofErr w:type="spellEnd"/>
      <w:r>
        <w:t xml:space="preserve"> (</w:t>
      </w:r>
      <w:proofErr w:type="spellStart"/>
      <w:r>
        <w:t>IAT</w:t>
      </w:r>
      <w:proofErr w:type="spellEnd"/>
      <w:r>
        <w:t>) Crossmatch Procedure</w:t>
      </w:r>
    </w:p>
    <w:p w:rsidR="00583713" w:rsidRDefault="00583713" w:rsidP="001078C9">
      <w:pPr>
        <w:pStyle w:val="BodyText"/>
        <w:numPr>
          <w:ilvl w:val="0"/>
          <w:numId w:val="43"/>
        </w:numPr>
      </w:pPr>
      <w:r>
        <w:t>7540.BB.CC.502 PRBC Requisition</w:t>
      </w:r>
    </w:p>
    <w:p w:rsidR="00583713" w:rsidRDefault="00583713" w:rsidP="00D91499">
      <w:pPr>
        <w:pStyle w:val="BodyText"/>
        <w:numPr>
          <w:ilvl w:val="0"/>
          <w:numId w:val="43"/>
        </w:numPr>
      </w:pPr>
      <w:r>
        <w:t>Appendix A: Clinical Significance of Alloantibodies and Provision of Red Cells</w:t>
      </w:r>
    </w:p>
    <w:p w:rsidR="000E503B" w:rsidRDefault="000E503B" w:rsidP="00D91499">
      <w:pPr>
        <w:pStyle w:val="BodyText"/>
        <w:numPr>
          <w:ilvl w:val="0"/>
          <w:numId w:val="43"/>
        </w:numPr>
      </w:pPr>
      <w:r>
        <w:t>Appendix B: AABB</w:t>
      </w:r>
      <w:r w:rsidR="002C3796">
        <w:t xml:space="preserve"> Association Bulletin #16-02 Mitigating the Anti-CD38 Interference with Serological Testing</w:t>
      </w:r>
    </w:p>
    <w:p w:rsidR="00583713" w:rsidRPr="00583713" w:rsidRDefault="00F5551F" w:rsidP="00012135">
      <w:pPr>
        <w:pStyle w:val="BodyText"/>
        <w:pageBreakBefore/>
      </w:pPr>
      <w:r>
        <w:lastRenderedPageBreak/>
        <w:t xml:space="preserve">Appendix </w:t>
      </w:r>
      <w:r w:rsidR="002C3796">
        <w:t>A</w:t>
      </w:r>
      <w:r w:rsidR="00583713">
        <w:t>: Clinical Significance of Alloantibodies and Provision of Red Cells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1"/>
        <w:gridCol w:w="2370"/>
        <w:gridCol w:w="2411"/>
        <w:gridCol w:w="2374"/>
      </w:tblGrid>
      <w:tr w:rsidR="00583713" w:rsidTr="00F5551F">
        <w:trPr>
          <w:jc w:val="center"/>
        </w:trPr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</w:pPr>
          </w:p>
        </w:tc>
        <w:tc>
          <w:tcPr>
            <w:tcW w:w="2754" w:type="dxa"/>
          </w:tcPr>
          <w:p w:rsidR="00583713" w:rsidRPr="00076C74" w:rsidRDefault="00583713" w:rsidP="00583713">
            <w:pPr>
              <w:tabs>
                <w:tab w:val="left" w:pos="1080"/>
              </w:tabs>
              <w:ind w:left="0"/>
              <w:rPr>
                <w:b/>
              </w:rPr>
            </w:pPr>
            <w:r w:rsidRPr="00076C74">
              <w:rPr>
                <w:b/>
              </w:rPr>
              <w:t>Antibodies to the Following:</w:t>
            </w:r>
          </w:p>
        </w:tc>
        <w:tc>
          <w:tcPr>
            <w:tcW w:w="2754" w:type="dxa"/>
          </w:tcPr>
          <w:p w:rsidR="00583713" w:rsidRPr="00076C74" w:rsidRDefault="00583713" w:rsidP="00583713">
            <w:pPr>
              <w:tabs>
                <w:tab w:val="left" w:pos="1080"/>
              </w:tabs>
              <w:ind w:left="0"/>
              <w:rPr>
                <w:b/>
              </w:rPr>
            </w:pPr>
            <w:r w:rsidRPr="00076C74">
              <w:rPr>
                <w:b/>
              </w:rPr>
              <w:t>Is Antigen Negative Blood Required</w:t>
            </w:r>
          </w:p>
        </w:tc>
        <w:tc>
          <w:tcPr>
            <w:tcW w:w="2754" w:type="dxa"/>
          </w:tcPr>
          <w:p w:rsidR="00583713" w:rsidRPr="00076C74" w:rsidRDefault="00583713" w:rsidP="00583713">
            <w:pPr>
              <w:tabs>
                <w:tab w:val="left" w:pos="1080"/>
              </w:tabs>
              <w:ind w:left="0"/>
              <w:rPr>
                <w:b/>
              </w:rPr>
            </w:pPr>
            <w:r w:rsidRPr="00076C74">
              <w:rPr>
                <w:b/>
              </w:rPr>
              <w:t>Is a Full Serologic Crossmatch Required?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Clinically significant antibodies</w:t>
            </w:r>
          </w:p>
        </w:tc>
        <w:tc>
          <w:tcPr>
            <w:tcW w:w="2754" w:type="dxa"/>
          </w:tcPr>
          <w:p w:rsidR="00583713" w:rsidRPr="0097747B" w:rsidRDefault="00583713" w:rsidP="00583713">
            <w:pPr>
              <w:tabs>
                <w:tab w:val="left" w:pos="1080"/>
              </w:tabs>
              <w:ind w:left="0"/>
              <w:rPr>
                <w:vertAlign w:val="superscript"/>
              </w:rPr>
            </w:pPr>
            <w:r>
              <w:t xml:space="preserve">D, C, E, c, e, f*, K, k, S, s, M*, </w:t>
            </w:r>
            <w:proofErr w:type="spellStart"/>
            <w:r>
              <w:t>Jk</w:t>
            </w:r>
            <w:r w:rsidRPr="00076C74">
              <w:rPr>
                <w:vertAlign w:val="superscript"/>
              </w:rPr>
              <w:t>a</w:t>
            </w:r>
            <w:proofErr w:type="spellEnd"/>
            <w:r w:rsidRPr="00076C74">
              <w:rPr>
                <w:vertAlign w:val="superscript"/>
              </w:rPr>
              <w:t xml:space="preserve">, </w:t>
            </w:r>
            <w:proofErr w:type="spellStart"/>
            <w:r>
              <w:t>Jk</w:t>
            </w:r>
            <w:r w:rsidRPr="00076C74">
              <w:rPr>
                <w:vertAlign w:val="superscript"/>
              </w:rPr>
              <w:t>b</w:t>
            </w:r>
            <w:proofErr w:type="spellEnd"/>
            <w:r>
              <w:t xml:space="preserve">, </w:t>
            </w:r>
            <w:proofErr w:type="spellStart"/>
            <w:r>
              <w:t>Fy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>
              <w:t>Fy</w:t>
            </w:r>
            <w:r w:rsidRPr="00076C74">
              <w:rPr>
                <w:vertAlign w:val="superscript"/>
              </w:rPr>
              <w:t>b</w:t>
            </w:r>
            <w:proofErr w:type="spellEnd"/>
            <w:r w:rsidR="0097747B">
              <w:t xml:space="preserve">, </w:t>
            </w:r>
          </w:p>
          <w:p w:rsidR="00583713" w:rsidRDefault="00583713" w:rsidP="00583713">
            <w:pPr>
              <w:tabs>
                <w:tab w:val="left" w:pos="1080"/>
              </w:tabs>
              <w:rPr>
                <w:vertAlign w:val="superscript"/>
              </w:rPr>
            </w:pPr>
          </w:p>
          <w:p w:rsidR="00583713" w:rsidRPr="004640F0" w:rsidRDefault="00583713" w:rsidP="00583713">
            <w:pPr>
              <w:tabs>
                <w:tab w:val="left" w:pos="1080"/>
              </w:tabs>
              <w:ind w:left="0"/>
            </w:pPr>
            <w:r>
              <w:t>*f – give c negative units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trHeight w:val="775"/>
          <w:jc w:val="center"/>
        </w:trPr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Clinically insignificant antibodies</w:t>
            </w:r>
          </w:p>
        </w:tc>
        <w:tc>
          <w:tcPr>
            <w:tcW w:w="2754" w:type="dxa"/>
          </w:tcPr>
          <w:p w:rsidR="00583713" w:rsidRPr="004640F0" w:rsidRDefault="00583713" w:rsidP="00583713">
            <w:pPr>
              <w:tabs>
                <w:tab w:val="left" w:pos="1080"/>
              </w:tabs>
              <w:ind w:left="0"/>
            </w:pPr>
            <w:r>
              <w:t xml:space="preserve">M*, N, </w:t>
            </w:r>
            <w:proofErr w:type="spellStart"/>
            <w:r>
              <w:t>P</w:t>
            </w:r>
            <w:r w:rsidRPr="00076C74">
              <w:rPr>
                <w:vertAlign w:val="subscript"/>
              </w:rPr>
              <w:t>1</w:t>
            </w:r>
            <w:proofErr w:type="spellEnd"/>
            <w:r>
              <w:t>, Le</w:t>
            </w:r>
            <w:r w:rsidRPr="00076C74">
              <w:rPr>
                <w:vertAlign w:val="superscript"/>
              </w:rPr>
              <w:t>a</w:t>
            </w:r>
            <w:r>
              <w:t xml:space="preserve">, </w:t>
            </w:r>
            <w:proofErr w:type="spellStart"/>
            <w:r>
              <w:t>Le</w:t>
            </w:r>
            <w:r w:rsidRPr="00076C74">
              <w:rPr>
                <w:vertAlign w:val="superscript"/>
              </w:rPr>
              <w:t>b</w:t>
            </w:r>
            <w:proofErr w:type="spellEnd"/>
            <w:r>
              <w:t xml:space="preserve">, </w:t>
            </w:r>
            <w:proofErr w:type="spellStart"/>
            <w:r>
              <w:t>Lu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 w:rsidR="00882F0D">
              <w:t>Lu</w:t>
            </w:r>
            <w:r w:rsidR="00882F0D" w:rsidRPr="00882F0D">
              <w:rPr>
                <w:vertAlign w:val="superscript"/>
              </w:rPr>
              <w:t>b</w:t>
            </w:r>
            <w:proofErr w:type="spellEnd"/>
            <w:r w:rsidR="00882F0D">
              <w:t xml:space="preserve">, </w:t>
            </w:r>
            <w:r>
              <w:t>A</w:t>
            </w:r>
            <w:r w:rsidRPr="00076C74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, </w:t>
            </w:r>
            <w:r>
              <w:t xml:space="preserve">H, HI, Hi, </w:t>
            </w:r>
            <w:proofErr w:type="spellStart"/>
            <w:r>
              <w:t>I,i</w:t>
            </w:r>
            <w:proofErr w:type="spellEnd"/>
            <w:r>
              <w:t xml:space="preserve">, 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 xml:space="preserve">No </w:t>
            </w:r>
          </w:p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(</w:t>
            </w:r>
            <w:r w:rsidR="007F38A6">
              <w:t xml:space="preserve">IAT </w:t>
            </w:r>
            <w:r>
              <w:t>crossmatch compatible only)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trHeight w:val="255"/>
          <w:jc w:val="center"/>
        </w:trPr>
        <w:tc>
          <w:tcPr>
            <w:tcW w:w="2754" w:type="dxa"/>
            <w:vMerge w:val="restart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Potentially clinically significant antibodies</w:t>
            </w:r>
          </w:p>
        </w:tc>
        <w:tc>
          <w:tcPr>
            <w:tcW w:w="2754" w:type="dxa"/>
          </w:tcPr>
          <w:p w:rsidR="00583713" w:rsidRPr="00C90228" w:rsidRDefault="00583713" w:rsidP="00583713">
            <w:pPr>
              <w:tabs>
                <w:tab w:val="left" w:pos="1080"/>
              </w:tabs>
              <w:ind w:left="0"/>
            </w:pPr>
            <w:proofErr w:type="spellStart"/>
            <w:r>
              <w:t>Kp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 w:rsidR="00882F0D">
              <w:t>Kp</w:t>
            </w:r>
            <w:r w:rsidR="00882F0D" w:rsidRPr="00882F0D">
              <w:rPr>
                <w:vertAlign w:val="superscript"/>
              </w:rPr>
              <w:t>b</w:t>
            </w:r>
            <w:proofErr w:type="spellEnd"/>
            <w:r w:rsidR="00882F0D">
              <w:t xml:space="preserve">, </w:t>
            </w:r>
            <w:proofErr w:type="spellStart"/>
            <w:r>
              <w:t>Wr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>
              <w:t>Js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 w:rsidR="00882F0D">
              <w:t>Js</w:t>
            </w:r>
            <w:r w:rsidR="00882F0D" w:rsidRPr="00882F0D">
              <w:rPr>
                <w:vertAlign w:val="superscript"/>
              </w:rPr>
              <w:t>b</w:t>
            </w:r>
            <w:proofErr w:type="spellEnd"/>
            <w:r w:rsidR="00882F0D">
              <w:t xml:space="preserve">, </w:t>
            </w:r>
            <w:proofErr w:type="spellStart"/>
            <w:r>
              <w:t>Di</w:t>
            </w:r>
            <w:r w:rsidRPr="00076C74">
              <w:rPr>
                <w:vertAlign w:val="superscript"/>
              </w:rPr>
              <w:t>a</w:t>
            </w:r>
            <w:proofErr w:type="spellEnd"/>
            <w:r>
              <w:t>,</w:t>
            </w:r>
            <w:r w:rsidR="00882F0D">
              <w:t xml:space="preserve"> Di</w:t>
            </w:r>
            <w:r w:rsidR="00882F0D" w:rsidRPr="00882F0D">
              <w:rPr>
                <w:vertAlign w:val="superscript"/>
              </w:rPr>
              <w:t>b</w:t>
            </w:r>
            <w:r w:rsidR="00882F0D">
              <w:t xml:space="preserve">, </w:t>
            </w:r>
            <w:proofErr w:type="spellStart"/>
            <w:r w:rsidR="00882F0D">
              <w:t>Yt</w:t>
            </w:r>
            <w:r w:rsidR="00882F0D" w:rsidRPr="00882F0D">
              <w:rPr>
                <w:vertAlign w:val="superscript"/>
              </w:rPr>
              <w:t>a</w:t>
            </w:r>
            <w:proofErr w:type="spellEnd"/>
            <w:r w:rsidR="00882F0D">
              <w:t xml:space="preserve">, </w:t>
            </w:r>
            <w:proofErr w:type="spellStart"/>
            <w:r w:rsidR="00882F0D">
              <w:t>Do</w:t>
            </w:r>
            <w:r w:rsidR="00882F0D" w:rsidRPr="00882F0D">
              <w:rPr>
                <w:vertAlign w:val="superscript"/>
              </w:rPr>
              <w:t>a</w:t>
            </w:r>
            <w:proofErr w:type="spellEnd"/>
            <w:r w:rsidR="00882F0D">
              <w:t xml:space="preserve">, </w:t>
            </w:r>
            <w:proofErr w:type="spellStart"/>
            <w:r w:rsidR="00882F0D">
              <w:t>Do</w:t>
            </w:r>
            <w:r w:rsidR="00882F0D" w:rsidRPr="00882F0D">
              <w:rPr>
                <w:vertAlign w:val="superscript"/>
              </w:rPr>
              <w:t>b</w:t>
            </w:r>
            <w:proofErr w:type="spellEnd"/>
            <w:r w:rsidR="00882F0D">
              <w:t xml:space="preserve">, </w:t>
            </w:r>
            <w:proofErr w:type="spellStart"/>
            <w:r w:rsidR="00882F0D">
              <w:t>Co</w:t>
            </w:r>
            <w:r w:rsidR="00882F0D" w:rsidRPr="00882F0D">
              <w:rPr>
                <w:vertAlign w:val="superscript"/>
              </w:rPr>
              <w:t>a</w:t>
            </w:r>
            <w:proofErr w:type="spellEnd"/>
            <w:r w:rsidR="00882F0D">
              <w:t>,</w:t>
            </w:r>
            <w:r>
              <w:t xml:space="preserve"> Co</w:t>
            </w:r>
            <w:r w:rsidRPr="00076C74">
              <w:rPr>
                <w:vertAlign w:val="superscript"/>
              </w:rPr>
              <w:t>b</w:t>
            </w:r>
            <w:r>
              <w:t xml:space="preserve">, </w:t>
            </w:r>
            <w:proofErr w:type="spellStart"/>
            <w:r>
              <w:t>C</w:t>
            </w:r>
            <w:r w:rsidRPr="00A4126E">
              <w:rPr>
                <w:vertAlign w:val="superscript"/>
              </w:rPr>
              <w:t>w</w:t>
            </w:r>
            <w:proofErr w:type="spellEnd"/>
            <w:r w:rsidR="00882F0D">
              <w:t>, V</w:t>
            </w:r>
            <w:r>
              <w:t xml:space="preserve">, </w:t>
            </w:r>
            <w:proofErr w:type="spellStart"/>
            <w:r>
              <w:t>Bg</w:t>
            </w:r>
            <w:proofErr w:type="spellEnd"/>
            <w:r w:rsidR="009568AB">
              <w:t xml:space="preserve">, </w:t>
            </w:r>
            <w:proofErr w:type="spellStart"/>
            <w:r w:rsidR="009568AB">
              <w:t>Vel</w:t>
            </w:r>
            <w:proofErr w:type="spellEnd"/>
            <w:r w:rsidR="00855229">
              <w:t xml:space="preserve">, </w:t>
            </w:r>
            <w:proofErr w:type="spellStart"/>
            <w:r w:rsidR="00855229">
              <w:t>PP1P</w:t>
            </w:r>
            <w:r w:rsidR="00855229">
              <w:rPr>
                <w:vertAlign w:val="superscript"/>
              </w:rPr>
              <w:t>k</w:t>
            </w:r>
            <w:proofErr w:type="spellEnd"/>
            <w:r w:rsidR="00C90228">
              <w:t>, Lan</w:t>
            </w:r>
            <w:bookmarkStart w:id="0" w:name="_GoBack"/>
            <w:bookmarkEnd w:id="0"/>
          </w:p>
        </w:tc>
        <w:tc>
          <w:tcPr>
            <w:tcW w:w="2754" w:type="dxa"/>
            <w:shd w:val="clear" w:color="auto" w:fill="auto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 xml:space="preserve">No </w:t>
            </w:r>
          </w:p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(crossmatch compatible only)</w:t>
            </w:r>
          </w:p>
        </w:tc>
        <w:tc>
          <w:tcPr>
            <w:tcW w:w="2754" w:type="dxa"/>
            <w:shd w:val="clear" w:color="auto" w:fill="auto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trHeight w:val="255"/>
          <w:jc w:val="center"/>
        </w:trPr>
        <w:tc>
          <w:tcPr>
            <w:tcW w:w="2754" w:type="dxa"/>
            <w:vMerge/>
          </w:tcPr>
          <w:p w:rsidR="00583713" w:rsidRDefault="00583713" w:rsidP="00583713">
            <w:pPr>
              <w:tabs>
                <w:tab w:val="left" w:pos="1080"/>
              </w:tabs>
            </w:pPr>
          </w:p>
        </w:tc>
        <w:tc>
          <w:tcPr>
            <w:tcW w:w="2754" w:type="dxa"/>
          </w:tcPr>
          <w:p w:rsidR="00583713" w:rsidRDefault="00583713" w:rsidP="007F38A6">
            <w:pPr>
              <w:tabs>
                <w:tab w:val="left" w:pos="1080"/>
              </w:tabs>
              <w:ind w:left="0"/>
            </w:pPr>
            <w:r>
              <w:t>Antibody to the above antigens plus pan-reactive warm autoantibody</w:t>
            </w:r>
          </w:p>
        </w:tc>
        <w:tc>
          <w:tcPr>
            <w:tcW w:w="2754" w:type="dxa"/>
            <w:shd w:val="clear" w:color="auto" w:fill="auto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Yes, if antisera available</w:t>
            </w:r>
          </w:p>
        </w:tc>
        <w:tc>
          <w:tcPr>
            <w:tcW w:w="2754" w:type="dxa"/>
            <w:shd w:val="clear" w:color="auto" w:fill="auto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  <w:vMerge w:val="restart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*Anti-M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Anti-M only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 xml:space="preserve">No </w:t>
            </w:r>
          </w:p>
          <w:p w:rsidR="00583713" w:rsidRDefault="007F38A6" w:rsidP="00583713">
            <w:pPr>
              <w:tabs>
                <w:tab w:val="left" w:pos="1080"/>
              </w:tabs>
              <w:ind w:left="0"/>
            </w:pPr>
            <w:r>
              <w:t xml:space="preserve">(IAT crossmatch </w:t>
            </w:r>
            <w:r w:rsidR="00583713">
              <w:t>compatible only)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  <w:vMerge/>
          </w:tcPr>
          <w:p w:rsidR="00583713" w:rsidRDefault="00583713" w:rsidP="00583713">
            <w:pPr>
              <w:tabs>
                <w:tab w:val="left" w:pos="1080"/>
              </w:tabs>
            </w:pP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Anti-M plus pan-reactive warm autoantibody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Passive anti-D</w:t>
            </w:r>
          </w:p>
          <w:p w:rsidR="00583713" w:rsidRPr="00076C74" w:rsidRDefault="00583713" w:rsidP="00583713">
            <w:pPr>
              <w:tabs>
                <w:tab w:val="left" w:pos="1080"/>
              </w:tabs>
              <w:ind w:left="0"/>
              <w:rPr>
                <w:i/>
              </w:rPr>
            </w:pPr>
            <w:r w:rsidRPr="00076C74">
              <w:rPr>
                <w:i/>
              </w:rPr>
              <w:t xml:space="preserve">Note: Recent injection of Rh Immune Globulin must be documented 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D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  <w:p w:rsidR="00583713" w:rsidRDefault="00583713" w:rsidP="00583713">
            <w:pPr>
              <w:tabs>
                <w:tab w:val="left" w:pos="1080"/>
              </w:tabs>
            </w:pPr>
          </w:p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Only while antibody screen is positive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Warm autoantibodies</w:t>
            </w:r>
          </w:p>
        </w:tc>
        <w:tc>
          <w:tcPr>
            <w:tcW w:w="2754" w:type="dxa"/>
          </w:tcPr>
          <w:p w:rsidR="00583713" w:rsidRDefault="00583713" w:rsidP="00B20CEC">
            <w:pPr>
              <w:tabs>
                <w:tab w:val="left" w:pos="1080"/>
              </w:tabs>
              <w:ind w:left="0"/>
            </w:pP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Yes, phenotypically matched to</w:t>
            </w:r>
            <w:r w:rsidR="0001720E">
              <w:t xml:space="preserve"> recipient for Rh (C, E, c, e), </w:t>
            </w:r>
            <w:proofErr w:type="spellStart"/>
            <w:r w:rsidR="0001720E">
              <w:t>Kell</w:t>
            </w:r>
            <w:proofErr w:type="spellEnd"/>
            <w:r w:rsidR="0001720E">
              <w:t xml:space="preserve"> antigens and antigen negative for underlying clinically significant antibodies.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  <w:tr w:rsidR="00583713" w:rsidTr="00F5551F">
        <w:trPr>
          <w:jc w:val="center"/>
        </w:trPr>
        <w:tc>
          <w:tcPr>
            <w:tcW w:w="2754" w:type="dxa"/>
          </w:tcPr>
          <w:p w:rsidR="00583713" w:rsidRDefault="00583713" w:rsidP="00882F0D">
            <w:pPr>
              <w:tabs>
                <w:tab w:val="left" w:pos="1080"/>
              </w:tabs>
              <w:ind w:left="0"/>
            </w:pPr>
            <w:r>
              <w:t>Unidentified or inconclusive antibody(</w:t>
            </w:r>
            <w:proofErr w:type="spellStart"/>
            <w:r>
              <w:t>ies</w:t>
            </w:r>
            <w:proofErr w:type="spellEnd"/>
            <w:r>
              <w:t>)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All major blood group systems excluded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Not applicable</w:t>
            </w:r>
          </w:p>
        </w:tc>
        <w:tc>
          <w:tcPr>
            <w:tcW w:w="2754" w:type="dxa"/>
          </w:tcPr>
          <w:p w:rsidR="00583713" w:rsidRDefault="00583713" w:rsidP="00583713">
            <w:pPr>
              <w:tabs>
                <w:tab w:val="left" w:pos="1080"/>
              </w:tabs>
              <w:ind w:left="0"/>
            </w:pPr>
            <w:r>
              <w:t>Yes</w:t>
            </w:r>
          </w:p>
        </w:tc>
      </w:tr>
    </w:tbl>
    <w:p w:rsidR="002C3796" w:rsidRDefault="002C3796" w:rsidP="002C3796">
      <w:pPr>
        <w:pStyle w:val="BodyText"/>
        <w:tabs>
          <w:tab w:val="clear" w:pos="7320"/>
        </w:tabs>
        <w:ind w:left="0"/>
      </w:pPr>
    </w:p>
    <w:p w:rsidR="002C3796" w:rsidRDefault="002C3796">
      <w:pPr>
        <w:tabs>
          <w:tab w:val="clear" w:pos="7320"/>
        </w:tabs>
        <w:spacing w:after="200" w:line="276" w:lineRule="auto"/>
        <w:ind w:left="0"/>
      </w:pPr>
      <w:r>
        <w:br w:type="page"/>
      </w:r>
    </w:p>
    <w:p w:rsidR="00BC3FE2" w:rsidRDefault="002C3796" w:rsidP="002C3796">
      <w:pPr>
        <w:pStyle w:val="BodyText"/>
        <w:tabs>
          <w:tab w:val="clear" w:pos="7320"/>
        </w:tabs>
        <w:ind w:left="0"/>
      </w:pPr>
      <w:r>
        <w:lastRenderedPageBreak/>
        <w:t>Appendix B: AABB Association Bulletin #16-02 Mitigating the Anti-</w:t>
      </w:r>
      <w:proofErr w:type="spellStart"/>
      <w:r>
        <w:t>CD38</w:t>
      </w:r>
      <w:proofErr w:type="spellEnd"/>
      <w:r>
        <w:t xml:space="preserve"> Interference with Serological Testing</w:t>
      </w:r>
    </w:p>
    <w:p w:rsidR="00B565FA" w:rsidRDefault="00B565FA" w:rsidP="002C3796">
      <w:pPr>
        <w:pStyle w:val="BodyText"/>
        <w:tabs>
          <w:tab w:val="clear" w:pos="7320"/>
        </w:tabs>
        <w:ind w:left="0"/>
      </w:pPr>
      <w:r>
        <w:rPr>
          <w:noProof/>
        </w:rPr>
        <w:drawing>
          <wp:inline distT="0" distB="0" distL="0" distR="0" wp14:anchorId="3711A9BD" wp14:editId="3BA98762">
            <wp:extent cx="5715000" cy="770908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64" cy="770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FA" w:rsidRDefault="00B565FA" w:rsidP="002C3796">
      <w:pPr>
        <w:pStyle w:val="BodyText"/>
        <w:tabs>
          <w:tab w:val="clear" w:pos="7320"/>
        </w:tabs>
        <w:ind w:left="0"/>
      </w:pPr>
    </w:p>
    <w:p w:rsidR="00B565FA" w:rsidRDefault="00B565FA" w:rsidP="00B565FA">
      <w:pPr>
        <w:pStyle w:val="BodyText"/>
        <w:tabs>
          <w:tab w:val="clear" w:pos="7320"/>
        </w:tabs>
        <w:ind w:left="0"/>
      </w:pPr>
      <w:r>
        <w:lastRenderedPageBreak/>
        <w:t xml:space="preserve">Appendix B: </w:t>
      </w:r>
      <w:proofErr w:type="spellStart"/>
      <w:r>
        <w:t>AABB</w:t>
      </w:r>
      <w:proofErr w:type="spellEnd"/>
      <w:r>
        <w:t xml:space="preserve"> Association Bulletin #16-02 </w:t>
      </w:r>
      <w:proofErr w:type="gramStart"/>
      <w:r>
        <w:t>Mitigating</w:t>
      </w:r>
      <w:proofErr w:type="gramEnd"/>
      <w:r>
        <w:t xml:space="preserve"> the Anti-</w:t>
      </w:r>
      <w:proofErr w:type="spellStart"/>
      <w:r>
        <w:t>CD38</w:t>
      </w:r>
      <w:proofErr w:type="spellEnd"/>
      <w:r>
        <w:t xml:space="preserve"> Interference with Serological Testing continued.</w:t>
      </w:r>
    </w:p>
    <w:p w:rsidR="00B565FA" w:rsidRDefault="00B565FA" w:rsidP="002C3796">
      <w:pPr>
        <w:pStyle w:val="BodyText"/>
        <w:tabs>
          <w:tab w:val="clear" w:pos="7320"/>
        </w:tabs>
        <w:ind w:left="0"/>
      </w:pPr>
      <w:r>
        <w:rPr>
          <w:noProof/>
        </w:rPr>
        <w:drawing>
          <wp:inline distT="0" distB="0" distL="0" distR="0" wp14:anchorId="57446022" wp14:editId="3D7B77C0">
            <wp:extent cx="5829300" cy="78074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6" cy="781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FA" w:rsidRDefault="00B565FA" w:rsidP="002C3796">
      <w:pPr>
        <w:pStyle w:val="BodyText"/>
        <w:tabs>
          <w:tab w:val="clear" w:pos="7320"/>
        </w:tabs>
        <w:ind w:left="0"/>
      </w:pPr>
    </w:p>
    <w:p w:rsidR="00B565FA" w:rsidRDefault="00B565FA" w:rsidP="00B565FA">
      <w:pPr>
        <w:pStyle w:val="BodyText"/>
        <w:tabs>
          <w:tab w:val="clear" w:pos="7320"/>
        </w:tabs>
        <w:ind w:left="0"/>
      </w:pPr>
      <w:r>
        <w:lastRenderedPageBreak/>
        <w:t xml:space="preserve">Appendix B: </w:t>
      </w:r>
      <w:proofErr w:type="spellStart"/>
      <w:r>
        <w:t>AABB</w:t>
      </w:r>
      <w:proofErr w:type="spellEnd"/>
      <w:r>
        <w:t xml:space="preserve"> Association Bulletin #16-02 </w:t>
      </w:r>
      <w:proofErr w:type="gramStart"/>
      <w:r>
        <w:t>Mitigating</w:t>
      </w:r>
      <w:proofErr w:type="gramEnd"/>
      <w:r>
        <w:t xml:space="preserve"> the Anti-</w:t>
      </w:r>
      <w:proofErr w:type="spellStart"/>
      <w:r>
        <w:t>CD38</w:t>
      </w:r>
      <w:proofErr w:type="spellEnd"/>
      <w:r>
        <w:t xml:space="preserve"> Interference with Serological Testing continued.</w:t>
      </w:r>
    </w:p>
    <w:p w:rsidR="00B565FA" w:rsidRDefault="00B565FA" w:rsidP="002C3796">
      <w:pPr>
        <w:pStyle w:val="BodyText"/>
        <w:tabs>
          <w:tab w:val="clear" w:pos="7320"/>
        </w:tabs>
        <w:ind w:left="0"/>
      </w:pPr>
      <w:r>
        <w:rPr>
          <w:noProof/>
        </w:rPr>
        <w:drawing>
          <wp:inline distT="0" distB="0" distL="0" distR="0" wp14:anchorId="79B9CA83" wp14:editId="426BA338">
            <wp:extent cx="5943600" cy="80963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38" cy="80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FA" w:rsidRDefault="00B565FA" w:rsidP="002C3796">
      <w:pPr>
        <w:pStyle w:val="BodyText"/>
        <w:tabs>
          <w:tab w:val="clear" w:pos="7320"/>
        </w:tabs>
        <w:ind w:left="0"/>
      </w:pPr>
      <w:r>
        <w:lastRenderedPageBreak/>
        <w:t xml:space="preserve">Appendix B: </w:t>
      </w:r>
      <w:proofErr w:type="spellStart"/>
      <w:r>
        <w:t>AABB</w:t>
      </w:r>
      <w:proofErr w:type="spellEnd"/>
      <w:r>
        <w:t xml:space="preserve"> Association Bulletin #16-02 </w:t>
      </w:r>
      <w:proofErr w:type="gramStart"/>
      <w:r>
        <w:t>Mitigating</w:t>
      </w:r>
      <w:proofErr w:type="gramEnd"/>
      <w:r>
        <w:t xml:space="preserve"> the Anti-</w:t>
      </w:r>
      <w:proofErr w:type="spellStart"/>
      <w:r>
        <w:t>CD38</w:t>
      </w:r>
      <w:proofErr w:type="spellEnd"/>
      <w:r>
        <w:t xml:space="preserve"> Interference with Serological Testing continued.</w:t>
      </w:r>
    </w:p>
    <w:p w:rsidR="002C3796" w:rsidRDefault="00B565FA" w:rsidP="002C3796">
      <w:pPr>
        <w:pStyle w:val="BodyText"/>
        <w:tabs>
          <w:tab w:val="clear" w:pos="7320"/>
        </w:tabs>
        <w:ind w:left="0"/>
      </w:pPr>
      <w:r>
        <w:rPr>
          <w:noProof/>
        </w:rPr>
        <w:drawing>
          <wp:inline distT="0" distB="0" distL="0" distR="0" wp14:anchorId="177AD8B4" wp14:editId="2886423B">
            <wp:extent cx="5715000" cy="68855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94" cy="68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796" w:rsidSect="00F63E46">
      <w:headerReference w:type="default" r:id="rId21"/>
      <w:footerReference w:type="default" r:id="rId22"/>
      <w:pgSz w:w="12240" w:h="15840"/>
      <w:pgMar w:top="72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D09" w:rsidRDefault="00E42D09" w:rsidP="00BC345C">
      <w:r>
        <w:separator/>
      </w:r>
    </w:p>
  </w:endnote>
  <w:endnote w:type="continuationSeparator" w:id="0">
    <w:p w:rsidR="00E42D09" w:rsidRDefault="00E42D09" w:rsidP="00BC345C">
      <w:r>
        <w:continuationSeparator/>
      </w:r>
    </w:p>
  </w:endnote>
  <w:endnote w:type="continuationNotice" w:id="1">
    <w:p w:rsidR="00E42D09" w:rsidRDefault="00E42D09" w:rsidP="00BC34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CE2" w:rsidRDefault="00204234" w:rsidP="002D59EF">
    <w:pPr>
      <w:ind w:left="0"/>
    </w:pPr>
    <w:sdt>
      <w:sdtPr>
        <w:alias w:val="Type Title in Field on Right"/>
        <w:tag w:val="Type Title in Field on Right"/>
        <w:id w:val="-437055373"/>
        <w:lock w:val="sdtContentLocked"/>
        <w:placeholder>
          <w:docPart w:val="734FC3676EE44F1387F61E5F013B1E7B"/>
        </w:placeholder>
        <w:text/>
      </w:sdtPr>
      <w:sdtEndPr/>
      <w:sdtContent>
        <w:r w:rsidR="0097274F" w:rsidRPr="000F28D4">
          <w:rPr>
            <w:sz w:val="20"/>
          </w:rPr>
          <w:t>Subject:</w:t>
        </w:r>
      </w:sdtContent>
    </w:sdt>
    <w:r w:rsidR="0097274F">
      <w:t xml:space="preserve"> </w:t>
    </w:r>
    <w:sdt>
      <w:sdtPr>
        <w:rPr>
          <w:rStyle w:val="ZF1"/>
        </w:rPr>
        <w:alias w:val="Title here"/>
        <w:tag w:val="Title here"/>
        <w:id w:val="-125005213"/>
        <w:lock w:val="sdtLocked"/>
        <w:text w:multiLine="1"/>
      </w:sdtPr>
      <w:sdtEndPr>
        <w:rPr>
          <w:rStyle w:val="DefaultParagraphFont"/>
          <w:sz w:val="22"/>
        </w:rPr>
      </w:sdtEndPr>
      <w:sdtContent>
        <w:r w:rsidR="00455DAC">
          <w:rPr>
            <w:rStyle w:val="ZF1"/>
          </w:rPr>
          <w:t>7540</w:t>
        </w:r>
        <w:proofErr w:type="gramStart"/>
        <w:r w:rsidR="00455DAC">
          <w:rPr>
            <w:rStyle w:val="ZF1"/>
          </w:rPr>
          <w:t>.BB.CC.142</w:t>
        </w:r>
        <w:proofErr w:type="gramEnd"/>
        <w:r w:rsidR="00455DAC">
          <w:rPr>
            <w:rStyle w:val="ZF1"/>
          </w:rPr>
          <w:t xml:space="preserve"> Selection of Type of Crossmatch</w:t>
        </w:r>
      </w:sdtContent>
    </w:sdt>
    <w:r w:rsidR="00E028D4">
      <w:t xml:space="preserve"> </w:t>
    </w:r>
    <w:r w:rsidR="000F28D4">
      <w:tab/>
    </w:r>
    <w:r w:rsidR="000F28D4">
      <w:tab/>
    </w:r>
    <w:r w:rsidR="000F28D4" w:rsidRPr="000F28D4">
      <w:rPr>
        <w:sz w:val="20"/>
      </w:rPr>
      <w:t xml:space="preserve">Page </w:t>
    </w:r>
    <w:r w:rsidR="000F28D4" w:rsidRPr="000F28D4">
      <w:rPr>
        <w:sz w:val="20"/>
      </w:rPr>
      <w:fldChar w:fldCharType="begin"/>
    </w:r>
    <w:r w:rsidR="000F28D4" w:rsidRPr="000F28D4">
      <w:rPr>
        <w:sz w:val="20"/>
      </w:rPr>
      <w:instrText xml:space="preserve"> PAGE  \* Arabic  \* MERGEFORMAT </w:instrText>
    </w:r>
    <w:r w:rsidR="000F28D4" w:rsidRPr="000F28D4">
      <w:rPr>
        <w:sz w:val="20"/>
      </w:rPr>
      <w:fldChar w:fldCharType="separate"/>
    </w:r>
    <w:r>
      <w:rPr>
        <w:noProof/>
        <w:sz w:val="20"/>
      </w:rPr>
      <w:t>7</w:t>
    </w:r>
    <w:r w:rsidR="000F28D4" w:rsidRPr="000F28D4">
      <w:rPr>
        <w:sz w:val="20"/>
      </w:rPr>
      <w:fldChar w:fldCharType="end"/>
    </w:r>
    <w:r w:rsidR="000F28D4" w:rsidRPr="000F28D4">
      <w:rPr>
        <w:sz w:val="20"/>
      </w:rPr>
      <w:t xml:space="preserve"> of </w:t>
    </w:r>
    <w:r w:rsidR="000F28D4" w:rsidRPr="000F28D4">
      <w:rPr>
        <w:noProof/>
        <w:sz w:val="20"/>
      </w:rPr>
      <w:fldChar w:fldCharType="begin"/>
    </w:r>
    <w:r w:rsidR="000F28D4" w:rsidRPr="000F28D4">
      <w:rPr>
        <w:noProof/>
        <w:sz w:val="20"/>
      </w:rPr>
      <w:instrText xml:space="preserve"> NUMPAGES  \* Arabic  \* MERGEFORMAT </w:instrText>
    </w:r>
    <w:r w:rsidR="000F28D4" w:rsidRPr="000F28D4">
      <w:rPr>
        <w:noProof/>
        <w:sz w:val="20"/>
      </w:rPr>
      <w:fldChar w:fldCharType="separate"/>
    </w:r>
    <w:r>
      <w:rPr>
        <w:noProof/>
        <w:sz w:val="20"/>
      </w:rPr>
      <w:t>11</w:t>
    </w:r>
    <w:r w:rsidR="000F28D4" w:rsidRPr="000F28D4">
      <w:rPr>
        <w:noProof/>
        <w:sz w:val="20"/>
      </w:rPr>
      <w:fldChar w:fldCharType="end"/>
    </w:r>
    <w:r w:rsidR="00781F33" w:rsidRPr="000F28D4">
      <w:rPr>
        <w:sz w:val="20"/>
      </w:rPr>
      <w:ptab w:relativeTo="margin" w:alignment="right" w:leader="none"/>
    </w:r>
  </w:p>
  <w:p w:rsidR="00781F33" w:rsidRDefault="00204234" w:rsidP="002D59EF">
    <w:pPr>
      <w:ind w:left="0"/>
    </w:pPr>
    <w:sdt>
      <w:sdtPr>
        <w:alias w:val="Type in field on right"/>
        <w:tag w:val="Type in field on right"/>
        <w:id w:val="-1771005620"/>
        <w:lock w:val="sdtContentLocked"/>
        <w:showingPlcHdr/>
        <w:text/>
      </w:sdtPr>
      <w:sdtEndPr/>
      <w:sdtContent>
        <w:r w:rsidR="00F5551F" w:rsidRPr="00F5551F">
          <w:rPr>
            <w:sz w:val="20"/>
          </w:rPr>
          <w:t>Effective Date:</w:t>
        </w:r>
      </w:sdtContent>
    </w:sdt>
    <w:r w:rsidR="0059311A">
      <w:t xml:space="preserve"> </w:t>
    </w:r>
    <w:sdt>
      <w:sdtPr>
        <w:rPr>
          <w:rStyle w:val="ZF2"/>
        </w:rPr>
        <w:alias w:val="Type review/revision/effective date here"/>
        <w:tag w:val="Type review/revision/effective date here"/>
        <w:id w:val="-1596085155"/>
        <w:lock w:val="sdtLocked"/>
        <w:text w:multiLine="1"/>
      </w:sdtPr>
      <w:sdtEndPr>
        <w:rPr>
          <w:rStyle w:val="DefaultParagraphFont"/>
          <w:sz w:val="22"/>
        </w:rPr>
      </w:sdtEndPr>
      <w:sdtContent>
        <w:r w:rsidR="008641FF">
          <w:rPr>
            <w:rStyle w:val="ZF2"/>
          </w:rPr>
          <w:t>10/25/18</w:t>
        </w:r>
      </w:sdtContent>
    </w:sdt>
    <w:r w:rsidR="00FA1B34">
      <w:tab/>
    </w:r>
    <w:r w:rsidR="00FA1B3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D09" w:rsidRDefault="00E42D09" w:rsidP="00BC345C">
      <w:r>
        <w:separator/>
      </w:r>
    </w:p>
  </w:footnote>
  <w:footnote w:type="continuationSeparator" w:id="0">
    <w:p w:rsidR="00E42D09" w:rsidRDefault="00E42D09" w:rsidP="00BC345C">
      <w:r>
        <w:continuationSeparator/>
      </w:r>
    </w:p>
  </w:footnote>
  <w:footnote w:type="continuationNotice" w:id="1">
    <w:p w:rsidR="00E42D09" w:rsidRDefault="00E42D09" w:rsidP="00BC34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182" w:rsidRDefault="00DB6182" w:rsidP="00DB618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C085F3"/>
    <w:multiLevelType w:val="hybridMultilevel"/>
    <w:tmpl w:val="A2502A8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93C460E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A5C83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A789B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A02B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AF489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550EB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D583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4FA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30C1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4766F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EF7999"/>
    <w:multiLevelType w:val="hybridMultilevel"/>
    <w:tmpl w:val="FC56F362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8E4347A"/>
    <w:multiLevelType w:val="hybridMultilevel"/>
    <w:tmpl w:val="DAA696E8"/>
    <w:lvl w:ilvl="0" w:tplc="9EF8152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410DB"/>
    <w:multiLevelType w:val="hybridMultilevel"/>
    <w:tmpl w:val="68DAE58A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A9E7AF5"/>
    <w:multiLevelType w:val="hybridMultilevel"/>
    <w:tmpl w:val="CA8ACC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E7026E"/>
    <w:multiLevelType w:val="hybridMultilevel"/>
    <w:tmpl w:val="ADC4A6CE"/>
    <w:lvl w:ilvl="0" w:tplc="25DA5E8E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BC66A9"/>
    <w:multiLevelType w:val="hybridMultilevel"/>
    <w:tmpl w:val="0FC4254E"/>
    <w:lvl w:ilvl="0" w:tplc="46A44E38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E171DCE"/>
    <w:multiLevelType w:val="hybridMultilevel"/>
    <w:tmpl w:val="56C8D32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EF55C58"/>
    <w:multiLevelType w:val="hybridMultilevel"/>
    <w:tmpl w:val="EE641A78"/>
    <w:lvl w:ilvl="0" w:tplc="314A6142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8D749B"/>
    <w:multiLevelType w:val="hybridMultilevel"/>
    <w:tmpl w:val="38F0BF6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03339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>
    <w:nsid w:val="330B63B0"/>
    <w:multiLevelType w:val="hybridMultilevel"/>
    <w:tmpl w:val="8BDAA348"/>
    <w:lvl w:ilvl="0" w:tplc="A5808B3A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71E73"/>
    <w:multiLevelType w:val="hybridMultilevel"/>
    <w:tmpl w:val="26FE5492"/>
    <w:lvl w:ilvl="0" w:tplc="7C2E648C">
      <w:start w:val="1"/>
      <w:numFmt w:val="upperRoman"/>
      <w:lvlText w:val="%1."/>
      <w:lvlJc w:val="righ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B2A76FE"/>
    <w:multiLevelType w:val="hybridMultilevel"/>
    <w:tmpl w:val="A0F2FC24"/>
    <w:lvl w:ilvl="0" w:tplc="3E68765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6BE9"/>
    <w:multiLevelType w:val="hybridMultilevel"/>
    <w:tmpl w:val="FF3AD920"/>
    <w:lvl w:ilvl="0" w:tplc="3272C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C7410F"/>
    <w:multiLevelType w:val="multilevel"/>
    <w:tmpl w:val="903E2250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decimal"/>
      <w:pStyle w:val="Heading3"/>
      <w:lvlText w:val="%3."/>
      <w:lvlJc w:val="left"/>
      <w:pPr>
        <w:ind w:left="1080" w:hanging="360"/>
      </w:pPr>
      <w:rPr>
        <w:rFonts w:ascii="Arial" w:hAnsi="Arial" w:hint="default"/>
        <w:sz w:val="22"/>
      </w:rPr>
    </w:lvl>
    <w:lvl w:ilvl="3">
      <w:start w:val="1"/>
      <w:numFmt w:val="lowerLetter"/>
      <w:pStyle w:val="Heading4"/>
      <w:lvlText w:val="%4)"/>
      <w:lvlJc w:val="left"/>
      <w:pPr>
        <w:ind w:left="1440" w:hanging="360"/>
      </w:pPr>
      <w:rPr>
        <w:rFonts w:ascii="Arial" w:hAnsi="Arial" w:hint="default"/>
        <w:sz w:val="22"/>
      </w:rPr>
    </w:lvl>
    <w:lvl w:ilvl="4">
      <w:start w:val="1"/>
      <w:numFmt w:val="decimal"/>
      <w:pStyle w:val="Heading5"/>
      <w:lvlText w:val="%5)"/>
      <w:lvlJc w:val="left"/>
      <w:pPr>
        <w:ind w:left="1800" w:hanging="360"/>
      </w:pPr>
      <w:rPr>
        <w:rFonts w:ascii="Arial" w:hAnsi="Arial" w:hint="default"/>
        <w:sz w:val="22"/>
      </w:rPr>
    </w:lvl>
    <w:lvl w:ilvl="5">
      <w:start w:val="1"/>
      <w:numFmt w:val="lowerLetter"/>
      <w:pStyle w:val="Heading6"/>
      <w:lvlText w:val="%6."/>
      <w:lvlJc w:val="left"/>
      <w:pPr>
        <w:ind w:left="2160" w:hanging="360"/>
      </w:pPr>
      <w:rPr>
        <w:rFonts w:ascii="Arial" w:hAnsi="Arial" w:hint="default"/>
        <w:sz w:val="22"/>
      </w:rPr>
    </w:lvl>
    <w:lvl w:ilvl="6">
      <w:start w:val="1"/>
      <w:numFmt w:val="lowerRoman"/>
      <w:pStyle w:val="Heading7"/>
      <w:lvlText w:val="%7."/>
      <w:lvlJc w:val="left"/>
      <w:pPr>
        <w:ind w:left="2520" w:hanging="360"/>
      </w:pPr>
      <w:rPr>
        <w:rFonts w:ascii="Arial" w:hAnsi="Arial" w:hint="default"/>
        <w:sz w:val="22"/>
      </w:rPr>
    </w:lvl>
    <w:lvl w:ilvl="7">
      <w:start w:val="1"/>
      <w:numFmt w:val="decimal"/>
      <w:pStyle w:val="Heading8"/>
      <w:lvlText w:val="%8."/>
      <w:lvlJc w:val="left"/>
      <w:pPr>
        <w:ind w:left="720" w:hanging="360"/>
      </w:pPr>
      <w:rPr>
        <w:rFonts w:ascii="Arial" w:hAnsi="Arial" w:hint="default"/>
        <w:sz w:val="22"/>
      </w:rPr>
    </w:lvl>
    <w:lvl w:ilvl="8">
      <w:start w:val="1"/>
      <w:numFmt w:val="upperLetter"/>
      <w:pStyle w:val="Heading9"/>
      <w:lvlText w:val="%9."/>
      <w:lvlJc w:val="left"/>
      <w:pPr>
        <w:ind w:left="1080" w:hanging="360"/>
      </w:pPr>
      <w:rPr>
        <w:rFonts w:ascii="Arial" w:hAnsi="Arial" w:hint="default"/>
        <w:sz w:val="22"/>
      </w:rPr>
    </w:lvl>
  </w:abstractNum>
  <w:abstractNum w:abstractNumId="26">
    <w:nsid w:val="42DB7D97"/>
    <w:multiLevelType w:val="hybridMultilevel"/>
    <w:tmpl w:val="DEE45794"/>
    <w:lvl w:ilvl="0" w:tplc="952085BE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922249"/>
    <w:multiLevelType w:val="hybridMultilevel"/>
    <w:tmpl w:val="56AA095A"/>
    <w:lvl w:ilvl="0" w:tplc="0E7AA6AA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E45BC7"/>
    <w:multiLevelType w:val="hybridMultilevel"/>
    <w:tmpl w:val="9F9A3F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E87553"/>
    <w:multiLevelType w:val="hybridMultilevel"/>
    <w:tmpl w:val="67465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CF73A2"/>
    <w:multiLevelType w:val="hybridMultilevel"/>
    <w:tmpl w:val="FF3AD920"/>
    <w:lvl w:ilvl="0" w:tplc="3272C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5F3843"/>
    <w:multiLevelType w:val="hybridMultilevel"/>
    <w:tmpl w:val="4470FD70"/>
    <w:lvl w:ilvl="0" w:tplc="98E64BD8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726171"/>
    <w:multiLevelType w:val="hybridMultilevel"/>
    <w:tmpl w:val="96ACE11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9A514D"/>
    <w:multiLevelType w:val="hybridMultilevel"/>
    <w:tmpl w:val="8A9CF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542C3C"/>
    <w:multiLevelType w:val="hybridMultilevel"/>
    <w:tmpl w:val="3E4EB916"/>
    <w:lvl w:ilvl="0" w:tplc="E25477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B241DC"/>
    <w:multiLevelType w:val="hybridMultilevel"/>
    <w:tmpl w:val="3C9CC0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575DF4"/>
    <w:multiLevelType w:val="hybridMultilevel"/>
    <w:tmpl w:val="96ACE11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DC57D4"/>
    <w:multiLevelType w:val="hybridMultilevel"/>
    <w:tmpl w:val="71E4CF7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83E702A"/>
    <w:multiLevelType w:val="hybridMultilevel"/>
    <w:tmpl w:val="7466C62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4E1DDE"/>
    <w:multiLevelType w:val="hybridMultilevel"/>
    <w:tmpl w:val="EBE8B98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9693428"/>
    <w:multiLevelType w:val="hybridMultilevel"/>
    <w:tmpl w:val="DA10572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0712DC"/>
    <w:multiLevelType w:val="hybridMultilevel"/>
    <w:tmpl w:val="39CA422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B74235"/>
    <w:multiLevelType w:val="hybridMultilevel"/>
    <w:tmpl w:val="11F2D3E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24C95"/>
    <w:multiLevelType w:val="hybridMultilevel"/>
    <w:tmpl w:val="4A6C8D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EDF12E9"/>
    <w:multiLevelType w:val="hybridMultilevel"/>
    <w:tmpl w:val="67465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3"/>
  </w:num>
  <w:num w:numId="12">
    <w:abstractNumId w:val="44"/>
  </w:num>
  <w:num w:numId="13">
    <w:abstractNumId w:val="29"/>
  </w:num>
  <w:num w:numId="14">
    <w:abstractNumId w:val="28"/>
  </w:num>
  <w:num w:numId="15">
    <w:abstractNumId w:val="0"/>
  </w:num>
  <w:num w:numId="16">
    <w:abstractNumId w:val="30"/>
  </w:num>
  <w:num w:numId="17">
    <w:abstractNumId w:val="24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23"/>
  </w:num>
  <w:num w:numId="29">
    <w:abstractNumId w:val="12"/>
  </w:num>
  <w:num w:numId="30">
    <w:abstractNumId w:val="15"/>
  </w:num>
  <w:num w:numId="31">
    <w:abstractNumId w:val="26"/>
  </w:num>
  <w:num w:numId="32">
    <w:abstractNumId w:val="31"/>
  </w:num>
  <w:num w:numId="33">
    <w:abstractNumId w:val="27"/>
  </w:num>
  <w:num w:numId="34">
    <w:abstractNumId w:val="34"/>
  </w:num>
  <w:num w:numId="35">
    <w:abstractNumId w:val="21"/>
  </w:num>
  <w:num w:numId="36">
    <w:abstractNumId w:val="18"/>
  </w:num>
  <w:num w:numId="37">
    <w:abstractNumId w:val="22"/>
  </w:num>
  <w:num w:numId="38">
    <w:abstractNumId w:val="16"/>
  </w:num>
  <w:num w:numId="39">
    <w:abstractNumId w:val="39"/>
  </w:num>
  <w:num w:numId="40">
    <w:abstractNumId w:val="25"/>
  </w:num>
  <w:num w:numId="41">
    <w:abstractNumId w:val="25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36"/>
  </w:num>
  <w:num w:numId="45">
    <w:abstractNumId w:val="32"/>
  </w:num>
  <w:num w:numId="46">
    <w:abstractNumId w:val="38"/>
  </w:num>
  <w:num w:numId="47">
    <w:abstractNumId w:val="20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attachedTemplate r:id="rId1"/>
  <w:stylePaneFormatFilter w:val="D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1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09"/>
    <w:rsid w:val="00001756"/>
    <w:rsid w:val="00001E32"/>
    <w:rsid w:val="00004BD1"/>
    <w:rsid w:val="00012135"/>
    <w:rsid w:val="0001720E"/>
    <w:rsid w:val="000217D9"/>
    <w:rsid w:val="0002329F"/>
    <w:rsid w:val="000234E1"/>
    <w:rsid w:val="00024F5F"/>
    <w:rsid w:val="0002767C"/>
    <w:rsid w:val="00027AF5"/>
    <w:rsid w:val="00033322"/>
    <w:rsid w:val="00036900"/>
    <w:rsid w:val="00042FEB"/>
    <w:rsid w:val="00043DCD"/>
    <w:rsid w:val="00044F22"/>
    <w:rsid w:val="000470F9"/>
    <w:rsid w:val="0005026E"/>
    <w:rsid w:val="00051C5D"/>
    <w:rsid w:val="00052673"/>
    <w:rsid w:val="00060BD2"/>
    <w:rsid w:val="000613E7"/>
    <w:rsid w:val="00062A7E"/>
    <w:rsid w:val="00065F9F"/>
    <w:rsid w:val="000678A8"/>
    <w:rsid w:val="00070994"/>
    <w:rsid w:val="00071A90"/>
    <w:rsid w:val="00071D16"/>
    <w:rsid w:val="0007422A"/>
    <w:rsid w:val="00075AFD"/>
    <w:rsid w:val="00076A75"/>
    <w:rsid w:val="00077A7D"/>
    <w:rsid w:val="00081ED6"/>
    <w:rsid w:val="00086066"/>
    <w:rsid w:val="000900A7"/>
    <w:rsid w:val="00092806"/>
    <w:rsid w:val="00093461"/>
    <w:rsid w:val="000A1C4E"/>
    <w:rsid w:val="000A2C3A"/>
    <w:rsid w:val="000A4FCF"/>
    <w:rsid w:val="000A65EE"/>
    <w:rsid w:val="000B10C5"/>
    <w:rsid w:val="000B1A10"/>
    <w:rsid w:val="000B1A8E"/>
    <w:rsid w:val="000B1DCA"/>
    <w:rsid w:val="000B2630"/>
    <w:rsid w:val="000B3805"/>
    <w:rsid w:val="000B503B"/>
    <w:rsid w:val="000B67ED"/>
    <w:rsid w:val="000B7992"/>
    <w:rsid w:val="000C17D7"/>
    <w:rsid w:val="000C4E8A"/>
    <w:rsid w:val="000C5D57"/>
    <w:rsid w:val="000C7585"/>
    <w:rsid w:val="000C76AC"/>
    <w:rsid w:val="000C7EFD"/>
    <w:rsid w:val="000D0094"/>
    <w:rsid w:val="000D2B0F"/>
    <w:rsid w:val="000D4471"/>
    <w:rsid w:val="000E0904"/>
    <w:rsid w:val="000E1A0B"/>
    <w:rsid w:val="000E1B07"/>
    <w:rsid w:val="000E31C9"/>
    <w:rsid w:val="000E503B"/>
    <w:rsid w:val="000E65AE"/>
    <w:rsid w:val="000E74C1"/>
    <w:rsid w:val="000F0169"/>
    <w:rsid w:val="000F28D4"/>
    <w:rsid w:val="000F2EDF"/>
    <w:rsid w:val="00101BC0"/>
    <w:rsid w:val="00104D92"/>
    <w:rsid w:val="001078C9"/>
    <w:rsid w:val="00115085"/>
    <w:rsid w:val="00116CE8"/>
    <w:rsid w:val="0011719F"/>
    <w:rsid w:val="001175E1"/>
    <w:rsid w:val="00120A32"/>
    <w:rsid w:val="00121FF4"/>
    <w:rsid w:val="0012247B"/>
    <w:rsid w:val="00126604"/>
    <w:rsid w:val="00126C09"/>
    <w:rsid w:val="0012756F"/>
    <w:rsid w:val="001332BF"/>
    <w:rsid w:val="00135698"/>
    <w:rsid w:val="0013595E"/>
    <w:rsid w:val="00145501"/>
    <w:rsid w:val="0015118F"/>
    <w:rsid w:val="001521E8"/>
    <w:rsid w:val="00152A68"/>
    <w:rsid w:val="00152DD9"/>
    <w:rsid w:val="0015530D"/>
    <w:rsid w:val="001557FD"/>
    <w:rsid w:val="001637A7"/>
    <w:rsid w:val="001639FA"/>
    <w:rsid w:val="0016787E"/>
    <w:rsid w:val="0016793C"/>
    <w:rsid w:val="00171135"/>
    <w:rsid w:val="001732D9"/>
    <w:rsid w:val="00180B47"/>
    <w:rsid w:val="00180C4C"/>
    <w:rsid w:val="00183120"/>
    <w:rsid w:val="001838C1"/>
    <w:rsid w:val="001856C2"/>
    <w:rsid w:val="001859EC"/>
    <w:rsid w:val="001874DD"/>
    <w:rsid w:val="00187B64"/>
    <w:rsid w:val="00191965"/>
    <w:rsid w:val="00193532"/>
    <w:rsid w:val="001941B8"/>
    <w:rsid w:val="00196B2F"/>
    <w:rsid w:val="00196F03"/>
    <w:rsid w:val="00197B24"/>
    <w:rsid w:val="001A0286"/>
    <w:rsid w:val="001A2352"/>
    <w:rsid w:val="001A2FEA"/>
    <w:rsid w:val="001A7CEC"/>
    <w:rsid w:val="001B3971"/>
    <w:rsid w:val="001C0868"/>
    <w:rsid w:val="001C0C98"/>
    <w:rsid w:val="001C2FB8"/>
    <w:rsid w:val="001C3A49"/>
    <w:rsid w:val="001C4DBC"/>
    <w:rsid w:val="001C5689"/>
    <w:rsid w:val="001C67B8"/>
    <w:rsid w:val="001C6B0D"/>
    <w:rsid w:val="001D20D7"/>
    <w:rsid w:val="001E161C"/>
    <w:rsid w:val="001E2220"/>
    <w:rsid w:val="001F23A1"/>
    <w:rsid w:val="001F313E"/>
    <w:rsid w:val="001F3C76"/>
    <w:rsid w:val="00200312"/>
    <w:rsid w:val="002015A3"/>
    <w:rsid w:val="002036A5"/>
    <w:rsid w:val="002039CC"/>
    <w:rsid w:val="00204234"/>
    <w:rsid w:val="002042DB"/>
    <w:rsid w:val="00205AD6"/>
    <w:rsid w:val="002074DD"/>
    <w:rsid w:val="002108A7"/>
    <w:rsid w:val="00210C83"/>
    <w:rsid w:val="00210E01"/>
    <w:rsid w:val="00212322"/>
    <w:rsid w:val="0021361E"/>
    <w:rsid w:val="00213CF2"/>
    <w:rsid w:val="00220CD3"/>
    <w:rsid w:val="002218AC"/>
    <w:rsid w:val="0022337E"/>
    <w:rsid w:val="00223B17"/>
    <w:rsid w:val="0022412F"/>
    <w:rsid w:val="00224E23"/>
    <w:rsid w:val="00230A57"/>
    <w:rsid w:val="00231A32"/>
    <w:rsid w:val="002325DC"/>
    <w:rsid w:val="00237066"/>
    <w:rsid w:val="00240480"/>
    <w:rsid w:val="002429B8"/>
    <w:rsid w:val="00243946"/>
    <w:rsid w:val="00244121"/>
    <w:rsid w:val="00244920"/>
    <w:rsid w:val="002467EE"/>
    <w:rsid w:val="00251550"/>
    <w:rsid w:val="00265569"/>
    <w:rsid w:val="0027017C"/>
    <w:rsid w:val="00270C51"/>
    <w:rsid w:val="00272050"/>
    <w:rsid w:val="002721A3"/>
    <w:rsid w:val="00280848"/>
    <w:rsid w:val="00280E6E"/>
    <w:rsid w:val="00290456"/>
    <w:rsid w:val="00290B39"/>
    <w:rsid w:val="0029108B"/>
    <w:rsid w:val="002A1160"/>
    <w:rsid w:val="002A38F7"/>
    <w:rsid w:val="002A6FCC"/>
    <w:rsid w:val="002B0569"/>
    <w:rsid w:val="002B24EC"/>
    <w:rsid w:val="002B4931"/>
    <w:rsid w:val="002B50EE"/>
    <w:rsid w:val="002B7A6D"/>
    <w:rsid w:val="002C17AC"/>
    <w:rsid w:val="002C3075"/>
    <w:rsid w:val="002C3796"/>
    <w:rsid w:val="002D1605"/>
    <w:rsid w:val="002D2341"/>
    <w:rsid w:val="002D5692"/>
    <w:rsid w:val="002D59EF"/>
    <w:rsid w:val="002E0775"/>
    <w:rsid w:val="002E3B3E"/>
    <w:rsid w:val="002E507A"/>
    <w:rsid w:val="002E7A4E"/>
    <w:rsid w:val="002F0CB1"/>
    <w:rsid w:val="002F251A"/>
    <w:rsid w:val="002F28B6"/>
    <w:rsid w:val="00300401"/>
    <w:rsid w:val="003022D3"/>
    <w:rsid w:val="003027CB"/>
    <w:rsid w:val="00306DD8"/>
    <w:rsid w:val="00310775"/>
    <w:rsid w:val="003123F7"/>
    <w:rsid w:val="003146B8"/>
    <w:rsid w:val="00315464"/>
    <w:rsid w:val="00321A50"/>
    <w:rsid w:val="003249F6"/>
    <w:rsid w:val="00324DB3"/>
    <w:rsid w:val="0032585D"/>
    <w:rsid w:val="00326BF3"/>
    <w:rsid w:val="003274D9"/>
    <w:rsid w:val="00331F07"/>
    <w:rsid w:val="00332693"/>
    <w:rsid w:val="0033410F"/>
    <w:rsid w:val="003366F5"/>
    <w:rsid w:val="00345CDE"/>
    <w:rsid w:val="00350E08"/>
    <w:rsid w:val="0035282C"/>
    <w:rsid w:val="003619CA"/>
    <w:rsid w:val="003741D4"/>
    <w:rsid w:val="0037538B"/>
    <w:rsid w:val="003754B2"/>
    <w:rsid w:val="003836F7"/>
    <w:rsid w:val="0038505E"/>
    <w:rsid w:val="00390380"/>
    <w:rsid w:val="003928FF"/>
    <w:rsid w:val="003932D4"/>
    <w:rsid w:val="003A1105"/>
    <w:rsid w:val="003A7FD1"/>
    <w:rsid w:val="003B20FB"/>
    <w:rsid w:val="003B37DF"/>
    <w:rsid w:val="003B55C9"/>
    <w:rsid w:val="003C0859"/>
    <w:rsid w:val="003C3EBC"/>
    <w:rsid w:val="003C4C2F"/>
    <w:rsid w:val="003C679D"/>
    <w:rsid w:val="003D0E0E"/>
    <w:rsid w:val="003D2689"/>
    <w:rsid w:val="003D3D26"/>
    <w:rsid w:val="003E0D0D"/>
    <w:rsid w:val="003E10B4"/>
    <w:rsid w:val="003E1A0E"/>
    <w:rsid w:val="003F11F2"/>
    <w:rsid w:val="003F49E6"/>
    <w:rsid w:val="003F5C20"/>
    <w:rsid w:val="00401D56"/>
    <w:rsid w:val="00404EF9"/>
    <w:rsid w:val="004056B6"/>
    <w:rsid w:val="00410935"/>
    <w:rsid w:val="00415776"/>
    <w:rsid w:val="00416AAB"/>
    <w:rsid w:val="00417676"/>
    <w:rsid w:val="0042016E"/>
    <w:rsid w:val="00421584"/>
    <w:rsid w:val="00422873"/>
    <w:rsid w:val="00425608"/>
    <w:rsid w:val="004342AA"/>
    <w:rsid w:val="0043714B"/>
    <w:rsid w:val="00440AAE"/>
    <w:rsid w:val="00443989"/>
    <w:rsid w:val="00454874"/>
    <w:rsid w:val="00455DAC"/>
    <w:rsid w:val="00460734"/>
    <w:rsid w:val="004637A1"/>
    <w:rsid w:val="00467296"/>
    <w:rsid w:val="004678A5"/>
    <w:rsid w:val="00470D3E"/>
    <w:rsid w:val="00471D80"/>
    <w:rsid w:val="00472704"/>
    <w:rsid w:val="00474978"/>
    <w:rsid w:val="004778C7"/>
    <w:rsid w:val="00482189"/>
    <w:rsid w:val="00484A8C"/>
    <w:rsid w:val="00485F3D"/>
    <w:rsid w:val="00487D63"/>
    <w:rsid w:val="00492DD8"/>
    <w:rsid w:val="00494298"/>
    <w:rsid w:val="004A7085"/>
    <w:rsid w:val="004A71EA"/>
    <w:rsid w:val="004A7533"/>
    <w:rsid w:val="004A7CE3"/>
    <w:rsid w:val="004B0B7D"/>
    <w:rsid w:val="004B157B"/>
    <w:rsid w:val="004B1C04"/>
    <w:rsid w:val="004B3A82"/>
    <w:rsid w:val="004C04B8"/>
    <w:rsid w:val="004C5BA2"/>
    <w:rsid w:val="004D0137"/>
    <w:rsid w:val="004D2113"/>
    <w:rsid w:val="004D415F"/>
    <w:rsid w:val="004E4954"/>
    <w:rsid w:val="004F1174"/>
    <w:rsid w:val="004F3220"/>
    <w:rsid w:val="004F3E61"/>
    <w:rsid w:val="004F4DF8"/>
    <w:rsid w:val="004F54A7"/>
    <w:rsid w:val="004F61BD"/>
    <w:rsid w:val="004F65F1"/>
    <w:rsid w:val="004F75B1"/>
    <w:rsid w:val="00507E1C"/>
    <w:rsid w:val="005103CE"/>
    <w:rsid w:val="00510834"/>
    <w:rsid w:val="00511A28"/>
    <w:rsid w:val="00515423"/>
    <w:rsid w:val="0051689F"/>
    <w:rsid w:val="005234A3"/>
    <w:rsid w:val="0052378A"/>
    <w:rsid w:val="00530B1B"/>
    <w:rsid w:val="00530D48"/>
    <w:rsid w:val="00536519"/>
    <w:rsid w:val="00536795"/>
    <w:rsid w:val="00537CC2"/>
    <w:rsid w:val="00541159"/>
    <w:rsid w:val="0054269B"/>
    <w:rsid w:val="00542E7D"/>
    <w:rsid w:val="00544385"/>
    <w:rsid w:val="0054643C"/>
    <w:rsid w:val="00547D72"/>
    <w:rsid w:val="00550DDE"/>
    <w:rsid w:val="00551D1D"/>
    <w:rsid w:val="0055225A"/>
    <w:rsid w:val="005522C4"/>
    <w:rsid w:val="00552B05"/>
    <w:rsid w:val="005548E5"/>
    <w:rsid w:val="00557091"/>
    <w:rsid w:val="0056000B"/>
    <w:rsid w:val="005607EE"/>
    <w:rsid w:val="00561466"/>
    <w:rsid w:val="00561C0F"/>
    <w:rsid w:val="00561E4A"/>
    <w:rsid w:val="00571A6C"/>
    <w:rsid w:val="00572E04"/>
    <w:rsid w:val="005755CE"/>
    <w:rsid w:val="005808C4"/>
    <w:rsid w:val="00581E59"/>
    <w:rsid w:val="00583713"/>
    <w:rsid w:val="005847C3"/>
    <w:rsid w:val="0058751F"/>
    <w:rsid w:val="00587F92"/>
    <w:rsid w:val="00590CA6"/>
    <w:rsid w:val="0059311A"/>
    <w:rsid w:val="00595249"/>
    <w:rsid w:val="00597202"/>
    <w:rsid w:val="005A0DB8"/>
    <w:rsid w:val="005A110B"/>
    <w:rsid w:val="005A4B9D"/>
    <w:rsid w:val="005A5F70"/>
    <w:rsid w:val="005B5D1D"/>
    <w:rsid w:val="005B7A7B"/>
    <w:rsid w:val="005B7FC8"/>
    <w:rsid w:val="005C336B"/>
    <w:rsid w:val="005C5811"/>
    <w:rsid w:val="005C7465"/>
    <w:rsid w:val="005C7944"/>
    <w:rsid w:val="005D104B"/>
    <w:rsid w:val="005D27A5"/>
    <w:rsid w:val="005E09D3"/>
    <w:rsid w:val="005E37C5"/>
    <w:rsid w:val="005E6FB6"/>
    <w:rsid w:val="005F4426"/>
    <w:rsid w:val="005F45CB"/>
    <w:rsid w:val="005F7413"/>
    <w:rsid w:val="006026DA"/>
    <w:rsid w:val="00610243"/>
    <w:rsid w:val="006124C5"/>
    <w:rsid w:val="00612B25"/>
    <w:rsid w:val="006200A0"/>
    <w:rsid w:val="00626F11"/>
    <w:rsid w:val="00630757"/>
    <w:rsid w:val="00630AC0"/>
    <w:rsid w:val="006329D0"/>
    <w:rsid w:val="0063776A"/>
    <w:rsid w:val="00642C65"/>
    <w:rsid w:val="0064441D"/>
    <w:rsid w:val="006474BE"/>
    <w:rsid w:val="006518C1"/>
    <w:rsid w:val="00654306"/>
    <w:rsid w:val="00656BC0"/>
    <w:rsid w:val="0066245E"/>
    <w:rsid w:val="00664667"/>
    <w:rsid w:val="00666956"/>
    <w:rsid w:val="00667416"/>
    <w:rsid w:val="00667460"/>
    <w:rsid w:val="00667578"/>
    <w:rsid w:val="00672FD5"/>
    <w:rsid w:val="006744BA"/>
    <w:rsid w:val="006758AC"/>
    <w:rsid w:val="006763EE"/>
    <w:rsid w:val="006768DA"/>
    <w:rsid w:val="00677B90"/>
    <w:rsid w:val="00683CE2"/>
    <w:rsid w:val="00693807"/>
    <w:rsid w:val="006A1283"/>
    <w:rsid w:val="006A19E1"/>
    <w:rsid w:val="006A3FC5"/>
    <w:rsid w:val="006A62B5"/>
    <w:rsid w:val="006A766E"/>
    <w:rsid w:val="006B0274"/>
    <w:rsid w:val="006B0B05"/>
    <w:rsid w:val="006B1EE3"/>
    <w:rsid w:val="006B397C"/>
    <w:rsid w:val="006B6924"/>
    <w:rsid w:val="006B7507"/>
    <w:rsid w:val="006B77F2"/>
    <w:rsid w:val="006B7986"/>
    <w:rsid w:val="006C0853"/>
    <w:rsid w:val="006C1397"/>
    <w:rsid w:val="006C5D4D"/>
    <w:rsid w:val="006C67F9"/>
    <w:rsid w:val="006E0377"/>
    <w:rsid w:val="006E2CC7"/>
    <w:rsid w:val="006E5480"/>
    <w:rsid w:val="006F1B30"/>
    <w:rsid w:val="006F2713"/>
    <w:rsid w:val="0070505C"/>
    <w:rsid w:val="00705970"/>
    <w:rsid w:val="007075D9"/>
    <w:rsid w:val="007142AB"/>
    <w:rsid w:val="00721898"/>
    <w:rsid w:val="00721D2D"/>
    <w:rsid w:val="0072230A"/>
    <w:rsid w:val="007345ED"/>
    <w:rsid w:val="00735AA3"/>
    <w:rsid w:val="0073646C"/>
    <w:rsid w:val="0073688D"/>
    <w:rsid w:val="00742C42"/>
    <w:rsid w:val="00743ABC"/>
    <w:rsid w:val="00745E3C"/>
    <w:rsid w:val="00750A28"/>
    <w:rsid w:val="00750B07"/>
    <w:rsid w:val="00751302"/>
    <w:rsid w:val="00753458"/>
    <w:rsid w:val="00754663"/>
    <w:rsid w:val="00754865"/>
    <w:rsid w:val="00755731"/>
    <w:rsid w:val="00756E19"/>
    <w:rsid w:val="00761ED6"/>
    <w:rsid w:val="00763A2C"/>
    <w:rsid w:val="00763A46"/>
    <w:rsid w:val="00770160"/>
    <w:rsid w:val="00771BF4"/>
    <w:rsid w:val="00773F20"/>
    <w:rsid w:val="00775235"/>
    <w:rsid w:val="00775440"/>
    <w:rsid w:val="0077744A"/>
    <w:rsid w:val="00781F33"/>
    <w:rsid w:val="00784CB1"/>
    <w:rsid w:val="00785D86"/>
    <w:rsid w:val="00792390"/>
    <w:rsid w:val="007975A1"/>
    <w:rsid w:val="007A2057"/>
    <w:rsid w:val="007A571A"/>
    <w:rsid w:val="007A5A17"/>
    <w:rsid w:val="007A7201"/>
    <w:rsid w:val="007B3317"/>
    <w:rsid w:val="007B35B4"/>
    <w:rsid w:val="007B4876"/>
    <w:rsid w:val="007B6E89"/>
    <w:rsid w:val="007C1686"/>
    <w:rsid w:val="007C4792"/>
    <w:rsid w:val="007C77B9"/>
    <w:rsid w:val="007D093E"/>
    <w:rsid w:val="007D1CAF"/>
    <w:rsid w:val="007D5B21"/>
    <w:rsid w:val="007E1D27"/>
    <w:rsid w:val="007E46D4"/>
    <w:rsid w:val="007E7C00"/>
    <w:rsid w:val="007F0A78"/>
    <w:rsid w:val="007F2534"/>
    <w:rsid w:val="007F2E9C"/>
    <w:rsid w:val="007F38A6"/>
    <w:rsid w:val="007F6E4F"/>
    <w:rsid w:val="00801CAF"/>
    <w:rsid w:val="00803395"/>
    <w:rsid w:val="00807845"/>
    <w:rsid w:val="00811915"/>
    <w:rsid w:val="00811F05"/>
    <w:rsid w:val="00813A7B"/>
    <w:rsid w:val="00816295"/>
    <w:rsid w:val="00820A39"/>
    <w:rsid w:val="00824217"/>
    <w:rsid w:val="00824AC4"/>
    <w:rsid w:val="008266BC"/>
    <w:rsid w:val="00830EA1"/>
    <w:rsid w:val="008346F6"/>
    <w:rsid w:val="008418A1"/>
    <w:rsid w:val="008419CC"/>
    <w:rsid w:val="00847276"/>
    <w:rsid w:val="00847A8F"/>
    <w:rsid w:val="00852239"/>
    <w:rsid w:val="00852C6C"/>
    <w:rsid w:val="00855229"/>
    <w:rsid w:val="00861D4E"/>
    <w:rsid w:val="008641FF"/>
    <w:rsid w:val="008661FF"/>
    <w:rsid w:val="00867D03"/>
    <w:rsid w:val="00871139"/>
    <w:rsid w:val="0087347C"/>
    <w:rsid w:val="00875CBB"/>
    <w:rsid w:val="00882820"/>
    <w:rsid w:val="00882F0D"/>
    <w:rsid w:val="0088637A"/>
    <w:rsid w:val="008865DA"/>
    <w:rsid w:val="00887210"/>
    <w:rsid w:val="00896BE3"/>
    <w:rsid w:val="00896E1A"/>
    <w:rsid w:val="008A2568"/>
    <w:rsid w:val="008A3CD4"/>
    <w:rsid w:val="008B5DF2"/>
    <w:rsid w:val="008C214B"/>
    <w:rsid w:val="008C2775"/>
    <w:rsid w:val="008C7454"/>
    <w:rsid w:val="008D2B1D"/>
    <w:rsid w:val="008D2CEE"/>
    <w:rsid w:val="008D30B9"/>
    <w:rsid w:val="008D4356"/>
    <w:rsid w:val="008D4DF5"/>
    <w:rsid w:val="008D5776"/>
    <w:rsid w:val="008D5CF8"/>
    <w:rsid w:val="008E079E"/>
    <w:rsid w:val="008F182F"/>
    <w:rsid w:val="008F2BCA"/>
    <w:rsid w:val="008F381E"/>
    <w:rsid w:val="008F5CEC"/>
    <w:rsid w:val="008F7DC2"/>
    <w:rsid w:val="00900B17"/>
    <w:rsid w:val="00910715"/>
    <w:rsid w:val="0091082C"/>
    <w:rsid w:val="009172F9"/>
    <w:rsid w:val="0091799A"/>
    <w:rsid w:val="00917DBF"/>
    <w:rsid w:val="009237B9"/>
    <w:rsid w:val="00926945"/>
    <w:rsid w:val="00927EB7"/>
    <w:rsid w:val="00930E21"/>
    <w:rsid w:val="00934625"/>
    <w:rsid w:val="0093465B"/>
    <w:rsid w:val="009359FE"/>
    <w:rsid w:val="00937110"/>
    <w:rsid w:val="00940B6A"/>
    <w:rsid w:val="00942E7F"/>
    <w:rsid w:val="00944D52"/>
    <w:rsid w:val="00953A92"/>
    <w:rsid w:val="009552A4"/>
    <w:rsid w:val="00955F8B"/>
    <w:rsid w:val="009568AB"/>
    <w:rsid w:val="0095737C"/>
    <w:rsid w:val="0096077B"/>
    <w:rsid w:val="009611D3"/>
    <w:rsid w:val="00962939"/>
    <w:rsid w:val="00966938"/>
    <w:rsid w:val="00972331"/>
    <w:rsid w:val="0097274F"/>
    <w:rsid w:val="00973244"/>
    <w:rsid w:val="0097747B"/>
    <w:rsid w:val="009820F3"/>
    <w:rsid w:val="00985029"/>
    <w:rsid w:val="00985A8B"/>
    <w:rsid w:val="0099143F"/>
    <w:rsid w:val="00995A1F"/>
    <w:rsid w:val="00996235"/>
    <w:rsid w:val="009A176F"/>
    <w:rsid w:val="009A2623"/>
    <w:rsid w:val="009A28B6"/>
    <w:rsid w:val="009A2E64"/>
    <w:rsid w:val="009A31C1"/>
    <w:rsid w:val="009B0930"/>
    <w:rsid w:val="009B1F2D"/>
    <w:rsid w:val="009B3919"/>
    <w:rsid w:val="009B59BB"/>
    <w:rsid w:val="009B7BF7"/>
    <w:rsid w:val="009C251E"/>
    <w:rsid w:val="009C2EDB"/>
    <w:rsid w:val="009C44D8"/>
    <w:rsid w:val="009D479E"/>
    <w:rsid w:val="009E1F0E"/>
    <w:rsid w:val="009E2BD6"/>
    <w:rsid w:val="009E352D"/>
    <w:rsid w:val="009F074D"/>
    <w:rsid w:val="009F1A62"/>
    <w:rsid w:val="009F27A1"/>
    <w:rsid w:val="009F7DBD"/>
    <w:rsid w:val="00A01DD0"/>
    <w:rsid w:val="00A04EC6"/>
    <w:rsid w:val="00A05727"/>
    <w:rsid w:val="00A1147C"/>
    <w:rsid w:val="00A141CD"/>
    <w:rsid w:val="00A14627"/>
    <w:rsid w:val="00A15222"/>
    <w:rsid w:val="00A15897"/>
    <w:rsid w:val="00A175B7"/>
    <w:rsid w:val="00A20397"/>
    <w:rsid w:val="00A20486"/>
    <w:rsid w:val="00A2132F"/>
    <w:rsid w:val="00A2374A"/>
    <w:rsid w:val="00A247B0"/>
    <w:rsid w:val="00A27E02"/>
    <w:rsid w:val="00A307F1"/>
    <w:rsid w:val="00A32E4D"/>
    <w:rsid w:val="00A33BC6"/>
    <w:rsid w:val="00A33D24"/>
    <w:rsid w:val="00A36150"/>
    <w:rsid w:val="00A418A2"/>
    <w:rsid w:val="00A41ADF"/>
    <w:rsid w:val="00A42C41"/>
    <w:rsid w:val="00A445CE"/>
    <w:rsid w:val="00A46EB1"/>
    <w:rsid w:val="00A47345"/>
    <w:rsid w:val="00A537D4"/>
    <w:rsid w:val="00A53FAE"/>
    <w:rsid w:val="00A63E5D"/>
    <w:rsid w:val="00A85C77"/>
    <w:rsid w:val="00A924E3"/>
    <w:rsid w:val="00A93409"/>
    <w:rsid w:val="00A94BEB"/>
    <w:rsid w:val="00A9666F"/>
    <w:rsid w:val="00A97BEC"/>
    <w:rsid w:val="00AB0E4E"/>
    <w:rsid w:val="00AB3E86"/>
    <w:rsid w:val="00AB51AB"/>
    <w:rsid w:val="00AC1A7F"/>
    <w:rsid w:val="00AC2B4B"/>
    <w:rsid w:val="00AD2484"/>
    <w:rsid w:val="00AD35B6"/>
    <w:rsid w:val="00AD35DF"/>
    <w:rsid w:val="00AD35F4"/>
    <w:rsid w:val="00AD7DD2"/>
    <w:rsid w:val="00AE1618"/>
    <w:rsid w:val="00AE43F6"/>
    <w:rsid w:val="00AE47EF"/>
    <w:rsid w:val="00AE6564"/>
    <w:rsid w:val="00AE6FE9"/>
    <w:rsid w:val="00AF2B05"/>
    <w:rsid w:val="00AF32C4"/>
    <w:rsid w:val="00AF3B99"/>
    <w:rsid w:val="00AF7C3A"/>
    <w:rsid w:val="00B01BF3"/>
    <w:rsid w:val="00B03F81"/>
    <w:rsid w:val="00B05AA8"/>
    <w:rsid w:val="00B143F7"/>
    <w:rsid w:val="00B17355"/>
    <w:rsid w:val="00B17D9F"/>
    <w:rsid w:val="00B20CEC"/>
    <w:rsid w:val="00B21238"/>
    <w:rsid w:val="00B216C3"/>
    <w:rsid w:val="00B227A0"/>
    <w:rsid w:val="00B22A5C"/>
    <w:rsid w:val="00B24462"/>
    <w:rsid w:val="00B31711"/>
    <w:rsid w:val="00B318DE"/>
    <w:rsid w:val="00B31C2B"/>
    <w:rsid w:val="00B35762"/>
    <w:rsid w:val="00B3594E"/>
    <w:rsid w:val="00B37940"/>
    <w:rsid w:val="00B40250"/>
    <w:rsid w:val="00B40650"/>
    <w:rsid w:val="00B47FF5"/>
    <w:rsid w:val="00B52D07"/>
    <w:rsid w:val="00B553DA"/>
    <w:rsid w:val="00B565FA"/>
    <w:rsid w:val="00B56C79"/>
    <w:rsid w:val="00B57BDC"/>
    <w:rsid w:val="00B752F9"/>
    <w:rsid w:val="00B75812"/>
    <w:rsid w:val="00B769EF"/>
    <w:rsid w:val="00B77137"/>
    <w:rsid w:val="00B910C0"/>
    <w:rsid w:val="00B928C5"/>
    <w:rsid w:val="00B93272"/>
    <w:rsid w:val="00B942CE"/>
    <w:rsid w:val="00B95548"/>
    <w:rsid w:val="00B95CA5"/>
    <w:rsid w:val="00B975A2"/>
    <w:rsid w:val="00BA25F6"/>
    <w:rsid w:val="00BA2CAF"/>
    <w:rsid w:val="00BA4E31"/>
    <w:rsid w:val="00BA7034"/>
    <w:rsid w:val="00BA71C2"/>
    <w:rsid w:val="00BA7B6E"/>
    <w:rsid w:val="00BB326A"/>
    <w:rsid w:val="00BB4C82"/>
    <w:rsid w:val="00BB645D"/>
    <w:rsid w:val="00BC1F96"/>
    <w:rsid w:val="00BC229F"/>
    <w:rsid w:val="00BC345C"/>
    <w:rsid w:val="00BC3FE2"/>
    <w:rsid w:val="00BC53B4"/>
    <w:rsid w:val="00BC612B"/>
    <w:rsid w:val="00BD0DC1"/>
    <w:rsid w:val="00BD15CE"/>
    <w:rsid w:val="00BD26B7"/>
    <w:rsid w:val="00BD443E"/>
    <w:rsid w:val="00BD503C"/>
    <w:rsid w:val="00BE33DD"/>
    <w:rsid w:val="00BE4902"/>
    <w:rsid w:val="00BE6008"/>
    <w:rsid w:val="00BE610F"/>
    <w:rsid w:val="00BE7AF5"/>
    <w:rsid w:val="00BF297A"/>
    <w:rsid w:val="00BF388E"/>
    <w:rsid w:val="00BF396A"/>
    <w:rsid w:val="00BF5981"/>
    <w:rsid w:val="00BF658B"/>
    <w:rsid w:val="00C009FB"/>
    <w:rsid w:val="00C0636C"/>
    <w:rsid w:val="00C07757"/>
    <w:rsid w:val="00C110DA"/>
    <w:rsid w:val="00C11899"/>
    <w:rsid w:val="00C12975"/>
    <w:rsid w:val="00C13C73"/>
    <w:rsid w:val="00C204C3"/>
    <w:rsid w:val="00C229AD"/>
    <w:rsid w:val="00C24F3A"/>
    <w:rsid w:val="00C25EF4"/>
    <w:rsid w:val="00C30277"/>
    <w:rsid w:val="00C308DD"/>
    <w:rsid w:val="00C31193"/>
    <w:rsid w:val="00C341FD"/>
    <w:rsid w:val="00C34782"/>
    <w:rsid w:val="00C34F82"/>
    <w:rsid w:val="00C36935"/>
    <w:rsid w:val="00C51FB7"/>
    <w:rsid w:val="00C53BC3"/>
    <w:rsid w:val="00C54A78"/>
    <w:rsid w:val="00C55429"/>
    <w:rsid w:val="00C64FFE"/>
    <w:rsid w:val="00C70248"/>
    <w:rsid w:val="00C71D93"/>
    <w:rsid w:val="00C732B7"/>
    <w:rsid w:val="00C76EF5"/>
    <w:rsid w:val="00C82C8E"/>
    <w:rsid w:val="00C870C7"/>
    <w:rsid w:val="00C87308"/>
    <w:rsid w:val="00C90228"/>
    <w:rsid w:val="00C90462"/>
    <w:rsid w:val="00C9239B"/>
    <w:rsid w:val="00C93C1F"/>
    <w:rsid w:val="00C9462C"/>
    <w:rsid w:val="00C95DA5"/>
    <w:rsid w:val="00C9756E"/>
    <w:rsid w:val="00CA4C3F"/>
    <w:rsid w:val="00CA7660"/>
    <w:rsid w:val="00CB0685"/>
    <w:rsid w:val="00CB4787"/>
    <w:rsid w:val="00CB48B3"/>
    <w:rsid w:val="00CB69E2"/>
    <w:rsid w:val="00CB7402"/>
    <w:rsid w:val="00CD0A3C"/>
    <w:rsid w:val="00CD5062"/>
    <w:rsid w:val="00CD534E"/>
    <w:rsid w:val="00CD7AB7"/>
    <w:rsid w:val="00CE3DBB"/>
    <w:rsid w:val="00CE4BE2"/>
    <w:rsid w:val="00CF0AB7"/>
    <w:rsid w:val="00CF359D"/>
    <w:rsid w:val="00CF5236"/>
    <w:rsid w:val="00D027CE"/>
    <w:rsid w:val="00D0637F"/>
    <w:rsid w:val="00D14030"/>
    <w:rsid w:val="00D149DF"/>
    <w:rsid w:val="00D157E9"/>
    <w:rsid w:val="00D17770"/>
    <w:rsid w:val="00D1786A"/>
    <w:rsid w:val="00D17F00"/>
    <w:rsid w:val="00D27B31"/>
    <w:rsid w:val="00D31279"/>
    <w:rsid w:val="00D32E53"/>
    <w:rsid w:val="00D363BE"/>
    <w:rsid w:val="00D40827"/>
    <w:rsid w:val="00D40BFF"/>
    <w:rsid w:val="00D41868"/>
    <w:rsid w:val="00D43729"/>
    <w:rsid w:val="00D46BE6"/>
    <w:rsid w:val="00D506D2"/>
    <w:rsid w:val="00D51433"/>
    <w:rsid w:val="00D53F76"/>
    <w:rsid w:val="00D560A7"/>
    <w:rsid w:val="00D605DB"/>
    <w:rsid w:val="00D60CFE"/>
    <w:rsid w:val="00D62949"/>
    <w:rsid w:val="00D64D5B"/>
    <w:rsid w:val="00D670EF"/>
    <w:rsid w:val="00D67AFD"/>
    <w:rsid w:val="00D70752"/>
    <w:rsid w:val="00D71435"/>
    <w:rsid w:val="00D745BF"/>
    <w:rsid w:val="00D833EF"/>
    <w:rsid w:val="00D85019"/>
    <w:rsid w:val="00D85816"/>
    <w:rsid w:val="00D8667A"/>
    <w:rsid w:val="00D87796"/>
    <w:rsid w:val="00D91499"/>
    <w:rsid w:val="00D9312B"/>
    <w:rsid w:val="00D94EF2"/>
    <w:rsid w:val="00D9679C"/>
    <w:rsid w:val="00DA1F1B"/>
    <w:rsid w:val="00DA4FAD"/>
    <w:rsid w:val="00DA7582"/>
    <w:rsid w:val="00DA7C66"/>
    <w:rsid w:val="00DB0E51"/>
    <w:rsid w:val="00DB5C15"/>
    <w:rsid w:val="00DB6182"/>
    <w:rsid w:val="00DB7966"/>
    <w:rsid w:val="00DC0D3A"/>
    <w:rsid w:val="00DC2804"/>
    <w:rsid w:val="00DC558C"/>
    <w:rsid w:val="00DD0EC5"/>
    <w:rsid w:val="00DD294C"/>
    <w:rsid w:val="00DD4AA7"/>
    <w:rsid w:val="00DE0F45"/>
    <w:rsid w:val="00DE2B2F"/>
    <w:rsid w:val="00DE5D8A"/>
    <w:rsid w:val="00DF0BA7"/>
    <w:rsid w:val="00DF5845"/>
    <w:rsid w:val="00E01359"/>
    <w:rsid w:val="00E01D7F"/>
    <w:rsid w:val="00E028D4"/>
    <w:rsid w:val="00E046B0"/>
    <w:rsid w:val="00E119F5"/>
    <w:rsid w:val="00E16CBC"/>
    <w:rsid w:val="00E2323B"/>
    <w:rsid w:val="00E2427F"/>
    <w:rsid w:val="00E26290"/>
    <w:rsid w:val="00E30AB8"/>
    <w:rsid w:val="00E33E29"/>
    <w:rsid w:val="00E4193A"/>
    <w:rsid w:val="00E42D09"/>
    <w:rsid w:val="00E43BB0"/>
    <w:rsid w:val="00E46580"/>
    <w:rsid w:val="00E53B09"/>
    <w:rsid w:val="00E5421B"/>
    <w:rsid w:val="00E55E43"/>
    <w:rsid w:val="00E5648C"/>
    <w:rsid w:val="00E571D8"/>
    <w:rsid w:val="00E60700"/>
    <w:rsid w:val="00E615CD"/>
    <w:rsid w:val="00E62CE7"/>
    <w:rsid w:val="00E64605"/>
    <w:rsid w:val="00E70B55"/>
    <w:rsid w:val="00E713DE"/>
    <w:rsid w:val="00E74A27"/>
    <w:rsid w:val="00E75A21"/>
    <w:rsid w:val="00E77C02"/>
    <w:rsid w:val="00E800D2"/>
    <w:rsid w:val="00E81850"/>
    <w:rsid w:val="00E85120"/>
    <w:rsid w:val="00E878C9"/>
    <w:rsid w:val="00E87BA2"/>
    <w:rsid w:val="00E9085C"/>
    <w:rsid w:val="00E91B2A"/>
    <w:rsid w:val="00E926B8"/>
    <w:rsid w:val="00E963CB"/>
    <w:rsid w:val="00E964A7"/>
    <w:rsid w:val="00EA02B3"/>
    <w:rsid w:val="00EA19D4"/>
    <w:rsid w:val="00EA1FA8"/>
    <w:rsid w:val="00EA5CC7"/>
    <w:rsid w:val="00EA6C44"/>
    <w:rsid w:val="00EB0863"/>
    <w:rsid w:val="00EB227F"/>
    <w:rsid w:val="00EB2ADD"/>
    <w:rsid w:val="00EB34D2"/>
    <w:rsid w:val="00EB5C29"/>
    <w:rsid w:val="00EB6A7A"/>
    <w:rsid w:val="00EC0F4E"/>
    <w:rsid w:val="00EC13BE"/>
    <w:rsid w:val="00EC19D5"/>
    <w:rsid w:val="00EC3702"/>
    <w:rsid w:val="00EC5CF0"/>
    <w:rsid w:val="00EC6D3B"/>
    <w:rsid w:val="00EC7FB2"/>
    <w:rsid w:val="00ED2727"/>
    <w:rsid w:val="00ED29A8"/>
    <w:rsid w:val="00ED41E6"/>
    <w:rsid w:val="00ED49D0"/>
    <w:rsid w:val="00ED5EA2"/>
    <w:rsid w:val="00ED6BBD"/>
    <w:rsid w:val="00EE0226"/>
    <w:rsid w:val="00EE04DD"/>
    <w:rsid w:val="00EE0EC1"/>
    <w:rsid w:val="00EE1912"/>
    <w:rsid w:val="00EE4BE1"/>
    <w:rsid w:val="00EE52E7"/>
    <w:rsid w:val="00EE778E"/>
    <w:rsid w:val="00EF2ADD"/>
    <w:rsid w:val="00EF2BCA"/>
    <w:rsid w:val="00EF2C91"/>
    <w:rsid w:val="00EF492D"/>
    <w:rsid w:val="00EF682E"/>
    <w:rsid w:val="00F005CE"/>
    <w:rsid w:val="00F007EC"/>
    <w:rsid w:val="00F02560"/>
    <w:rsid w:val="00F06917"/>
    <w:rsid w:val="00F0799C"/>
    <w:rsid w:val="00F107A0"/>
    <w:rsid w:val="00F1429C"/>
    <w:rsid w:val="00F2349D"/>
    <w:rsid w:val="00F255A6"/>
    <w:rsid w:val="00F268F0"/>
    <w:rsid w:val="00F31B54"/>
    <w:rsid w:val="00F31F6B"/>
    <w:rsid w:val="00F34251"/>
    <w:rsid w:val="00F364D0"/>
    <w:rsid w:val="00F40836"/>
    <w:rsid w:val="00F420FE"/>
    <w:rsid w:val="00F44131"/>
    <w:rsid w:val="00F454B3"/>
    <w:rsid w:val="00F45FA3"/>
    <w:rsid w:val="00F53341"/>
    <w:rsid w:val="00F54F98"/>
    <w:rsid w:val="00F5551F"/>
    <w:rsid w:val="00F56031"/>
    <w:rsid w:val="00F57A8D"/>
    <w:rsid w:val="00F63E46"/>
    <w:rsid w:val="00F64A25"/>
    <w:rsid w:val="00F653CC"/>
    <w:rsid w:val="00F662F2"/>
    <w:rsid w:val="00F7468E"/>
    <w:rsid w:val="00F759C6"/>
    <w:rsid w:val="00F762D0"/>
    <w:rsid w:val="00F80925"/>
    <w:rsid w:val="00F8124D"/>
    <w:rsid w:val="00F82CD0"/>
    <w:rsid w:val="00F87136"/>
    <w:rsid w:val="00F90D90"/>
    <w:rsid w:val="00F93C15"/>
    <w:rsid w:val="00F95321"/>
    <w:rsid w:val="00F953D8"/>
    <w:rsid w:val="00FA01D6"/>
    <w:rsid w:val="00FA08F1"/>
    <w:rsid w:val="00FA1B34"/>
    <w:rsid w:val="00FA368F"/>
    <w:rsid w:val="00FA39EE"/>
    <w:rsid w:val="00FB3BB1"/>
    <w:rsid w:val="00FB424C"/>
    <w:rsid w:val="00FB4854"/>
    <w:rsid w:val="00FC24FA"/>
    <w:rsid w:val="00FC3395"/>
    <w:rsid w:val="00FD3F08"/>
    <w:rsid w:val="00FD59EE"/>
    <w:rsid w:val="00FD7948"/>
    <w:rsid w:val="00FE04B6"/>
    <w:rsid w:val="00FE1575"/>
    <w:rsid w:val="00FE2CFA"/>
    <w:rsid w:val="00FE2EFB"/>
    <w:rsid w:val="00FE57B0"/>
    <w:rsid w:val="00FE63E7"/>
    <w:rsid w:val="00FE656B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4" w:qFormat="1"/>
    <w:lsdException w:name="heading 4" w:uiPriority="6" w:qFormat="1"/>
    <w:lsdException w:name="heading 5" w:uiPriority="8" w:qFormat="1"/>
    <w:lsdException w:name="heading 6" w:uiPriority="10" w:qFormat="1"/>
    <w:lsdException w:name="heading 7" w:uiPriority="12" w:qFormat="1"/>
    <w:lsdException w:name="heading 8" w:uiPriority="14"/>
    <w:lsdException w:name="heading 9" w:uiPriority="16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/>
    <w:lsdException w:name="Subtitle" w:uiPriority="11" w:unhideWhenUsed="0" w:qFormat="1"/>
    <w:lsdException w:name="Body Text 2" w:uiPriority="3"/>
    <w:lsdException w:name="Body Text 3" w:uiPriority="5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semiHidden="0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AC4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BodyText"/>
    <w:link w:val="Heading1Char"/>
    <w:qFormat/>
    <w:rsid w:val="008C214B"/>
    <w:pPr>
      <w:numPr>
        <w:numId w:val="40"/>
      </w:numPr>
      <w:tabs>
        <w:tab w:val="clear" w:pos="7320"/>
      </w:tabs>
      <w:spacing w:before="120" w:after="120"/>
      <w:outlineLvl w:val="0"/>
    </w:pPr>
    <w:rPr>
      <w:b/>
      <w:caps/>
    </w:rPr>
  </w:style>
  <w:style w:type="paragraph" w:styleId="Heading2">
    <w:name w:val="heading 2"/>
    <w:basedOn w:val="Normal"/>
    <w:link w:val="Heading2Char"/>
    <w:uiPriority w:val="2"/>
    <w:qFormat/>
    <w:rsid w:val="009A31C1"/>
    <w:pPr>
      <w:numPr>
        <w:ilvl w:val="1"/>
        <w:numId w:val="40"/>
      </w:numPr>
      <w:spacing w:before="120" w:after="120"/>
      <w:outlineLvl w:val="1"/>
    </w:pPr>
  </w:style>
  <w:style w:type="paragraph" w:styleId="Heading3">
    <w:name w:val="heading 3"/>
    <w:basedOn w:val="Normal"/>
    <w:link w:val="Heading3Char"/>
    <w:uiPriority w:val="4"/>
    <w:qFormat/>
    <w:rsid w:val="00EA1FA8"/>
    <w:pPr>
      <w:numPr>
        <w:ilvl w:val="2"/>
        <w:numId w:val="40"/>
      </w:numPr>
      <w:spacing w:before="120" w:after="120"/>
      <w:outlineLvl w:val="2"/>
    </w:pPr>
  </w:style>
  <w:style w:type="paragraph" w:styleId="Heading4">
    <w:name w:val="heading 4"/>
    <w:basedOn w:val="Normal"/>
    <w:link w:val="Heading4Char"/>
    <w:uiPriority w:val="6"/>
    <w:qFormat/>
    <w:rsid w:val="00EA1FA8"/>
    <w:pPr>
      <w:numPr>
        <w:ilvl w:val="3"/>
        <w:numId w:val="40"/>
      </w:numPr>
      <w:tabs>
        <w:tab w:val="left" w:pos="1710"/>
      </w:tabs>
      <w:spacing w:before="120"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link w:val="Heading5Char"/>
    <w:uiPriority w:val="8"/>
    <w:qFormat/>
    <w:rsid w:val="000D2B0F"/>
    <w:pPr>
      <w:numPr>
        <w:ilvl w:val="4"/>
        <w:numId w:val="40"/>
      </w:numPr>
      <w:spacing w:before="120" w:after="12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uiPriority w:val="10"/>
    <w:qFormat/>
    <w:rsid w:val="000D2B0F"/>
    <w:pPr>
      <w:numPr>
        <w:ilvl w:val="5"/>
        <w:numId w:val="40"/>
      </w:numPr>
      <w:spacing w:before="120" w:after="12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link w:val="Heading7Char"/>
    <w:uiPriority w:val="12"/>
    <w:qFormat/>
    <w:rsid w:val="000D2B0F"/>
    <w:pPr>
      <w:numPr>
        <w:ilvl w:val="6"/>
        <w:numId w:val="40"/>
      </w:numPr>
      <w:spacing w:before="120" w:after="12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link w:val="Heading8Char"/>
    <w:uiPriority w:val="14"/>
    <w:rsid w:val="000D2B0F"/>
    <w:pPr>
      <w:numPr>
        <w:ilvl w:val="7"/>
        <w:numId w:val="40"/>
      </w:numPr>
      <w:spacing w:after="120"/>
      <w:outlineLvl w:val="7"/>
    </w:pPr>
    <w:rPr>
      <w:rFonts w:eastAsiaTheme="majorEastAsia" w:cstheme="majorBidi"/>
      <w:szCs w:val="21"/>
    </w:rPr>
  </w:style>
  <w:style w:type="paragraph" w:styleId="Heading9">
    <w:name w:val="heading 9"/>
    <w:basedOn w:val="Normal"/>
    <w:link w:val="Heading9Char"/>
    <w:uiPriority w:val="16"/>
    <w:qFormat/>
    <w:rsid w:val="000D2B0F"/>
    <w:pPr>
      <w:numPr>
        <w:ilvl w:val="8"/>
        <w:numId w:val="40"/>
      </w:numPr>
      <w:spacing w:after="1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214B"/>
    <w:rPr>
      <w:rFonts w:ascii="Arial" w:eastAsia="Times New Roman" w:hAnsi="Arial" w:cs="Times New Roman"/>
      <w:b/>
      <w:caps/>
      <w:szCs w:val="24"/>
    </w:rPr>
  </w:style>
  <w:style w:type="paragraph" w:styleId="Header">
    <w:name w:val="header"/>
    <w:basedOn w:val="Normal"/>
    <w:link w:val="HeaderChar"/>
    <w:semiHidden/>
    <w:qFormat/>
    <w:rsid w:val="00470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C30277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E878C9"/>
    <w:pPr>
      <w:tabs>
        <w:tab w:val="clear" w:pos="7320"/>
      </w:tabs>
      <w:ind w:left="0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E878C9"/>
    <w:rPr>
      <w:rFonts w:ascii="Arial" w:eastAsia="Times New Roman" w:hAnsi="Arial" w:cs="Times New Roman"/>
      <w:b/>
      <w:szCs w:val="24"/>
    </w:rPr>
  </w:style>
  <w:style w:type="paragraph" w:styleId="ListParagraph">
    <w:name w:val="List Paragraph"/>
    <w:basedOn w:val="Normal"/>
    <w:uiPriority w:val="34"/>
    <w:semiHidden/>
    <w:qFormat/>
    <w:rsid w:val="000E74C1"/>
    <w:pPr>
      <w:contextualSpacing/>
    </w:pPr>
  </w:style>
  <w:style w:type="table" w:styleId="TableGrid">
    <w:name w:val="Table Grid"/>
    <w:basedOn w:val="TableNormal"/>
    <w:uiPriority w:val="59"/>
    <w:rsid w:val="001A2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semiHidden/>
    <w:rsid w:val="001A2352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semiHidden/>
    <w:rsid w:val="001A2352"/>
    <w:pPr>
      <w:spacing w:line="22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1A235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70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277"/>
    <w:rPr>
      <w:rFonts w:ascii="Arial" w:eastAsia="Times New Roman" w:hAnsi="Arial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54115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2"/>
    <w:rsid w:val="009A31C1"/>
    <w:rPr>
      <w:rFonts w:ascii="Arial" w:eastAsia="Times New Roman" w:hAnsi="Arial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EA1FA8"/>
    <w:rPr>
      <w:rFonts w:ascii="Arial" w:eastAsia="Times New Roman" w:hAnsi="Arial"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4D211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30277"/>
    <w:rPr>
      <w:rFonts w:ascii="Consolas" w:eastAsia="Times New Roman" w:hAnsi="Consolas" w:cs="Consolas"/>
      <w:sz w:val="21"/>
      <w:szCs w:val="21"/>
    </w:rPr>
  </w:style>
  <w:style w:type="character" w:styleId="Strong">
    <w:name w:val="Strong"/>
    <w:basedOn w:val="DefaultParagraphFont"/>
    <w:uiPriority w:val="22"/>
    <w:semiHidden/>
    <w:qFormat/>
    <w:rsid w:val="002721A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6"/>
    <w:rsid w:val="00EA1FA8"/>
    <w:rPr>
      <w:rFonts w:ascii="Arial" w:eastAsiaTheme="majorEastAsia" w:hAnsi="Arial" w:cstheme="majorBidi"/>
      <w:iCs/>
      <w:szCs w:val="24"/>
    </w:rPr>
  </w:style>
  <w:style w:type="character" w:customStyle="1" w:styleId="Heading6Char">
    <w:name w:val="Heading 6 Char"/>
    <w:basedOn w:val="DefaultParagraphFont"/>
    <w:link w:val="Heading6"/>
    <w:uiPriority w:val="10"/>
    <w:rsid w:val="000D2B0F"/>
    <w:rPr>
      <w:rFonts w:ascii="Arial" w:eastAsiaTheme="majorEastAsia" w:hAnsi="Arial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0D2B0F"/>
    <w:rPr>
      <w:rFonts w:ascii="Arial" w:eastAsiaTheme="majorEastAsia" w:hAnsi="Arial" w:cstheme="majorBidi"/>
      <w:szCs w:val="24"/>
    </w:rPr>
  </w:style>
  <w:style w:type="character" w:customStyle="1" w:styleId="Heading7Char">
    <w:name w:val="Heading 7 Char"/>
    <w:basedOn w:val="DefaultParagraphFont"/>
    <w:link w:val="Heading7"/>
    <w:uiPriority w:val="12"/>
    <w:rsid w:val="000D2B0F"/>
    <w:rPr>
      <w:rFonts w:ascii="Arial" w:eastAsiaTheme="majorEastAsia" w:hAnsi="Arial" w:cstheme="majorBidi"/>
      <w:iCs/>
      <w:szCs w:val="24"/>
    </w:rPr>
  </w:style>
  <w:style w:type="character" w:customStyle="1" w:styleId="Heading8Char">
    <w:name w:val="Heading 8 Char"/>
    <w:basedOn w:val="DefaultParagraphFont"/>
    <w:link w:val="Heading8"/>
    <w:uiPriority w:val="14"/>
    <w:rsid w:val="000D2B0F"/>
    <w:rPr>
      <w:rFonts w:ascii="Arial" w:eastAsiaTheme="majorEastAsia" w:hAnsi="Arial" w:cstheme="majorBidi"/>
      <w:szCs w:val="21"/>
    </w:rPr>
  </w:style>
  <w:style w:type="character" w:customStyle="1" w:styleId="BoldSubjectText">
    <w:name w:val="Bold Subject Text"/>
    <w:basedOn w:val="Heading2Char"/>
    <w:uiPriority w:val="1"/>
    <w:semiHidden/>
    <w:rsid w:val="00581E59"/>
    <w:rPr>
      <w:rFonts w:ascii="Arial" w:eastAsiaTheme="majorEastAsia" w:hAnsi="Arial" w:cstheme="majorBidi"/>
      <w:b w:val="0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B09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930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9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930"/>
    <w:rPr>
      <w:rFonts w:ascii="Arial" w:eastAsia="Times New Roman" w:hAnsi="Arial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22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229F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229F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BC345C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BC345C"/>
    <w:rPr>
      <w:rFonts w:ascii="Arial" w:eastAsia="Times New Roman" w:hAnsi="Arial" w:cs="Times New Roman"/>
      <w:szCs w:val="24"/>
    </w:rPr>
  </w:style>
  <w:style w:type="paragraph" w:styleId="BodyText2">
    <w:name w:val="Body Text 2"/>
    <w:basedOn w:val="Normal"/>
    <w:link w:val="BodyText2Char"/>
    <w:uiPriority w:val="3"/>
    <w:rsid w:val="00D32E53"/>
    <w:pPr>
      <w:spacing w:before="120" w:after="120"/>
      <w:ind w:left="720"/>
    </w:pPr>
  </w:style>
  <w:style w:type="character" w:customStyle="1" w:styleId="BodyText2Char">
    <w:name w:val="Body Text 2 Char"/>
    <w:basedOn w:val="DefaultParagraphFont"/>
    <w:link w:val="BodyText2"/>
    <w:uiPriority w:val="3"/>
    <w:rsid w:val="00D32E53"/>
    <w:rPr>
      <w:rFonts w:ascii="Arial" w:eastAsia="Times New Roman" w:hAnsi="Arial" w:cs="Times New Roman"/>
      <w:szCs w:val="24"/>
    </w:rPr>
  </w:style>
  <w:style w:type="paragraph" w:styleId="BodyText3">
    <w:name w:val="Body Text 3"/>
    <w:basedOn w:val="Normal"/>
    <w:link w:val="BodyText3Char"/>
    <w:uiPriority w:val="5"/>
    <w:rsid w:val="00D32E53"/>
    <w:pPr>
      <w:spacing w:before="120" w:after="120"/>
      <w:ind w:left="108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5"/>
    <w:rsid w:val="00D32E53"/>
    <w:rPr>
      <w:rFonts w:ascii="Arial" w:eastAsia="Times New Roman" w:hAnsi="Arial" w:cs="Times New Roman"/>
      <w:szCs w:val="16"/>
    </w:rPr>
  </w:style>
  <w:style w:type="paragraph" w:customStyle="1" w:styleId="BodyText4">
    <w:name w:val="Body Text 4"/>
    <w:basedOn w:val="Normal"/>
    <w:uiPriority w:val="7"/>
    <w:qFormat/>
    <w:rsid w:val="00D32E53"/>
    <w:pPr>
      <w:spacing w:before="120" w:after="120"/>
      <w:ind w:left="1440"/>
    </w:pPr>
  </w:style>
  <w:style w:type="paragraph" w:customStyle="1" w:styleId="BodyText5">
    <w:name w:val="Body Text 5"/>
    <w:basedOn w:val="Normal"/>
    <w:uiPriority w:val="9"/>
    <w:qFormat/>
    <w:rsid w:val="00D32E53"/>
    <w:pPr>
      <w:spacing w:before="120" w:after="120"/>
      <w:ind w:left="1800"/>
    </w:pPr>
  </w:style>
  <w:style w:type="paragraph" w:customStyle="1" w:styleId="BodyText6">
    <w:name w:val="Body Text 6"/>
    <w:basedOn w:val="Normal"/>
    <w:uiPriority w:val="11"/>
    <w:qFormat/>
    <w:rsid w:val="00D32E53"/>
    <w:pPr>
      <w:spacing w:before="120" w:after="120"/>
      <w:ind w:left="2160"/>
    </w:pPr>
  </w:style>
  <w:style w:type="paragraph" w:customStyle="1" w:styleId="BodyText7">
    <w:name w:val="Body Text 7"/>
    <w:basedOn w:val="Heading7"/>
    <w:uiPriority w:val="13"/>
    <w:qFormat/>
    <w:rsid w:val="00404EF9"/>
    <w:pPr>
      <w:numPr>
        <w:ilvl w:val="0"/>
        <w:numId w:val="0"/>
      </w:numPr>
      <w:ind w:left="2520"/>
    </w:pPr>
  </w:style>
  <w:style w:type="paragraph" w:styleId="NormalWeb">
    <w:name w:val="Normal (Web)"/>
    <w:basedOn w:val="Normal"/>
    <w:uiPriority w:val="99"/>
    <w:semiHidden/>
    <w:unhideWhenUsed/>
    <w:rsid w:val="006B7986"/>
    <w:rPr>
      <w:rFonts w:ascii="Times New Roman" w:hAnsi="Times New Roman"/>
      <w:sz w:val="24"/>
    </w:rPr>
  </w:style>
  <w:style w:type="paragraph" w:styleId="BodyTextIndent2">
    <w:name w:val="Body Text Indent 2"/>
    <w:basedOn w:val="BodyTextFirstIndent2"/>
    <w:link w:val="BodyTextIndent2Char"/>
    <w:uiPriority w:val="99"/>
    <w:semiHidden/>
    <w:rsid w:val="003A1105"/>
  </w:style>
  <w:style w:type="character" w:customStyle="1" w:styleId="Heading9Char">
    <w:name w:val="Heading 9 Char"/>
    <w:basedOn w:val="DefaultParagraphFont"/>
    <w:link w:val="Heading9"/>
    <w:uiPriority w:val="16"/>
    <w:rsid w:val="000D2B0F"/>
    <w:rPr>
      <w:rFonts w:ascii="Arial" w:eastAsia="Times New Roman" w:hAnsi="Arial" w:cs="Times New Roman"/>
      <w:szCs w:val="24"/>
    </w:rPr>
  </w:style>
  <w:style w:type="character" w:styleId="SubtleReference">
    <w:name w:val="Subtle Reference"/>
    <w:basedOn w:val="DefaultParagraphFont"/>
    <w:uiPriority w:val="31"/>
    <w:semiHidden/>
    <w:qFormat/>
    <w:rsid w:val="004A7533"/>
    <w:rPr>
      <w:smallCaps/>
      <w:color w:val="5A5A5A" w:themeColor="text1" w:themeTint="A5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30277"/>
    <w:rPr>
      <w:rFonts w:ascii="Arial" w:eastAsia="Times New Roman" w:hAnsi="Arial" w:cs="Times New Roman"/>
      <w:szCs w:val="24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3A1105"/>
    <w:pPr>
      <w:ind w:left="108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C30277"/>
    <w:rPr>
      <w:rFonts w:ascii="Arial" w:eastAsia="Times New Roman" w:hAnsi="Arial" w:cs="Times New Roman"/>
      <w:szCs w:val="24"/>
    </w:rPr>
  </w:style>
  <w:style w:type="paragraph" w:customStyle="1" w:styleId="Heading">
    <w:name w:val="Heading"/>
    <w:basedOn w:val="Normal"/>
    <w:link w:val="HeadingChar"/>
    <w:autoRedefine/>
    <w:semiHidden/>
    <w:qFormat/>
    <w:rsid w:val="001C4DBC"/>
    <w:pPr>
      <w:tabs>
        <w:tab w:val="left" w:pos="6408"/>
      </w:tabs>
      <w:spacing w:after="240"/>
      <w:ind w:left="0"/>
    </w:pPr>
    <w:rPr>
      <w:rFonts w:eastAsiaTheme="majorEastAsia"/>
      <w:b/>
    </w:rPr>
  </w:style>
  <w:style w:type="character" w:customStyle="1" w:styleId="HeadingChar">
    <w:name w:val="Heading Char"/>
    <w:basedOn w:val="DefaultParagraphFont"/>
    <w:link w:val="Heading"/>
    <w:semiHidden/>
    <w:rsid w:val="001C4DBC"/>
    <w:rPr>
      <w:rFonts w:ascii="Arial" w:eastAsiaTheme="majorEastAsia" w:hAnsi="Arial" w:cs="Times New Roman"/>
      <w:b/>
      <w:szCs w:val="24"/>
    </w:rPr>
  </w:style>
  <w:style w:type="paragraph" w:customStyle="1" w:styleId="Style9ptLeft0">
    <w:name w:val="Style 9 pt Left:  0&quot;"/>
    <w:basedOn w:val="Normal"/>
    <w:rsid w:val="00D60CFE"/>
    <w:pPr>
      <w:ind w:left="0"/>
    </w:pPr>
    <w:rPr>
      <w:sz w:val="18"/>
      <w:szCs w:val="20"/>
    </w:rPr>
  </w:style>
  <w:style w:type="character" w:customStyle="1" w:styleId="ZH1">
    <w:name w:val="ZH1"/>
    <w:basedOn w:val="DefaultParagraphFont"/>
    <w:uiPriority w:val="1"/>
    <w:rsid w:val="00985029"/>
    <w:rPr>
      <w:rFonts w:ascii="Arial" w:hAnsi="Arial"/>
      <w:sz w:val="22"/>
    </w:rPr>
  </w:style>
  <w:style w:type="character" w:customStyle="1" w:styleId="ZF1">
    <w:name w:val="ZF1"/>
    <w:basedOn w:val="DefaultParagraphFont"/>
    <w:uiPriority w:val="1"/>
    <w:rsid w:val="00985029"/>
    <w:rPr>
      <w:rFonts w:ascii="Arial" w:hAnsi="Arial"/>
      <w:sz w:val="20"/>
    </w:rPr>
  </w:style>
  <w:style w:type="character" w:customStyle="1" w:styleId="ZF2">
    <w:name w:val="ZF2"/>
    <w:basedOn w:val="DefaultParagraphFont"/>
    <w:uiPriority w:val="1"/>
    <w:rsid w:val="00985029"/>
    <w:rPr>
      <w:rFonts w:ascii="Arial" w:hAnsi="Arial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D0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4" w:qFormat="1"/>
    <w:lsdException w:name="heading 4" w:uiPriority="6" w:qFormat="1"/>
    <w:lsdException w:name="heading 5" w:uiPriority="8" w:qFormat="1"/>
    <w:lsdException w:name="heading 6" w:uiPriority="10" w:qFormat="1"/>
    <w:lsdException w:name="heading 7" w:uiPriority="12" w:qFormat="1"/>
    <w:lsdException w:name="heading 8" w:uiPriority="14"/>
    <w:lsdException w:name="heading 9" w:uiPriority="16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/>
    <w:lsdException w:name="Subtitle" w:uiPriority="11" w:unhideWhenUsed="0" w:qFormat="1"/>
    <w:lsdException w:name="Body Text 2" w:uiPriority="3"/>
    <w:lsdException w:name="Body Text 3" w:uiPriority="5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semiHidden="0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AC4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BodyText"/>
    <w:link w:val="Heading1Char"/>
    <w:qFormat/>
    <w:rsid w:val="008C214B"/>
    <w:pPr>
      <w:numPr>
        <w:numId w:val="40"/>
      </w:numPr>
      <w:tabs>
        <w:tab w:val="clear" w:pos="7320"/>
      </w:tabs>
      <w:spacing w:before="120" w:after="120"/>
      <w:outlineLvl w:val="0"/>
    </w:pPr>
    <w:rPr>
      <w:b/>
      <w:caps/>
    </w:rPr>
  </w:style>
  <w:style w:type="paragraph" w:styleId="Heading2">
    <w:name w:val="heading 2"/>
    <w:basedOn w:val="Normal"/>
    <w:link w:val="Heading2Char"/>
    <w:uiPriority w:val="2"/>
    <w:qFormat/>
    <w:rsid w:val="009A31C1"/>
    <w:pPr>
      <w:numPr>
        <w:ilvl w:val="1"/>
        <w:numId w:val="40"/>
      </w:numPr>
      <w:spacing w:before="120" w:after="120"/>
      <w:outlineLvl w:val="1"/>
    </w:pPr>
  </w:style>
  <w:style w:type="paragraph" w:styleId="Heading3">
    <w:name w:val="heading 3"/>
    <w:basedOn w:val="Normal"/>
    <w:link w:val="Heading3Char"/>
    <w:uiPriority w:val="4"/>
    <w:qFormat/>
    <w:rsid w:val="00EA1FA8"/>
    <w:pPr>
      <w:numPr>
        <w:ilvl w:val="2"/>
        <w:numId w:val="40"/>
      </w:numPr>
      <w:spacing w:before="120" w:after="120"/>
      <w:outlineLvl w:val="2"/>
    </w:pPr>
  </w:style>
  <w:style w:type="paragraph" w:styleId="Heading4">
    <w:name w:val="heading 4"/>
    <w:basedOn w:val="Normal"/>
    <w:link w:val="Heading4Char"/>
    <w:uiPriority w:val="6"/>
    <w:qFormat/>
    <w:rsid w:val="00EA1FA8"/>
    <w:pPr>
      <w:numPr>
        <w:ilvl w:val="3"/>
        <w:numId w:val="40"/>
      </w:numPr>
      <w:tabs>
        <w:tab w:val="left" w:pos="1710"/>
      </w:tabs>
      <w:spacing w:before="120"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link w:val="Heading5Char"/>
    <w:uiPriority w:val="8"/>
    <w:qFormat/>
    <w:rsid w:val="000D2B0F"/>
    <w:pPr>
      <w:numPr>
        <w:ilvl w:val="4"/>
        <w:numId w:val="40"/>
      </w:numPr>
      <w:spacing w:before="120" w:after="12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uiPriority w:val="10"/>
    <w:qFormat/>
    <w:rsid w:val="000D2B0F"/>
    <w:pPr>
      <w:numPr>
        <w:ilvl w:val="5"/>
        <w:numId w:val="40"/>
      </w:numPr>
      <w:spacing w:before="120" w:after="12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link w:val="Heading7Char"/>
    <w:uiPriority w:val="12"/>
    <w:qFormat/>
    <w:rsid w:val="000D2B0F"/>
    <w:pPr>
      <w:numPr>
        <w:ilvl w:val="6"/>
        <w:numId w:val="40"/>
      </w:numPr>
      <w:spacing w:before="120" w:after="12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link w:val="Heading8Char"/>
    <w:uiPriority w:val="14"/>
    <w:rsid w:val="000D2B0F"/>
    <w:pPr>
      <w:numPr>
        <w:ilvl w:val="7"/>
        <w:numId w:val="40"/>
      </w:numPr>
      <w:spacing w:after="120"/>
      <w:outlineLvl w:val="7"/>
    </w:pPr>
    <w:rPr>
      <w:rFonts w:eastAsiaTheme="majorEastAsia" w:cstheme="majorBidi"/>
      <w:szCs w:val="21"/>
    </w:rPr>
  </w:style>
  <w:style w:type="paragraph" w:styleId="Heading9">
    <w:name w:val="heading 9"/>
    <w:basedOn w:val="Normal"/>
    <w:link w:val="Heading9Char"/>
    <w:uiPriority w:val="16"/>
    <w:qFormat/>
    <w:rsid w:val="000D2B0F"/>
    <w:pPr>
      <w:numPr>
        <w:ilvl w:val="8"/>
        <w:numId w:val="40"/>
      </w:numPr>
      <w:spacing w:after="1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214B"/>
    <w:rPr>
      <w:rFonts w:ascii="Arial" w:eastAsia="Times New Roman" w:hAnsi="Arial" w:cs="Times New Roman"/>
      <w:b/>
      <w:caps/>
      <w:szCs w:val="24"/>
    </w:rPr>
  </w:style>
  <w:style w:type="paragraph" w:styleId="Header">
    <w:name w:val="header"/>
    <w:basedOn w:val="Normal"/>
    <w:link w:val="HeaderChar"/>
    <w:semiHidden/>
    <w:qFormat/>
    <w:rsid w:val="00470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C30277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E878C9"/>
    <w:pPr>
      <w:tabs>
        <w:tab w:val="clear" w:pos="7320"/>
      </w:tabs>
      <w:ind w:left="0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E878C9"/>
    <w:rPr>
      <w:rFonts w:ascii="Arial" w:eastAsia="Times New Roman" w:hAnsi="Arial" w:cs="Times New Roman"/>
      <w:b/>
      <w:szCs w:val="24"/>
    </w:rPr>
  </w:style>
  <w:style w:type="paragraph" w:styleId="ListParagraph">
    <w:name w:val="List Paragraph"/>
    <w:basedOn w:val="Normal"/>
    <w:uiPriority w:val="34"/>
    <w:semiHidden/>
    <w:qFormat/>
    <w:rsid w:val="000E74C1"/>
    <w:pPr>
      <w:contextualSpacing/>
    </w:pPr>
  </w:style>
  <w:style w:type="table" w:styleId="TableGrid">
    <w:name w:val="Table Grid"/>
    <w:basedOn w:val="TableNormal"/>
    <w:uiPriority w:val="59"/>
    <w:rsid w:val="001A2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semiHidden/>
    <w:rsid w:val="001A2352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semiHidden/>
    <w:rsid w:val="001A2352"/>
    <w:pPr>
      <w:spacing w:line="22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1A235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70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277"/>
    <w:rPr>
      <w:rFonts w:ascii="Arial" w:eastAsia="Times New Roman" w:hAnsi="Arial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54115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2"/>
    <w:rsid w:val="009A31C1"/>
    <w:rPr>
      <w:rFonts w:ascii="Arial" w:eastAsia="Times New Roman" w:hAnsi="Arial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EA1FA8"/>
    <w:rPr>
      <w:rFonts w:ascii="Arial" w:eastAsia="Times New Roman" w:hAnsi="Arial"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4D211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30277"/>
    <w:rPr>
      <w:rFonts w:ascii="Consolas" w:eastAsia="Times New Roman" w:hAnsi="Consolas" w:cs="Consolas"/>
      <w:sz w:val="21"/>
      <w:szCs w:val="21"/>
    </w:rPr>
  </w:style>
  <w:style w:type="character" w:styleId="Strong">
    <w:name w:val="Strong"/>
    <w:basedOn w:val="DefaultParagraphFont"/>
    <w:uiPriority w:val="22"/>
    <w:semiHidden/>
    <w:qFormat/>
    <w:rsid w:val="002721A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6"/>
    <w:rsid w:val="00EA1FA8"/>
    <w:rPr>
      <w:rFonts w:ascii="Arial" w:eastAsiaTheme="majorEastAsia" w:hAnsi="Arial" w:cstheme="majorBidi"/>
      <w:iCs/>
      <w:szCs w:val="24"/>
    </w:rPr>
  </w:style>
  <w:style w:type="character" w:customStyle="1" w:styleId="Heading6Char">
    <w:name w:val="Heading 6 Char"/>
    <w:basedOn w:val="DefaultParagraphFont"/>
    <w:link w:val="Heading6"/>
    <w:uiPriority w:val="10"/>
    <w:rsid w:val="000D2B0F"/>
    <w:rPr>
      <w:rFonts w:ascii="Arial" w:eastAsiaTheme="majorEastAsia" w:hAnsi="Arial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0D2B0F"/>
    <w:rPr>
      <w:rFonts w:ascii="Arial" w:eastAsiaTheme="majorEastAsia" w:hAnsi="Arial" w:cstheme="majorBidi"/>
      <w:szCs w:val="24"/>
    </w:rPr>
  </w:style>
  <w:style w:type="character" w:customStyle="1" w:styleId="Heading7Char">
    <w:name w:val="Heading 7 Char"/>
    <w:basedOn w:val="DefaultParagraphFont"/>
    <w:link w:val="Heading7"/>
    <w:uiPriority w:val="12"/>
    <w:rsid w:val="000D2B0F"/>
    <w:rPr>
      <w:rFonts w:ascii="Arial" w:eastAsiaTheme="majorEastAsia" w:hAnsi="Arial" w:cstheme="majorBidi"/>
      <w:iCs/>
      <w:szCs w:val="24"/>
    </w:rPr>
  </w:style>
  <w:style w:type="character" w:customStyle="1" w:styleId="Heading8Char">
    <w:name w:val="Heading 8 Char"/>
    <w:basedOn w:val="DefaultParagraphFont"/>
    <w:link w:val="Heading8"/>
    <w:uiPriority w:val="14"/>
    <w:rsid w:val="000D2B0F"/>
    <w:rPr>
      <w:rFonts w:ascii="Arial" w:eastAsiaTheme="majorEastAsia" w:hAnsi="Arial" w:cstheme="majorBidi"/>
      <w:szCs w:val="21"/>
    </w:rPr>
  </w:style>
  <w:style w:type="character" w:customStyle="1" w:styleId="BoldSubjectText">
    <w:name w:val="Bold Subject Text"/>
    <w:basedOn w:val="Heading2Char"/>
    <w:uiPriority w:val="1"/>
    <w:semiHidden/>
    <w:rsid w:val="00581E59"/>
    <w:rPr>
      <w:rFonts w:ascii="Arial" w:eastAsiaTheme="majorEastAsia" w:hAnsi="Arial" w:cstheme="majorBidi"/>
      <w:b w:val="0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B09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930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9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930"/>
    <w:rPr>
      <w:rFonts w:ascii="Arial" w:eastAsia="Times New Roman" w:hAnsi="Arial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22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229F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229F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BC345C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BC345C"/>
    <w:rPr>
      <w:rFonts w:ascii="Arial" w:eastAsia="Times New Roman" w:hAnsi="Arial" w:cs="Times New Roman"/>
      <w:szCs w:val="24"/>
    </w:rPr>
  </w:style>
  <w:style w:type="paragraph" w:styleId="BodyText2">
    <w:name w:val="Body Text 2"/>
    <w:basedOn w:val="Normal"/>
    <w:link w:val="BodyText2Char"/>
    <w:uiPriority w:val="3"/>
    <w:rsid w:val="00D32E53"/>
    <w:pPr>
      <w:spacing w:before="120" w:after="120"/>
      <w:ind w:left="720"/>
    </w:pPr>
  </w:style>
  <w:style w:type="character" w:customStyle="1" w:styleId="BodyText2Char">
    <w:name w:val="Body Text 2 Char"/>
    <w:basedOn w:val="DefaultParagraphFont"/>
    <w:link w:val="BodyText2"/>
    <w:uiPriority w:val="3"/>
    <w:rsid w:val="00D32E53"/>
    <w:rPr>
      <w:rFonts w:ascii="Arial" w:eastAsia="Times New Roman" w:hAnsi="Arial" w:cs="Times New Roman"/>
      <w:szCs w:val="24"/>
    </w:rPr>
  </w:style>
  <w:style w:type="paragraph" w:styleId="BodyText3">
    <w:name w:val="Body Text 3"/>
    <w:basedOn w:val="Normal"/>
    <w:link w:val="BodyText3Char"/>
    <w:uiPriority w:val="5"/>
    <w:rsid w:val="00D32E53"/>
    <w:pPr>
      <w:spacing w:before="120" w:after="120"/>
      <w:ind w:left="108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5"/>
    <w:rsid w:val="00D32E53"/>
    <w:rPr>
      <w:rFonts w:ascii="Arial" w:eastAsia="Times New Roman" w:hAnsi="Arial" w:cs="Times New Roman"/>
      <w:szCs w:val="16"/>
    </w:rPr>
  </w:style>
  <w:style w:type="paragraph" w:customStyle="1" w:styleId="BodyText4">
    <w:name w:val="Body Text 4"/>
    <w:basedOn w:val="Normal"/>
    <w:uiPriority w:val="7"/>
    <w:qFormat/>
    <w:rsid w:val="00D32E53"/>
    <w:pPr>
      <w:spacing w:before="120" w:after="120"/>
      <w:ind w:left="1440"/>
    </w:pPr>
  </w:style>
  <w:style w:type="paragraph" w:customStyle="1" w:styleId="BodyText5">
    <w:name w:val="Body Text 5"/>
    <w:basedOn w:val="Normal"/>
    <w:uiPriority w:val="9"/>
    <w:qFormat/>
    <w:rsid w:val="00D32E53"/>
    <w:pPr>
      <w:spacing w:before="120" w:after="120"/>
      <w:ind w:left="1800"/>
    </w:pPr>
  </w:style>
  <w:style w:type="paragraph" w:customStyle="1" w:styleId="BodyText6">
    <w:name w:val="Body Text 6"/>
    <w:basedOn w:val="Normal"/>
    <w:uiPriority w:val="11"/>
    <w:qFormat/>
    <w:rsid w:val="00D32E53"/>
    <w:pPr>
      <w:spacing w:before="120" w:after="120"/>
      <w:ind w:left="2160"/>
    </w:pPr>
  </w:style>
  <w:style w:type="paragraph" w:customStyle="1" w:styleId="BodyText7">
    <w:name w:val="Body Text 7"/>
    <w:basedOn w:val="Heading7"/>
    <w:uiPriority w:val="13"/>
    <w:qFormat/>
    <w:rsid w:val="00404EF9"/>
    <w:pPr>
      <w:numPr>
        <w:ilvl w:val="0"/>
        <w:numId w:val="0"/>
      </w:numPr>
      <w:ind w:left="2520"/>
    </w:pPr>
  </w:style>
  <w:style w:type="paragraph" w:styleId="NormalWeb">
    <w:name w:val="Normal (Web)"/>
    <w:basedOn w:val="Normal"/>
    <w:uiPriority w:val="99"/>
    <w:semiHidden/>
    <w:unhideWhenUsed/>
    <w:rsid w:val="006B7986"/>
    <w:rPr>
      <w:rFonts w:ascii="Times New Roman" w:hAnsi="Times New Roman"/>
      <w:sz w:val="24"/>
    </w:rPr>
  </w:style>
  <w:style w:type="paragraph" w:styleId="BodyTextIndent2">
    <w:name w:val="Body Text Indent 2"/>
    <w:basedOn w:val="BodyTextFirstIndent2"/>
    <w:link w:val="BodyTextIndent2Char"/>
    <w:uiPriority w:val="99"/>
    <w:semiHidden/>
    <w:rsid w:val="003A1105"/>
  </w:style>
  <w:style w:type="character" w:customStyle="1" w:styleId="Heading9Char">
    <w:name w:val="Heading 9 Char"/>
    <w:basedOn w:val="DefaultParagraphFont"/>
    <w:link w:val="Heading9"/>
    <w:uiPriority w:val="16"/>
    <w:rsid w:val="000D2B0F"/>
    <w:rPr>
      <w:rFonts w:ascii="Arial" w:eastAsia="Times New Roman" w:hAnsi="Arial" w:cs="Times New Roman"/>
      <w:szCs w:val="24"/>
    </w:rPr>
  </w:style>
  <w:style w:type="character" w:styleId="SubtleReference">
    <w:name w:val="Subtle Reference"/>
    <w:basedOn w:val="DefaultParagraphFont"/>
    <w:uiPriority w:val="31"/>
    <w:semiHidden/>
    <w:qFormat/>
    <w:rsid w:val="004A7533"/>
    <w:rPr>
      <w:smallCaps/>
      <w:color w:val="5A5A5A" w:themeColor="text1" w:themeTint="A5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30277"/>
    <w:rPr>
      <w:rFonts w:ascii="Arial" w:eastAsia="Times New Roman" w:hAnsi="Arial" w:cs="Times New Roman"/>
      <w:szCs w:val="24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3A1105"/>
    <w:pPr>
      <w:ind w:left="108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C30277"/>
    <w:rPr>
      <w:rFonts w:ascii="Arial" w:eastAsia="Times New Roman" w:hAnsi="Arial" w:cs="Times New Roman"/>
      <w:szCs w:val="24"/>
    </w:rPr>
  </w:style>
  <w:style w:type="paragraph" w:customStyle="1" w:styleId="Heading">
    <w:name w:val="Heading"/>
    <w:basedOn w:val="Normal"/>
    <w:link w:val="HeadingChar"/>
    <w:autoRedefine/>
    <w:semiHidden/>
    <w:qFormat/>
    <w:rsid w:val="001C4DBC"/>
    <w:pPr>
      <w:tabs>
        <w:tab w:val="left" w:pos="6408"/>
      </w:tabs>
      <w:spacing w:after="240"/>
      <w:ind w:left="0"/>
    </w:pPr>
    <w:rPr>
      <w:rFonts w:eastAsiaTheme="majorEastAsia"/>
      <w:b/>
    </w:rPr>
  </w:style>
  <w:style w:type="character" w:customStyle="1" w:styleId="HeadingChar">
    <w:name w:val="Heading Char"/>
    <w:basedOn w:val="DefaultParagraphFont"/>
    <w:link w:val="Heading"/>
    <w:semiHidden/>
    <w:rsid w:val="001C4DBC"/>
    <w:rPr>
      <w:rFonts w:ascii="Arial" w:eastAsiaTheme="majorEastAsia" w:hAnsi="Arial" w:cs="Times New Roman"/>
      <w:b/>
      <w:szCs w:val="24"/>
    </w:rPr>
  </w:style>
  <w:style w:type="paragraph" w:customStyle="1" w:styleId="Style9ptLeft0">
    <w:name w:val="Style 9 pt Left:  0&quot;"/>
    <w:basedOn w:val="Normal"/>
    <w:rsid w:val="00D60CFE"/>
    <w:pPr>
      <w:ind w:left="0"/>
    </w:pPr>
    <w:rPr>
      <w:sz w:val="18"/>
      <w:szCs w:val="20"/>
    </w:rPr>
  </w:style>
  <w:style w:type="character" w:customStyle="1" w:styleId="ZH1">
    <w:name w:val="ZH1"/>
    <w:basedOn w:val="DefaultParagraphFont"/>
    <w:uiPriority w:val="1"/>
    <w:rsid w:val="00985029"/>
    <w:rPr>
      <w:rFonts w:ascii="Arial" w:hAnsi="Arial"/>
      <w:sz w:val="22"/>
    </w:rPr>
  </w:style>
  <w:style w:type="character" w:customStyle="1" w:styleId="ZF1">
    <w:name w:val="ZF1"/>
    <w:basedOn w:val="DefaultParagraphFont"/>
    <w:uiPriority w:val="1"/>
    <w:rsid w:val="00985029"/>
    <w:rPr>
      <w:rFonts w:ascii="Arial" w:hAnsi="Arial"/>
      <w:sz w:val="20"/>
    </w:rPr>
  </w:style>
  <w:style w:type="character" w:customStyle="1" w:styleId="ZF2">
    <w:name w:val="ZF2"/>
    <w:basedOn w:val="DefaultParagraphFont"/>
    <w:uiPriority w:val="1"/>
    <w:rsid w:val="00985029"/>
    <w:rPr>
      <w:rFonts w:ascii="Arial" w:hAnsi="Arial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D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ab\Policies%20and%20Procedures\Laboratory%20CCSA%20Policy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5376AEF06DA4A3193517D0FFB498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DC3BA-606D-4688-B459-7540B2E1A462}"/>
      </w:docPartPr>
      <w:docPartBody>
        <w:p w:rsidR="0093720B" w:rsidRDefault="0093720B">
          <w:pPr>
            <w:pStyle w:val="55376AEF06DA4A3193517D0FFB49899E"/>
          </w:pPr>
          <w:r w:rsidRPr="007132AF">
            <w:rPr>
              <w:rStyle w:val="PlaceholderText"/>
            </w:rPr>
            <w:t>Click here to enter text.</w:t>
          </w:r>
        </w:p>
      </w:docPartBody>
    </w:docPart>
    <w:docPart>
      <w:docPartPr>
        <w:name w:val="58BF60B034B9445687EF7800F0B94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7B300-BAD2-40D4-80B2-E034BE46F496}"/>
      </w:docPartPr>
      <w:docPartBody>
        <w:p w:rsidR="0093720B" w:rsidRDefault="0093720B">
          <w:pPr>
            <w:pStyle w:val="58BF60B034B9445687EF7800F0B94ED8"/>
          </w:pPr>
          <w:r w:rsidRPr="00FE5687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FCD11D7B12EB408DBBCCC1256F351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ECAA5-0911-4A71-9E62-549ED100BC6D}"/>
      </w:docPartPr>
      <w:docPartBody>
        <w:p w:rsidR="0093720B" w:rsidRDefault="0093720B">
          <w:pPr>
            <w:pStyle w:val="FCD11D7B12EB408DBBCCC1256F351E60"/>
          </w:pPr>
          <w:r w:rsidRPr="007132AF">
            <w:rPr>
              <w:rStyle w:val="PlaceholderText"/>
            </w:rPr>
            <w:t>Click here to enter text.</w:t>
          </w:r>
        </w:p>
      </w:docPartBody>
    </w:docPart>
    <w:docPart>
      <w:docPartPr>
        <w:name w:val="E7D13E94AA714A4D843FFA02FCE5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E904D-2FA1-4A64-83A7-73B60C3C69A5}"/>
      </w:docPartPr>
      <w:docPartBody>
        <w:p w:rsidR="0093720B" w:rsidRDefault="0093720B">
          <w:pPr>
            <w:pStyle w:val="E7D13E94AA714A4D843FFA02FCE5EC5F"/>
          </w:pPr>
          <w:r w:rsidRPr="00FE5687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562A1FEE0D594503AA9D97B74C78A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27CAD-E850-43FA-AD71-861200C220E4}"/>
      </w:docPartPr>
      <w:docPartBody>
        <w:p w:rsidR="0093720B" w:rsidRDefault="0093720B">
          <w:pPr>
            <w:pStyle w:val="562A1FEE0D594503AA9D97B74C78A79E"/>
          </w:pPr>
          <w:r w:rsidRPr="007132AF">
            <w:rPr>
              <w:rStyle w:val="PlaceholderText"/>
            </w:rPr>
            <w:t>Click here to enter text.</w:t>
          </w:r>
        </w:p>
      </w:docPartBody>
    </w:docPart>
    <w:docPart>
      <w:docPartPr>
        <w:name w:val="49422C84B896499F9233AADEEC107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3DA36-BC40-45EE-9498-17784EBB155E}"/>
      </w:docPartPr>
      <w:docPartBody>
        <w:p w:rsidR="0093720B" w:rsidRDefault="0093720B">
          <w:pPr>
            <w:pStyle w:val="49422C84B896499F9233AADEEC1076D3"/>
          </w:pPr>
          <w:r w:rsidRPr="00FE5687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734FC3676EE44F1387F61E5F013B1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F4FCD-29AB-4F4E-9313-2BD753E5B838}"/>
      </w:docPartPr>
      <w:docPartBody>
        <w:p w:rsidR="0093720B" w:rsidRDefault="00CF4A38" w:rsidP="00CF4A38">
          <w:pPr>
            <w:pStyle w:val="734FC3676EE44F1387F61E5F013B1E7B3"/>
          </w:pPr>
          <w:r>
            <w:rPr>
              <w:b/>
              <w:sz w:val="18"/>
            </w:rPr>
            <w:t>Applies to: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0B"/>
    <w:rsid w:val="0093720B"/>
    <w:rsid w:val="00C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4A38"/>
    <w:rPr>
      <w:color w:val="808080"/>
    </w:rPr>
  </w:style>
  <w:style w:type="paragraph" w:customStyle="1" w:styleId="55376AEF06DA4A3193517D0FFB49899E">
    <w:name w:val="55376AEF06DA4A3193517D0FFB49899E"/>
  </w:style>
  <w:style w:type="paragraph" w:customStyle="1" w:styleId="58BF60B034B9445687EF7800F0B94ED8">
    <w:name w:val="58BF60B034B9445687EF7800F0B94ED8"/>
  </w:style>
  <w:style w:type="paragraph" w:customStyle="1" w:styleId="FCD11D7B12EB408DBBCCC1256F351E60">
    <w:name w:val="FCD11D7B12EB408DBBCCC1256F351E60"/>
  </w:style>
  <w:style w:type="paragraph" w:customStyle="1" w:styleId="E7D13E94AA714A4D843FFA02FCE5EC5F">
    <w:name w:val="E7D13E94AA714A4D843FFA02FCE5EC5F"/>
  </w:style>
  <w:style w:type="paragraph" w:customStyle="1" w:styleId="562A1FEE0D594503AA9D97B74C78A79E">
    <w:name w:val="562A1FEE0D594503AA9D97B74C78A79E"/>
  </w:style>
  <w:style w:type="paragraph" w:customStyle="1" w:styleId="49422C84B896499F9233AADEEC1076D3">
    <w:name w:val="49422C84B896499F9233AADEEC1076D3"/>
  </w:style>
  <w:style w:type="paragraph" w:customStyle="1" w:styleId="734FC3676EE44F1387F61E5F013B1E7B">
    <w:name w:val="734FC3676EE44F1387F61E5F013B1E7B"/>
  </w:style>
  <w:style w:type="paragraph" w:customStyle="1" w:styleId="4BF31ACA2CDA4A7AB98E3E598A2007BE">
    <w:name w:val="4BF31ACA2CDA4A7AB98E3E598A2007BE"/>
  </w:style>
  <w:style w:type="paragraph" w:customStyle="1" w:styleId="456A2053D0B8442A90E14AE101781968">
    <w:name w:val="456A2053D0B8442A90E14AE101781968"/>
  </w:style>
  <w:style w:type="paragraph" w:customStyle="1" w:styleId="744B0209E7AB460AAEB91A1598ABE13D">
    <w:name w:val="744B0209E7AB460AAEB91A1598ABE13D"/>
  </w:style>
  <w:style w:type="paragraph" w:customStyle="1" w:styleId="E2ED878701BD4D51A63B46419E1C1437">
    <w:name w:val="E2ED878701BD4D51A63B46419E1C1437"/>
  </w:style>
  <w:style w:type="paragraph" w:customStyle="1" w:styleId="9301CDC37EDB4228903CAD78D9BCB745">
    <w:name w:val="9301CDC37EDB4228903CAD78D9BCB745"/>
  </w:style>
  <w:style w:type="paragraph" w:customStyle="1" w:styleId="370D3623894E4B98B0BCB9483F61C87E">
    <w:name w:val="370D3623894E4B98B0BCB9483F61C87E"/>
  </w:style>
  <w:style w:type="paragraph" w:customStyle="1" w:styleId="43334579BB8F4F5696790C960246D4AA">
    <w:name w:val="43334579BB8F4F5696790C960246D4AA"/>
  </w:style>
  <w:style w:type="paragraph" w:customStyle="1" w:styleId="F58CE37A9E5B49319CBDEC6FFB17E4DF">
    <w:name w:val="F58CE37A9E5B49319CBDEC6FFB17E4DF"/>
  </w:style>
  <w:style w:type="paragraph" w:customStyle="1" w:styleId="9DB70FC0E1E44ECEA5A69F4A7F6C02A7">
    <w:name w:val="9DB70FC0E1E44ECEA5A69F4A7F6C02A7"/>
  </w:style>
  <w:style w:type="paragraph" w:customStyle="1" w:styleId="A7A8DF69E73D42439D0B9648F55B10B7">
    <w:name w:val="A7A8DF69E73D42439D0B9648F55B10B7"/>
  </w:style>
  <w:style w:type="paragraph" w:customStyle="1" w:styleId="734FC3676EE44F1387F61E5F013B1E7B1">
    <w:name w:val="734FC3676EE44F1387F61E5F013B1E7B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1">
    <w:name w:val="4BF31ACA2CDA4A7AB98E3E598A2007BE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1">
    <w:name w:val="456A2053D0B8442A90E14AE101781968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1">
    <w:name w:val="744B0209E7AB460AAEB91A1598ABE13D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">
    <w:name w:val="041D1A9FB7974382BC724602DB87B62F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34FC3676EE44F1387F61E5F013B1E7B2">
    <w:name w:val="734FC3676EE44F1387F61E5F013B1E7B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2">
    <w:name w:val="4BF31ACA2CDA4A7AB98E3E598A2007BE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2">
    <w:name w:val="456A2053D0B8442A90E14AE101781968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2">
    <w:name w:val="744B0209E7AB460AAEB91A1598ABE13D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1">
    <w:name w:val="041D1A9FB7974382BC724602DB87B62F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34FC3676EE44F1387F61E5F013B1E7B3">
    <w:name w:val="734FC3676EE44F1387F61E5F013B1E7B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3">
    <w:name w:val="4BF31ACA2CDA4A7AB98E3E598A2007BE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3">
    <w:name w:val="456A2053D0B8442A90E14AE101781968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3">
    <w:name w:val="744B0209E7AB460AAEB91A1598ABE13D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2">
    <w:name w:val="041D1A9FB7974382BC724602DB87B62F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4A38"/>
    <w:rPr>
      <w:color w:val="808080"/>
    </w:rPr>
  </w:style>
  <w:style w:type="paragraph" w:customStyle="1" w:styleId="55376AEF06DA4A3193517D0FFB49899E">
    <w:name w:val="55376AEF06DA4A3193517D0FFB49899E"/>
  </w:style>
  <w:style w:type="paragraph" w:customStyle="1" w:styleId="58BF60B034B9445687EF7800F0B94ED8">
    <w:name w:val="58BF60B034B9445687EF7800F0B94ED8"/>
  </w:style>
  <w:style w:type="paragraph" w:customStyle="1" w:styleId="FCD11D7B12EB408DBBCCC1256F351E60">
    <w:name w:val="FCD11D7B12EB408DBBCCC1256F351E60"/>
  </w:style>
  <w:style w:type="paragraph" w:customStyle="1" w:styleId="E7D13E94AA714A4D843FFA02FCE5EC5F">
    <w:name w:val="E7D13E94AA714A4D843FFA02FCE5EC5F"/>
  </w:style>
  <w:style w:type="paragraph" w:customStyle="1" w:styleId="562A1FEE0D594503AA9D97B74C78A79E">
    <w:name w:val="562A1FEE0D594503AA9D97B74C78A79E"/>
  </w:style>
  <w:style w:type="paragraph" w:customStyle="1" w:styleId="49422C84B896499F9233AADEEC1076D3">
    <w:name w:val="49422C84B896499F9233AADEEC1076D3"/>
  </w:style>
  <w:style w:type="paragraph" w:customStyle="1" w:styleId="734FC3676EE44F1387F61E5F013B1E7B">
    <w:name w:val="734FC3676EE44F1387F61E5F013B1E7B"/>
  </w:style>
  <w:style w:type="paragraph" w:customStyle="1" w:styleId="4BF31ACA2CDA4A7AB98E3E598A2007BE">
    <w:name w:val="4BF31ACA2CDA4A7AB98E3E598A2007BE"/>
  </w:style>
  <w:style w:type="paragraph" w:customStyle="1" w:styleId="456A2053D0B8442A90E14AE101781968">
    <w:name w:val="456A2053D0B8442A90E14AE101781968"/>
  </w:style>
  <w:style w:type="paragraph" w:customStyle="1" w:styleId="744B0209E7AB460AAEB91A1598ABE13D">
    <w:name w:val="744B0209E7AB460AAEB91A1598ABE13D"/>
  </w:style>
  <w:style w:type="paragraph" w:customStyle="1" w:styleId="E2ED878701BD4D51A63B46419E1C1437">
    <w:name w:val="E2ED878701BD4D51A63B46419E1C1437"/>
  </w:style>
  <w:style w:type="paragraph" w:customStyle="1" w:styleId="9301CDC37EDB4228903CAD78D9BCB745">
    <w:name w:val="9301CDC37EDB4228903CAD78D9BCB745"/>
  </w:style>
  <w:style w:type="paragraph" w:customStyle="1" w:styleId="370D3623894E4B98B0BCB9483F61C87E">
    <w:name w:val="370D3623894E4B98B0BCB9483F61C87E"/>
  </w:style>
  <w:style w:type="paragraph" w:customStyle="1" w:styleId="43334579BB8F4F5696790C960246D4AA">
    <w:name w:val="43334579BB8F4F5696790C960246D4AA"/>
  </w:style>
  <w:style w:type="paragraph" w:customStyle="1" w:styleId="F58CE37A9E5B49319CBDEC6FFB17E4DF">
    <w:name w:val="F58CE37A9E5B49319CBDEC6FFB17E4DF"/>
  </w:style>
  <w:style w:type="paragraph" w:customStyle="1" w:styleId="9DB70FC0E1E44ECEA5A69F4A7F6C02A7">
    <w:name w:val="9DB70FC0E1E44ECEA5A69F4A7F6C02A7"/>
  </w:style>
  <w:style w:type="paragraph" w:customStyle="1" w:styleId="A7A8DF69E73D42439D0B9648F55B10B7">
    <w:name w:val="A7A8DF69E73D42439D0B9648F55B10B7"/>
  </w:style>
  <w:style w:type="paragraph" w:customStyle="1" w:styleId="734FC3676EE44F1387F61E5F013B1E7B1">
    <w:name w:val="734FC3676EE44F1387F61E5F013B1E7B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1">
    <w:name w:val="4BF31ACA2CDA4A7AB98E3E598A2007BE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1">
    <w:name w:val="456A2053D0B8442A90E14AE101781968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1">
    <w:name w:val="744B0209E7AB460AAEB91A1598ABE13D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">
    <w:name w:val="041D1A9FB7974382BC724602DB87B62F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34FC3676EE44F1387F61E5F013B1E7B2">
    <w:name w:val="734FC3676EE44F1387F61E5F013B1E7B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2">
    <w:name w:val="4BF31ACA2CDA4A7AB98E3E598A2007BE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2">
    <w:name w:val="456A2053D0B8442A90E14AE101781968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2">
    <w:name w:val="744B0209E7AB460AAEB91A1598ABE13D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1">
    <w:name w:val="041D1A9FB7974382BC724602DB87B62F1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34FC3676EE44F1387F61E5F013B1E7B3">
    <w:name w:val="734FC3676EE44F1387F61E5F013B1E7B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BF31ACA2CDA4A7AB98E3E598A2007BE3">
    <w:name w:val="4BF31ACA2CDA4A7AB98E3E598A2007BE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456A2053D0B8442A90E14AE1017819683">
    <w:name w:val="456A2053D0B8442A90E14AE101781968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744B0209E7AB460AAEB91A1598ABE13D3">
    <w:name w:val="744B0209E7AB460AAEB91A1598ABE13D3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  <w:style w:type="paragraph" w:customStyle="1" w:styleId="041D1A9FB7974382BC724602DB87B62F2">
    <w:name w:val="041D1A9FB7974382BC724602DB87B62F2"/>
    <w:rsid w:val="00CF4A38"/>
    <w:pPr>
      <w:tabs>
        <w:tab w:val="left" w:pos="7320"/>
      </w:tabs>
      <w:spacing w:after="0" w:line="240" w:lineRule="auto"/>
      <w:ind w:left="360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26D63-F9EB-4E69-B4D9-6B7A3ABA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Laboratory CCSA Policy Template.dotx</Template>
  <TotalTime>0</TotalTime>
  <Pages>11</Pages>
  <Words>1672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2018-10-19T16:07:00Z</dcterms:created>
  <dcterms:modified xsi:type="dcterms:W3CDTF">2018-10-23T16:26:00Z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-507661625</vt:i4>
  </property>
</Properties>
</file>