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7320"/>
        </w:tabs>
        <w:ind w:firstLine="0"/>
        <w:rPr/>
      </w:pPr>
      <w:r w:rsidDel="00000000" w:rsidR="00000000" w:rsidRPr="00000000">
        <w:rPr>
          <w:rtl w:val="0"/>
        </w:rPr>
        <w:br w:type="textWrapping"/>
        <w:t xml:space="preserve">Dignity Health Central Coast Service Area</w:t>
      </w:r>
    </w:p>
    <w:p w:rsidR="00000000" w:rsidDel="00000000" w:rsidP="00000000" w:rsidRDefault="00000000" w:rsidRPr="00000000" w14:paraId="00000002">
      <w:pPr>
        <w:pStyle w:val="Title"/>
        <w:tabs>
          <w:tab w:val="left" w:leader="none" w:pos="7320"/>
        </w:tabs>
        <w:ind w:firstLine="0"/>
        <w:rPr/>
      </w:pPr>
      <w:r w:rsidDel="00000000" w:rsidR="00000000" w:rsidRPr="00000000">
        <w:rPr>
          <w:rtl w:val="0"/>
        </w:rPr>
      </w:r>
    </w:p>
    <w:p w:rsidR="00000000" w:rsidDel="00000000" w:rsidP="00000000" w:rsidRDefault="00000000" w:rsidRPr="00000000" w14:paraId="00000003">
      <w:pPr>
        <w:pStyle w:val="Title"/>
        <w:tabs>
          <w:tab w:val="left" w:leader="none" w:pos="7320"/>
        </w:tabs>
        <w:ind w:firstLine="0"/>
        <w:rPr/>
      </w:pPr>
      <w:r w:rsidDel="00000000" w:rsidR="00000000" w:rsidRPr="00000000">
        <w:rPr>
          <w:rtl w:val="0"/>
        </w:rPr>
      </w:r>
    </w:p>
    <w:p w:rsidR="00000000" w:rsidDel="00000000" w:rsidP="00000000" w:rsidRDefault="00000000" w:rsidRPr="00000000" w14:paraId="00000004">
      <w:pPr>
        <w:tabs>
          <w:tab w:val="left" w:leader="none" w:pos="7320"/>
        </w:tabs>
        <w:spacing w:line="360" w:lineRule="auto"/>
        <w:ind w:left="0" w:firstLine="0"/>
        <w:rPr/>
      </w:pPr>
      <w:r w:rsidDel="00000000" w:rsidR="00000000" w:rsidRPr="00000000">
        <w:rPr>
          <w:b w:val="1"/>
          <w:rtl w:val="0"/>
        </w:rPr>
        <w:t xml:space="preserve">SUBJECT</w:t>
      </w:r>
      <w:r w:rsidDel="00000000" w:rsidR="00000000" w:rsidRPr="00000000">
        <w:rPr>
          <w:rtl w:val="0"/>
        </w:rPr>
        <w:t xml:space="preserve">: </w:t>
      </w:r>
      <w:r w:rsidDel="00000000" w:rsidR="00000000" w:rsidRPr="00000000">
        <w:rPr>
          <w:rFonts w:ascii="Arial" w:cs="Arial" w:eastAsia="Arial" w:hAnsi="Arial"/>
          <w:sz w:val="22"/>
          <w:szCs w:val="22"/>
          <w:rtl w:val="0"/>
        </w:rPr>
        <w:t xml:space="preserve">iQ Workcell Automated Urinalysis </w:t>
      </w:r>
      <w:r w:rsidDel="00000000" w:rsidR="00000000" w:rsidRPr="00000000">
        <w:rPr>
          <w:rtl w:val="0"/>
        </w:rPr>
      </w:r>
    </w:p>
    <w:p w:rsidR="00000000" w:rsidDel="00000000" w:rsidP="00000000" w:rsidRDefault="00000000" w:rsidRPr="00000000" w14:paraId="00000005">
      <w:pPr>
        <w:tabs>
          <w:tab w:val="left" w:leader="none" w:pos="7320"/>
        </w:tabs>
        <w:ind w:left="0" w:firstLine="0"/>
        <w:rPr/>
      </w:pPr>
      <w:r w:rsidDel="00000000" w:rsidR="00000000" w:rsidRPr="00000000">
        <w:rPr>
          <w:rFonts w:ascii="Arial" w:cs="Arial" w:eastAsia="Arial" w:hAnsi="Arial"/>
          <w:b w:val="1"/>
          <w:rtl w:val="0"/>
        </w:rPr>
        <w:t xml:space="preserve">ORIGIN:</w:t>
      </w:r>
      <w:r w:rsidDel="00000000" w:rsidR="00000000" w:rsidRPr="00000000">
        <w:rPr>
          <w:rtl w:val="0"/>
        </w:rPr>
        <w:t xml:space="preserve"> </w:t>
      </w:r>
      <w:r w:rsidDel="00000000" w:rsidR="00000000" w:rsidRPr="00000000">
        <w:rPr>
          <w:rFonts w:ascii="Arial" w:cs="Arial" w:eastAsia="Arial" w:hAnsi="Arial"/>
          <w:sz w:val="22"/>
          <w:szCs w:val="22"/>
          <w:rtl w:val="0"/>
        </w:rPr>
        <w:t xml:space="preserve">Clinical Laboratory/Urinalysis</w:t>
      </w:r>
      <w:r w:rsidDel="00000000" w:rsidR="00000000" w:rsidRPr="00000000">
        <w:rPr>
          <w:rtl w:val="0"/>
        </w:rPr>
        <w:tab/>
      </w:r>
    </w:p>
    <w:p w:rsidR="00000000" w:rsidDel="00000000" w:rsidP="00000000" w:rsidRDefault="00000000" w:rsidRPr="00000000" w14:paraId="00000006">
      <w:pPr>
        <w:pStyle w:val="Title"/>
        <w:tabs>
          <w:tab w:val="left" w:leader="none" w:pos="7320"/>
        </w:tabs>
        <w:ind w:firstLine="0"/>
        <w:rPr/>
      </w:pPr>
      <w:r w:rsidDel="00000000" w:rsidR="00000000" w:rsidRPr="00000000">
        <w:rPr>
          <w:rtl w:val="0"/>
        </w:rPr>
      </w:r>
    </w:p>
    <w:tbl>
      <w:tblPr>
        <w:tblStyle w:val="Table1"/>
        <w:tblW w:w="9787.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4"/>
        <w:gridCol w:w="1349"/>
        <w:gridCol w:w="2604"/>
        <w:gridCol w:w="4690"/>
        <w:tblGridChange w:id="0">
          <w:tblGrid>
            <w:gridCol w:w="1144"/>
            <w:gridCol w:w="1349"/>
            <w:gridCol w:w="2604"/>
            <w:gridCol w:w="4690"/>
          </w:tblGrid>
        </w:tblGridChange>
      </w:tblGrid>
      <w:tr>
        <w:trPr>
          <w:cantSplit w:val="0"/>
          <w:trHeight w:val="324" w:hRule="atLeast"/>
          <w:tblHeader w:val="0"/>
        </w:trPr>
        <w:tc>
          <w:tcPr>
            <w:gridSpan w:val="4"/>
            <w:tcBorders>
              <w:bottom w:color="000000" w:space="0" w:sz="4" w:val="single"/>
            </w:tcBorders>
          </w:tcPr>
          <w:p w:rsidR="00000000" w:rsidDel="00000000" w:rsidP="00000000" w:rsidRDefault="00000000" w:rsidRPr="00000000" w14:paraId="00000007">
            <w:pPr>
              <w:tabs>
                <w:tab w:val="left" w:leader="none" w:pos="7320"/>
              </w:tabs>
              <w:ind w:left="0" w:firstLine="0"/>
              <w:rPr>
                <w:b w:val="1"/>
                <w:sz w:val="18"/>
                <w:szCs w:val="18"/>
              </w:rPr>
            </w:pPr>
            <w:r w:rsidDel="00000000" w:rsidR="00000000" w:rsidRPr="00000000">
              <w:rPr>
                <w:b w:val="1"/>
                <w:sz w:val="18"/>
                <w:szCs w:val="18"/>
                <w:rtl w:val="0"/>
              </w:rPr>
              <w:t xml:space="preserve">Document Category:</w:t>
            </w:r>
          </w:p>
        </w:tc>
      </w:tr>
      <w:tr>
        <w:trPr>
          <w:cantSplit w:val="0"/>
          <w:trHeight w:val="206" w:hRule="atLeast"/>
          <w:tblHeader w:val="0"/>
        </w:trPr>
        <w:tc>
          <w:tcPr>
            <w:tcBorders>
              <w:top w:color="000000" w:space="0" w:sz="4" w:val="single"/>
              <w:bottom w:color="000000" w:space="0" w:sz="4" w:val="single"/>
              <w:right w:color="000000" w:space="0" w:sz="0" w:val="nil"/>
            </w:tcBorders>
          </w:tcPr>
          <w:p w:rsidR="00000000" w:rsidDel="00000000" w:rsidP="00000000" w:rsidRDefault="00000000" w:rsidRPr="00000000" w14:paraId="0000000B">
            <w:pPr>
              <w:tabs>
                <w:tab w:val="left" w:leader="none" w:pos="7320"/>
              </w:tabs>
              <w:ind w:left="0" w:firstLine="0"/>
              <w:rPr>
                <w:b w:val="1"/>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sz w:val="18"/>
                <w:szCs w:val="18"/>
                <w:rtl w:val="0"/>
              </w:rPr>
              <w:t xml:space="preserve">  </w:t>
            </w:r>
            <w:r w:rsidDel="00000000" w:rsidR="00000000" w:rsidRPr="00000000">
              <w:rPr>
                <w:rFonts w:ascii="Arial" w:cs="Arial" w:eastAsia="Arial" w:hAnsi="Arial"/>
                <w:sz w:val="18"/>
                <w:szCs w:val="18"/>
                <w:rtl w:val="0"/>
              </w:rPr>
              <w:t xml:space="preserve">Policy</w:t>
            </w:r>
            <w:r w:rsidDel="00000000" w:rsidR="00000000" w:rsidRPr="00000000">
              <w:rPr>
                <w:b w:val="1"/>
                <w:sz w:val="18"/>
                <w:szCs w:val="18"/>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C">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rtl w:val="0"/>
              </w:rPr>
              <w:t xml:space="preserve"> </w:t>
            </w:r>
            <w:r w:rsidDel="00000000" w:rsidR="00000000" w:rsidRPr="00000000">
              <w:rPr>
                <w:rFonts w:ascii="Arial" w:cs="Arial" w:eastAsia="Arial" w:hAnsi="Arial"/>
                <w:sz w:val="18"/>
                <w:szCs w:val="18"/>
                <w:rtl w:val="0"/>
              </w:rPr>
              <w:t xml:space="preserve">Procedure</w:t>
            </w:r>
            <w:r w:rsidDel="00000000" w:rsidR="00000000" w:rsidRPr="00000000">
              <w:rPr>
                <w:b w:val="1"/>
                <w:sz w:val="18"/>
                <w:szCs w:val="18"/>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D">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Standardized Procedure</w:t>
            </w:r>
            <w:r w:rsidDel="00000000" w:rsidR="00000000" w:rsidRPr="00000000">
              <w:rPr>
                <w:rtl w:val="0"/>
              </w:rPr>
            </w:r>
          </w:p>
        </w:tc>
        <w:tc>
          <w:tcPr>
            <w:tcBorders>
              <w:top w:color="000000" w:space="0" w:sz="4" w:val="single"/>
              <w:left w:color="000000" w:space="0" w:sz="0" w:val="nil"/>
              <w:bottom w:color="000000" w:space="0" w:sz="4" w:val="single"/>
            </w:tcBorders>
          </w:tcPr>
          <w:p w:rsidR="00000000" w:rsidDel="00000000" w:rsidP="00000000" w:rsidRDefault="00000000" w:rsidRPr="00000000" w14:paraId="0000000E">
            <w:pPr>
              <w:tabs>
                <w:tab w:val="left" w:leader="none" w:pos="7320"/>
              </w:tabs>
              <w:ind w:left="0" w:firstLine="0"/>
              <w:rPr>
                <w:b w:val="1"/>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Other:</w:t>
            </w:r>
            <w:r w:rsidDel="00000000" w:rsidR="00000000" w:rsidRPr="00000000">
              <w:rPr>
                <w:b w:val="1"/>
                <w:sz w:val="18"/>
                <w:szCs w:val="18"/>
                <w:rtl w:val="0"/>
              </w:rPr>
              <w:t xml:space="preserve"> </w:t>
            </w:r>
            <w:r w:rsidDel="00000000" w:rsidR="00000000" w:rsidRPr="00000000">
              <w:rPr>
                <w:rtl w:val="0"/>
              </w:rPr>
              <w:t xml:space="preserve"> </w:t>
            </w:r>
            <w:r w:rsidDel="00000000" w:rsidR="00000000" w:rsidRPr="00000000">
              <w:rPr>
                <w:b w:val="1"/>
                <w:sz w:val="18"/>
                <w:szCs w:val="18"/>
                <w:rtl w:val="0"/>
              </w:rPr>
              <w:t xml:space="preserve">  </w:t>
            </w:r>
          </w:p>
        </w:tc>
      </w:tr>
    </w:tbl>
    <w:p w:rsidR="00000000" w:rsidDel="00000000" w:rsidP="00000000" w:rsidRDefault="00000000" w:rsidRPr="00000000" w14:paraId="0000000F">
      <w:pPr>
        <w:tabs>
          <w:tab w:val="left" w:leader="none" w:pos="7320"/>
        </w:tabs>
        <w:rPr/>
      </w:pPr>
      <w:r w:rsidDel="00000000" w:rsidR="00000000" w:rsidRPr="00000000">
        <w:rPr>
          <w:rtl w:val="0"/>
        </w:rPr>
      </w:r>
    </w:p>
    <w:tbl>
      <w:tblPr>
        <w:tblStyle w:val="Table2"/>
        <w:tblW w:w="9787.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3330"/>
        <w:gridCol w:w="3060"/>
        <w:tblGridChange w:id="0">
          <w:tblGrid>
            <w:gridCol w:w="3397"/>
            <w:gridCol w:w="3330"/>
            <w:gridCol w:w="3060"/>
          </w:tblGrid>
        </w:tblGridChange>
      </w:tblGrid>
      <w:tr>
        <w:trPr>
          <w:cantSplit w:val="0"/>
          <w:trHeight w:val="324" w:hRule="atLeast"/>
          <w:tblHeader w:val="0"/>
        </w:trPr>
        <w:tc>
          <w:tcPr>
            <w:gridSpan w:val="3"/>
            <w:tcBorders>
              <w:bottom w:color="000000" w:space="0" w:sz="4" w:val="single"/>
            </w:tcBorders>
          </w:tcPr>
          <w:p w:rsidR="00000000" w:rsidDel="00000000" w:rsidP="00000000" w:rsidRDefault="00000000" w:rsidRPr="00000000" w14:paraId="00000010">
            <w:pPr>
              <w:tabs>
                <w:tab w:val="left" w:leader="none" w:pos="7320"/>
              </w:tabs>
              <w:ind w:left="0" w:firstLine="0"/>
              <w:rPr>
                <w:b w:val="1"/>
                <w:sz w:val="18"/>
                <w:szCs w:val="18"/>
              </w:rPr>
            </w:pPr>
            <w:r w:rsidDel="00000000" w:rsidR="00000000" w:rsidRPr="00000000">
              <w:rPr>
                <w:b w:val="1"/>
                <w:sz w:val="18"/>
                <w:szCs w:val="18"/>
                <w:rtl w:val="0"/>
              </w:rPr>
              <w:t xml:space="preserve">Applies to:</w:t>
            </w:r>
          </w:p>
        </w:tc>
      </w:tr>
      <w:tr>
        <w:trPr>
          <w:cantSplit w:val="0"/>
          <w:trHeight w:val="575" w:hRule="atLeast"/>
          <w:tblHeader w:val="0"/>
        </w:trPr>
        <w:tc>
          <w:tcPr>
            <w:tcBorders>
              <w:top w:color="000000" w:space="0" w:sz="4" w:val="single"/>
              <w:bottom w:color="000000" w:space="0" w:sz="4" w:val="single"/>
              <w:right w:color="000000" w:space="0" w:sz="0" w:val="nil"/>
            </w:tcBorders>
          </w:tcPr>
          <w:p w:rsidR="00000000" w:rsidDel="00000000" w:rsidP="00000000" w:rsidRDefault="00000000" w:rsidRPr="00000000" w14:paraId="00000013">
            <w:pPr>
              <w:tabs>
                <w:tab w:val="left" w:leader="none" w:pos="7320"/>
              </w:tabs>
              <w:ind w:left="0" w:firstLine="0"/>
              <w:rPr>
                <w:b w:val="1"/>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sz w:val="18"/>
                <w:szCs w:val="18"/>
                <w:rtl w:val="0"/>
              </w:rPr>
              <w:t xml:space="preserve">  </w:t>
            </w:r>
            <w:r w:rsidDel="00000000" w:rsidR="00000000" w:rsidRPr="00000000">
              <w:rPr>
                <w:color w:val="000000"/>
                <w:sz w:val="18"/>
                <w:szCs w:val="18"/>
                <w:rtl w:val="0"/>
              </w:rPr>
              <w:t xml:space="preserve">Santa Maria Campus,</w:t>
            </w:r>
            <w:r w:rsidDel="00000000" w:rsidR="00000000" w:rsidRPr="00000000">
              <w:rPr>
                <w:b w:val="1"/>
                <w:sz w:val="18"/>
                <w:szCs w:val="18"/>
                <w:rtl w:val="0"/>
              </w:rPr>
              <w:t xml:space="preserve"> </w:t>
            </w:r>
          </w:p>
          <w:p w:rsidR="00000000" w:rsidDel="00000000" w:rsidP="00000000" w:rsidRDefault="00000000" w:rsidRPr="00000000" w14:paraId="00000014">
            <w:pPr>
              <w:tabs>
                <w:tab w:val="left" w:leader="none" w:pos="7320"/>
              </w:tabs>
              <w:ind w:left="324" w:firstLine="0"/>
              <w:rPr>
                <w:b w:val="1"/>
                <w:sz w:val="18"/>
                <w:szCs w:val="18"/>
              </w:rPr>
            </w:pPr>
            <w:r w:rsidDel="00000000" w:rsidR="00000000" w:rsidRPr="00000000">
              <w:rPr>
                <w:rFonts w:ascii="Arial" w:cs="Arial" w:eastAsia="Arial" w:hAnsi="Arial"/>
                <w:sz w:val="18"/>
                <w:szCs w:val="18"/>
                <w:rtl w:val="0"/>
              </w:rPr>
              <w:t xml:space="preserve">Marian Regional Medical Center</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5">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sz w:val="18"/>
                <w:szCs w:val="18"/>
                <w:rtl w:val="0"/>
              </w:rPr>
              <w:t xml:space="preserve">Arroyo Grande Campus,</w:t>
            </w: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16">
            <w:pPr>
              <w:tabs>
                <w:tab w:val="left" w:leader="none" w:pos="7320"/>
              </w:tabs>
              <w:ind w:left="324" w:firstLine="0"/>
              <w:rPr>
                <w:b w:val="1"/>
                <w:sz w:val="18"/>
                <w:szCs w:val="18"/>
              </w:rPr>
            </w:pPr>
            <w:r w:rsidDel="00000000" w:rsidR="00000000" w:rsidRPr="00000000">
              <w:rPr>
                <w:rFonts w:ascii="Arial" w:cs="Arial" w:eastAsia="Arial" w:hAnsi="Arial"/>
                <w:sz w:val="18"/>
                <w:szCs w:val="18"/>
                <w:rtl w:val="0"/>
              </w:rPr>
              <w:t xml:space="preserve">Marian Regional Medical Center</w:t>
            </w:r>
            <w:r w:rsidDel="00000000" w:rsidR="00000000" w:rsidRPr="00000000">
              <w:rPr>
                <w:rtl w:val="0"/>
              </w:rPr>
            </w:r>
          </w:p>
        </w:tc>
        <w:tc>
          <w:tcPr>
            <w:tcBorders>
              <w:top w:color="000000" w:space="0" w:sz="4" w:val="single"/>
              <w:left w:color="000000" w:space="0" w:sz="0" w:val="nil"/>
              <w:bottom w:color="000000" w:space="0" w:sz="4" w:val="single"/>
            </w:tcBorders>
          </w:tcPr>
          <w:p w:rsidR="00000000" w:rsidDel="00000000" w:rsidP="00000000" w:rsidRDefault="00000000" w:rsidRPr="00000000" w14:paraId="00000017">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French Hospital Medical Center</w:t>
            </w:r>
            <w:r w:rsidDel="00000000" w:rsidR="00000000" w:rsidRPr="00000000">
              <w:rPr>
                <w:rtl w:val="0"/>
              </w:rPr>
            </w:r>
          </w:p>
        </w:tc>
      </w:tr>
      <w:tr>
        <w:trPr>
          <w:cantSplit w:val="0"/>
          <w:trHeight w:val="431" w:hRule="atLeast"/>
          <w:tblHeader w:val="0"/>
        </w:trPr>
        <w:tc>
          <w:tcPr>
            <w:tcBorders>
              <w:top w:color="000000" w:space="0" w:sz="0" w:val="nil"/>
              <w:right w:color="000000" w:space="0" w:sz="0" w:val="nil"/>
            </w:tcBorders>
          </w:tcPr>
          <w:p w:rsidR="00000000" w:rsidDel="00000000" w:rsidP="00000000" w:rsidRDefault="00000000" w:rsidRPr="00000000" w14:paraId="00000018">
            <w:pPr>
              <w:tabs>
                <w:tab w:val="left" w:leader="none" w:pos="7320"/>
              </w:tabs>
              <w:ind w:left="0" w:firstLine="0"/>
              <w:rPr>
                <w:b w:val="1"/>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St. John’s Pleasant Valley Hospital</w:t>
            </w:r>
            <w:r w:rsidDel="00000000" w:rsidR="00000000" w:rsidRPr="00000000">
              <w:rPr>
                <w:rtl w:val="0"/>
              </w:rPr>
            </w:r>
          </w:p>
        </w:tc>
        <w:tc>
          <w:tcPr>
            <w:gridSpan w:val="2"/>
            <w:tcBorders>
              <w:top w:color="000000" w:space="0" w:sz="0" w:val="nil"/>
              <w:left w:color="000000" w:space="0" w:sz="0" w:val="nil"/>
            </w:tcBorders>
          </w:tcPr>
          <w:p w:rsidR="00000000" w:rsidDel="00000000" w:rsidP="00000000" w:rsidRDefault="00000000" w:rsidRPr="00000000" w14:paraId="00000019">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St. John’s Regional Medical Center</w:t>
            </w:r>
            <w:r w:rsidDel="00000000" w:rsidR="00000000" w:rsidRPr="00000000">
              <w:rPr>
                <w:rtl w:val="0"/>
              </w:rPr>
            </w:r>
          </w:p>
        </w:tc>
      </w:tr>
    </w:tbl>
    <w:p w:rsidR="00000000" w:rsidDel="00000000" w:rsidP="00000000" w:rsidRDefault="00000000" w:rsidRPr="00000000" w14:paraId="0000001B">
      <w:pPr>
        <w:tabs>
          <w:tab w:val="left" w:leader="none" w:pos="7320"/>
        </w:tabs>
        <w:rPr/>
      </w:pPr>
      <w:r w:rsidDel="00000000" w:rsidR="00000000" w:rsidRPr="00000000">
        <w:rPr>
          <w:rtl w:val="0"/>
        </w:rPr>
      </w:r>
    </w:p>
    <w:p w:rsidR="00000000" w:rsidDel="00000000" w:rsidP="00000000" w:rsidRDefault="00000000" w:rsidRPr="00000000" w14:paraId="0000001C">
      <w:pPr>
        <w:pStyle w:val="Heading1"/>
        <w:numPr>
          <w:ilvl w:val="0"/>
          <w:numId w:val="13"/>
        </w:numPr>
        <w:tabs>
          <w:tab w:val="left" w:leader="none" w:pos="7320"/>
        </w:tabs>
        <w:ind w:left="360" w:hanging="360"/>
        <w:rPr/>
      </w:pPr>
      <w:r w:rsidDel="00000000" w:rsidR="00000000" w:rsidRPr="00000000">
        <w:rPr>
          <w:rtl w:val="0"/>
        </w:rPr>
        <w:t xml:space="preserve">purpose:</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7320"/>
        </w:tabs>
        <w:ind w:left="0" w:firstLine="0"/>
        <w:rPr>
          <w:color w:val="000000"/>
        </w:rPr>
      </w:pPr>
      <w:r w:rsidDel="00000000" w:rsidR="00000000" w:rsidRPr="00000000">
        <w:rPr>
          <w:color w:val="000000"/>
          <w:rtl w:val="0"/>
        </w:rPr>
        <w:t xml:space="preserve">This procedure provides instructions for the iQ Workcell Automated Urinalysis system. This system includes 2 instruments: the AX-4030 which performs chemistry analysis of urine, and the iQ200 which performs microscopic analysis of urine.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pStyle w:val="Heading1"/>
        <w:numPr>
          <w:ilvl w:val="0"/>
          <w:numId w:val="13"/>
        </w:numPr>
        <w:tabs>
          <w:tab w:val="left" w:leader="none" w:pos="7320"/>
        </w:tabs>
        <w:ind w:left="360" w:hanging="360"/>
        <w:rPr/>
      </w:pPr>
      <w:r w:rsidDel="00000000" w:rsidR="00000000" w:rsidRPr="00000000">
        <w:rPr>
          <w:rtl w:val="0"/>
        </w:rPr>
        <w:t xml:space="preserve">SPECIMEN COLLECTION:</w:t>
      </w:r>
    </w:p>
    <w:p w:rsidR="00000000" w:rsidDel="00000000" w:rsidP="00000000" w:rsidRDefault="00000000" w:rsidRPr="00000000" w14:paraId="00000020">
      <w:pPr>
        <w:pStyle w:val="Heading3"/>
        <w:numPr>
          <w:ilvl w:val="2"/>
          <w:numId w:val="13"/>
        </w:numPr>
        <w:tabs>
          <w:tab w:val="left" w:leader="none" w:pos="7320"/>
        </w:tabs>
        <w:ind w:left="1080" w:hanging="360"/>
        <w:rPr/>
      </w:pPr>
      <w:r w:rsidDel="00000000" w:rsidR="00000000" w:rsidRPr="00000000">
        <w:rPr>
          <w:rtl w:val="0"/>
        </w:rPr>
        <w:t xml:space="preserve">Fresh “clean catch” urine specimens are the specimen of choice. Fresh urine samples should be delivered to the laboratory for analysis within 1 hour or be refrigerated at 2-8°C.  Refrigerated specimens must be brought to room temperature before analysis. All primary urine containers and urine tubes submitted to the laboratory for testing are properly labeled at the time of collection with a minimum of the patient’s first and last names as well as the patient’s date of birth.  The collection date/time, receipt date/time, and collector’s information are documented in the laboratory information system.</w:t>
      </w:r>
    </w:p>
    <w:p w:rsidR="00000000" w:rsidDel="00000000" w:rsidP="00000000" w:rsidRDefault="00000000" w:rsidRPr="00000000" w14:paraId="00000021">
      <w:pPr>
        <w:pStyle w:val="Heading3"/>
        <w:numPr>
          <w:ilvl w:val="2"/>
          <w:numId w:val="13"/>
        </w:numPr>
        <w:tabs>
          <w:tab w:val="left" w:leader="none" w:pos="7320"/>
        </w:tabs>
        <w:ind w:left="1080" w:hanging="360"/>
        <w:rPr/>
      </w:pPr>
      <w:r w:rsidDel="00000000" w:rsidR="00000000" w:rsidRPr="00000000">
        <w:rPr>
          <w:rtl w:val="0"/>
        </w:rPr>
        <w:t xml:space="preserve">Stability:</w:t>
      </w:r>
    </w:p>
    <w:p w:rsidR="00000000" w:rsidDel="00000000" w:rsidP="00000000" w:rsidRDefault="00000000" w:rsidRPr="00000000" w14:paraId="00000022">
      <w:pPr>
        <w:pStyle w:val="Heading6"/>
        <w:numPr>
          <w:ilvl w:val="5"/>
          <w:numId w:val="12"/>
        </w:numPr>
        <w:tabs>
          <w:tab w:val="left" w:leader="none" w:pos="7320"/>
        </w:tabs>
        <w:ind w:left="2160" w:hanging="360"/>
        <w:rPr/>
      </w:pPr>
      <w:r w:rsidDel="00000000" w:rsidR="00000000" w:rsidRPr="00000000">
        <w:rPr>
          <w:rtl w:val="0"/>
        </w:rPr>
        <w:t xml:space="preserve">Unpreserved urine samples for urinalysis or urine culture are stabile for 2 hours at 18-25 °C (room temperature) and up to 24 hours refrigerated at 2-8 °C.</w:t>
      </w:r>
    </w:p>
    <w:p w:rsidR="00000000" w:rsidDel="00000000" w:rsidP="00000000" w:rsidRDefault="00000000" w:rsidRPr="00000000" w14:paraId="00000023">
      <w:pPr>
        <w:pStyle w:val="Heading6"/>
        <w:numPr>
          <w:ilvl w:val="5"/>
          <w:numId w:val="12"/>
        </w:numPr>
        <w:tabs>
          <w:tab w:val="left" w:leader="none" w:pos="7320"/>
        </w:tabs>
        <w:ind w:left="2160" w:hanging="360"/>
        <w:rPr/>
      </w:pPr>
      <w:r w:rsidDel="00000000" w:rsidR="00000000" w:rsidRPr="00000000">
        <w:rPr>
          <w:rtl w:val="0"/>
        </w:rPr>
        <w:t xml:space="preserve">The stability of unpreserved urine for other laboratory testing varies.  Refer to individual procedures/reference manuals for stability requirements of testing other than urinalysis or culture.</w:t>
      </w:r>
    </w:p>
    <w:p w:rsidR="00000000" w:rsidDel="00000000" w:rsidP="00000000" w:rsidRDefault="00000000" w:rsidRPr="00000000" w14:paraId="00000024">
      <w:pPr>
        <w:pStyle w:val="Heading6"/>
        <w:numPr>
          <w:ilvl w:val="5"/>
          <w:numId w:val="12"/>
        </w:numPr>
        <w:tabs>
          <w:tab w:val="left" w:leader="none" w:pos="7320"/>
        </w:tabs>
        <w:ind w:left="2160" w:hanging="360"/>
        <w:rPr/>
      </w:pPr>
      <w:r w:rsidDel="00000000" w:rsidR="00000000" w:rsidRPr="00000000">
        <w:rPr>
          <w:rtl w:val="0"/>
        </w:rPr>
        <w:t xml:space="preserve">Red/Yellow UA preservative tubes are stable for 72 hours at temperatures of 2-25 °C.</w:t>
      </w:r>
    </w:p>
    <w:p w:rsidR="00000000" w:rsidDel="00000000" w:rsidP="00000000" w:rsidRDefault="00000000" w:rsidRPr="00000000" w14:paraId="00000025">
      <w:pPr>
        <w:pStyle w:val="Heading3"/>
        <w:numPr>
          <w:ilvl w:val="2"/>
          <w:numId w:val="12"/>
        </w:numPr>
        <w:tabs>
          <w:tab w:val="left" w:leader="none" w:pos="7320"/>
        </w:tabs>
        <w:ind w:left="1080" w:hanging="360"/>
        <w:rPr/>
      </w:pPr>
      <w:r w:rsidDel="00000000" w:rsidR="00000000" w:rsidRPr="00000000">
        <w:rPr>
          <w:rtl w:val="0"/>
        </w:rPr>
        <w:t xml:space="preserve">Volume:</w:t>
      </w:r>
    </w:p>
    <w:p w:rsidR="00000000" w:rsidDel="00000000" w:rsidP="00000000" w:rsidRDefault="00000000" w:rsidRPr="00000000" w14:paraId="00000026">
      <w:pPr>
        <w:pStyle w:val="Heading6"/>
        <w:numPr>
          <w:ilvl w:val="5"/>
          <w:numId w:val="13"/>
        </w:numPr>
        <w:tabs>
          <w:tab w:val="left" w:leader="none" w:pos="7320"/>
        </w:tabs>
        <w:ind w:left="2160" w:hanging="360"/>
        <w:rPr/>
      </w:pPr>
      <w:r w:rsidDel="00000000" w:rsidR="00000000" w:rsidRPr="00000000">
        <w:rPr>
          <w:rtl w:val="0"/>
        </w:rPr>
        <w:t xml:space="preserve">For chemistry and microscopic analysis, the minimum volume is 4mL. For chemistry analysis only, the minimum is 2mL and for microscopic analysis only, the minimum is 3mL.</w:t>
      </w:r>
    </w:p>
    <w:p w:rsidR="00000000" w:rsidDel="00000000" w:rsidP="00000000" w:rsidRDefault="00000000" w:rsidRPr="00000000" w14:paraId="00000027">
      <w:pPr>
        <w:pStyle w:val="Heading3"/>
        <w:numPr>
          <w:ilvl w:val="2"/>
          <w:numId w:val="12"/>
        </w:numPr>
        <w:tabs>
          <w:tab w:val="left" w:leader="none" w:pos="7320"/>
        </w:tabs>
        <w:ind w:left="1080" w:hanging="360"/>
        <w:rPr/>
      </w:pPr>
      <w:r w:rsidDel="00000000" w:rsidR="00000000" w:rsidRPr="00000000">
        <w:rPr>
          <w:rtl w:val="0"/>
        </w:rPr>
        <w:t xml:space="preserve">Specimen rejection criteria:</w:t>
      </w:r>
    </w:p>
    <w:p w:rsidR="00000000" w:rsidDel="00000000" w:rsidP="00000000" w:rsidRDefault="00000000" w:rsidRPr="00000000" w14:paraId="00000028">
      <w:pPr>
        <w:pStyle w:val="Heading6"/>
        <w:numPr>
          <w:ilvl w:val="5"/>
          <w:numId w:val="12"/>
        </w:numPr>
        <w:tabs>
          <w:tab w:val="left" w:leader="none" w:pos="7320"/>
        </w:tabs>
        <w:ind w:left="2160" w:hanging="360"/>
        <w:rPr/>
      </w:pPr>
      <w:r w:rsidDel="00000000" w:rsidR="00000000" w:rsidRPr="00000000">
        <w:rPr>
          <w:rtl w:val="0"/>
        </w:rPr>
        <w:t xml:space="preserve">Grossly hemolyzed or turbid specimens must not be run on the iQ Workcell. Turbid specimens may be diluted and run on iQ200 for microscopic analysis. See dilution procedure. </w:t>
      </w:r>
    </w:p>
    <w:p w:rsidR="00000000" w:rsidDel="00000000" w:rsidP="00000000" w:rsidRDefault="00000000" w:rsidRPr="00000000" w14:paraId="00000029">
      <w:pPr>
        <w:pStyle w:val="Heading6"/>
        <w:numPr>
          <w:ilvl w:val="5"/>
          <w:numId w:val="12"/>
        </w:numPr>
        <w:tabs>
          <w:tab w:val="left" w:leader="none" w:pos="7320"/>
        </w:tabs>
        <w:ind w:left="2160" w:hanging="360"/>
        <w:rPr/>
      </w:pPr>
      <w:r w:rsidDel="00000000" w:rsidR="00000000" w:rsidRPr="00000000">
        <w:rPr>
          <w:rtl w:val="0"/>
        </w:rPr>
        <w:t xml:space="preserve">Do not run gray top tubes on the iQ Workcell.</w:t>
      </w:r>
    </w:p>
    <w:p w:rsidR="00000000" w:rsidDel="00000000" w:rsidP="00000000" w:rsidRDefault="00000000" w:rsidRPr="00000000" w14:paraId="0000002A">
      <w:pPr>
        <w:pStyle w:val="Heading6"/>
        <w:numPr>
          <w:ilvl w:val="5"/>
          <w:numId w:val="12"/>
        </w:numPr>
        <w:tabs>
          <w:tab w:val="left" w:leader="none" w:pos="7320"/>
        </w:tabs>
        <w:ind w:left="2160" w:hanging="360"/>
        <w:rPr/>
      </w:pPr>
      <w:r w:rsidDel="00000000" w:rsidR="00000000" w:rsidRPr="00000000">
        <w:rPr>
          <w:rtl w:val="0"/>
        </w:rPr>
        <w:t xml:space="preserve">All improperly labeled specimens other than suprapubic taps and surgically collected samples are rejected.  </w:t>
      </w:r>
    </w:p>
    <w:p w:rsidR="00000000" w:rsidDel="00000000" w:rsidP="00000000" w:rsidRDefault="00000000" w:rsidRPr="00000000" w14:paraId="0000002B">
      <w:pPr>
        <w:pStyle w:val="Heading6"/>
        <w:numPr>
          <w:ilvl w:val="5"/>
          <w:numId w:val="12"/>
        </w:numPr>
        <w:tabs>
          <w:tab w:val="left" w:leader="none" w:pos="7320"/>
        </w:tabs>
        <w:ind w:left="2160" w:hanging="360"/>
        <w:rPr/>
      </w:pPr>
      <w:r w:rsidDel="00000000" w:rsidR="00000000" w:rsidRPr="00000000">
        <w:rPr>
          <w:rtl w:val="0"/>
        </w:rPr>
        <w:t xml:space="preserve">Samples submitted to the laboratory which have not been properly preserved, stored, transported, or are outside stated stability are rejected and recollected if possible. </w:t>
      </w:r>
    </w:p>
    <w:p w:rsidR="00000000" w:rsidDel="00000000" w:rsidP="00000000" w:rsidRDefault="00000000" w:rsidRPr="00000000" w14:paraId="0000002C">
      <w:pPr>
        <w:pStyle w:val="Heading6"/>
        <w:numPr>
          <w:ilvl w:val="5"/>
          <w:numId w:val="12"/>
        </w:numPr>
        <w:tabs>
          <w:tab w:val="left" w:leader="none" w:pos="7320"/>
        </w:tabs>
        <w:ind w:left="2160" w:hanging="360"/>
        <w:rPr/>
      </w:pPr>
      <w:r w:rsidDel="00000000" w:rsidR="00000000" w:rsidRPr="00000000">
        <w:rPr>
          <w:rtl w:val="0"/>
        </w:rPr>
        <w:t xml:space="preserve">Underfilled/overfilled preservative tubes, samples submitted in improper preservative, specimens collected in non-sterile containers, and specimens submitted with inadequate volume will be rejected and recollected.</w:t>
      </w:r>
    </w:p>
    <w:p w:rsidR="00000000" w:rsidDel="00000000" w:rsidP="00000000" w:rsidRDefault="00000000" w:rsidRPr="00000000" w14:paraId="0000002D">
      <w:pPr>
        <w:pStyle w:val="Heading6"/>
        <w:tabs>
          <w:tab w:val="left" w:leader="none" w:pos="7320"/>
        </w:tabs>
        <w:ind w:left="2160" w:firstLine="1800"/>
        <w:rPr/>
      </w:pPr>
      <w:r w:rsidDel="00000000" w:rsidR="00000000" w:rsidRPr="00000000">
        <w:rPr>
          <w:rtl w:val="0"/>
        </w:rPr>
      </w:r>
    </w:p>
    <w:p w:rsidR="00000000" w:rsidDel="00000000" w:rsidP="00000000" w:rsidRDefault="00000000" w:rsidRPr="00000000" w14:paraId="0000002E">
      <w:pPr>
        <w:pStyle w:val="Heading1"/>
        <w:numPr>
          <w:ilvl w:val="0"/>
          <w:numId w:val="13"/>
        </w:numPr>
        <w:tabs>
          <w:tab w:val="left" w:leader="none" w:pos="7320"/>
        </w:tabs>
        <w:ind w:left="360" w:hanging="360"/>
        <w:rPr/>
      </w:pPr>
      <w:r w:rsidDel="00000000" w:rsidR="00000000" w:rsidRPr="00000000">
        <w:rPr>
          <w:rtl w:val="0"/>
        </w:rPr>
        <w:t xml:space="preserve">REAGENTS/SUPPLIES:</w:t>
      </w:r>
    </w:p>
    <w:p w:rsidR="00000000" w:rsidDel="00000000" w:rsidP="00000000" w:rsidRDefault="00000000" w:rsidRPr="00000000" w14:paraId="0000002F">
      <w:pPr>
        <w:tabs>
          <w:tab w:val="left" w:leader="none" w:pos="7320"/>
          <w:tab w:val="center" w:leader="none" w:pos="4320"/>
          <w:tab w:val="right" w:leader="none" w:pos="8640"/>
        </w:tabs>
        <w:ind w:left="0" w:firstLine="0"/>
        <w:rPr/>
      </w:pPr>
      <w:r w:rsidDel="00000000" w:rsidR="00000000" w:rsidRPr="00000000">
        <w:rPr>
          <w:rtl w:val="0"/>
        </w:rPr>
        <w:t xml:space="preserve">AUTION Sticks 9EB Test Strips</w:t>
      </w:r>
    </w:p>
    <w:p w:rsidR="00000000" w:rsidDel="00000000" w:rsidP="00000000" w:rsidRDefault="00000000" w:rsidRPr="00000000" w14:paraId="00000030">
      <w:pPr>
        <w:tabs>
          <w:tab w:val="left" w:leader="none" w:pos="7320"/>
          <w:tab w:val="left" w:leader="none" w:pos="2160"/>
        </w:tabs>
        <w:ind w:left="0" w:firstLine="0"/>
        <w:rPr/>
      </w:pPr>
      <w:r w:rsidDel="00000000" w:rsidR="00000000" w:rsidRPr="00000000">
        <w:rPr>
          <w:rtl w:val="0"/>
        </w:rPr>
        <w:t xml:space="preserve">AUTION CHECK Plus</w:t>
      </w:r>
    </w:p>
    <w:p w:rsidR="00000000" w:rsidDel="00000000" w:rsidP="00000000" w:rsidRDefault="00000000" w:rsidRPr="00000000" w14:paraId="00000031">
      <w:pPr>
        <w:tabs>
          <w:tab w:val="left" w:leader="none" w:pos="7320"/>
          <w:tab w:val="left" w:leader="none" w:pos="2160"/>
        </w:tabs>
        <w:ind w:left="0" w:firstLine="0"/>
        <w:rPr/>
      </w:pPr>
      <w:r w:rsidDel="00000000" w:rsidR="00000000" w:rsidRPr="00000000">
        <w:rPr>
          <w:rtl w:val="0"/>
        </w:rPr>
        <w:t xml:space="preserve">Check Strip Set</w:t>
      </w:r>
    </w:p>
    <w:p w:rsidR="00000000" w:rsidDel="00000000" w:rsidP="00000000" w:rsidRDefault="00000000" w:rsidRPr="00000000" w14:paraId="00000032">
      <w:pPr>
        <w:tabs>
          <w:tab w:val="left" w:leader="none" w:pos="7320"/>
          <w:tab w:val="left" w:leader="none" w:pos="2160"/>
        </w:tabs>
        <w:ind w:left="0" w:firstLine="0"/>
        <w:rPr/>
      </w:pPr>
      <w:r w:rsidDel="00000000" w:rsidR="00000000" w:rsidRPr="00000000">
        <w:rPr>
          <w:rtl w:val="0"/>
        </w:rPr>
        <w:t xml:space="preserve">Concentrated Washing Solution 3</w:t>
      </w:r>
    </w:p>
    <w:p w:rsidR="00000000" w:rsidDel="00000000" w:rsidP="00000000" w:rsidRDefault="00000000" w:rsidRPr="00000000" w14:paraId="00000033">
      <w:pPr>
        <w:tabs>
          <w:tab w:val="left" w:leader="none" w:pos="7320"/>
          <w:tab w:val="left" w:leader="none" w:pos="2160"/>
        </w:tabs>
        <w:ind w:left="0" w:firstLine="0"/>
        <w:rPr/>
      </w:pPr>
      <w:r w:rsidDel="00000000" w:rsidR="00000000" w:rsidRPr="00000000">
        <w:rPr>
          <w:rtl w:val="0"/>
        </w:rPr>
        <w:t xml:space="preserve">Thermal Paper</w:t>
      </w:r>
    </w:p>
    <w:p w:rsidR="00000000" w:rsidDel="00000000" w:rsidP="00000000" w:rsidRDefault="00000000" w:rsidRPr="00000000" w14:paraId="00000034">
      <w:pPr>
        <w:tabs>
          <w:tab w:val="left" w:leader="none" w:pos="7320"/>
          <w:tab w:val="left" w:leader="none" w:pos="2160"/>
        </w:tabs>
        <w:ind w:left="0" w:firstLine="0"/>
        <w:rPr/>
      </w:pPr>
      <w:r w:rsidDel="00000000" w:rsidR="00000000" w:rsidRPr="00000000">
        <w:rPr>
          <w:rtl w:val="0"/>
        </w:rPr>
        <w:t xml:space="preserve">SG Calibrator</w:t>
      </w:r>
    </w:p>
    <w:p w:rsidR="00000000" w:rsidDel="00000000" w:rsidP="00000000" w:rsidRDefault="00000000" w:rsidRPr="00000000" w14:paraId="00000035">
      <w:pPr>
        <w:widowControl w:val="0"/>
        <w:tabs>
          <w:tab w:val="left" w:leader="none" w:pos="7320"/>
          <w:tab w:val="left" w:leader="none" w:pos="2160"/>
        </w:tabs>
        <w:ind w:left="-720" w:firstLine="0"/>
        <w:rPr/>
      </w:pPr>
      <w:r w:rsidDel="00000000" w:rsidR="00000000" w:rsidRPr="00000000">
        <w:rPr>
          <w:rtl w:val="0"/>
        </w:rPr>
      </w:r>
    </w:p>
    <w:p w:rsidR="00000000" w:rsidDel="00000000" w:rsidP="00000000" w:rsidRDefault="00000000" w:rsidRPr="00000000" w14:paraId="00000036">
      <w:pPr>
        <w:tabs>
          <w:tab w:val="left" w:leader="none" w:pos="7320"/>
          <w:tab w:val="center" w:leader="none" w:pos="4320"/>
          <w:tab w:val="right" w:leader="none" w:pos="8640"/>
          <w:tab w:val="left" w:leader="none" w:pos="2160"/>
        </w:tabs>
        <w:ind w:left="0" w:firstLine="0"/>
        <w:rPr/>
      </w:pPr>
      <w:r w:rsidDel="00000000" w:rsidR="00000000" w:rsidRPr="00000000">
        <w:rPr>
          <w:rtl w:val="0"/>
        </w:rPr>
        <w:t xml:space="preserve">IQ</w:t>
      </w:r>
      <w:r w:rsidDel="00000000" w:rsidR="00000000" w:rsidRPr="00000000">
        <w:rPr>
          <w:vertAlign w:val="superscript"/>
          <w:rtl w:val="0"/>
        </w:rPr>
        <w:t xml:space="preserve">®</w:t>
      </w:r>
      <w:r w:rsidDel="00000000" w:rsidR="00000000" w:rsidRPr="00000000">
        <w:rPr>
          <w:rtl w:val="0"/>
        </w:rPr>
        <w:t xml:space="preserve"> Lamina </w:t>
      </w:r>
    </w:p>
    <w:p w:rsidR="00000000" w:rsidDel="00000000" w:rsidP="00000000" w:rsidRDefault="00000000" w:rsidRPr="00000000" w14:paraId="00000037">
      <w:pPr>
        <w:tabs>
          <w:tab w:val="left" w:leader="none" w:pos="7320"/>
          <w:tab w:val="center" w:leader="none" w:pos="4320"/>
          <w:tab w:val="right" w:leader="none" w:pos="8640"/>
          <w:tab w:val="left" w:leader="none" w:pos="2160"/>
        </w:tabs>
        <w:ind w:left="0" w:firstLine="0"/>
        <w:rPr/>
      </w:pPr>
      <w:r w:rsidDel="00000000" w:rsidR="00000000" w:rsidRPr="00000000">
        <w:rPr>
          <w:rtl w:val="0"/>
        </w:rPr>
        <w:t xml:space="preserve">Iris System Cleanser </w:t>
      </w:r>
    </w:p>
    <w:p w:rsidR="00000000" w:rsidDel="00000000" w:rsidP="00000000" w:rsidRDefault="00000000" w:rsidRPr="00000000" w14:paraId="00000038">
      <w:pPr>
        <w:tabs>
          <w:tab w:val="left" w:leader="none" w:pos="7320"/>
          <w:tab w:val="center" w:leader="none" w:pos="4320"/>
          <w:tab w:val="right" w:leader="none" w:pos="8640"/>
          <w:tab w:val="left" w:leader="none" w:pos="2160"/>
        </w:tabs>
        <w:ind w:left="0" w:firstLine="0"/>
        <w:rPr/>
      </w:pPr>
      <w:r w:rsidDel="00000000" w:rsidR="00000000" w:rsidRPr="00000000">
        <w:rPr>
          <w:rtl w:val="0"/>
        </w:rPr>
        <w:t xml:space="preserve">Iris Diluent</w:t>
      </w:r>
    </w:p>
    <w:p w:rsidR="00000000" w:rsidDel="00000000" w:rsidP="00000000" w:rsidRDefault="00000000" w:rsidRPr="00000000" w14:paraId="00000039">
      <w:pPr>
        <w:tabs>
          <w:tab w:val="left" w:leader="none" w:pos="7320"/>
          <w:tab w:val="center" w:leader="none" w:pos="4320"/>
          <w:tab w:val="right" w:leader="none" w:pos="8640"/>
          <w:tab w:val="left" w:leader="none" w:pos="2160"/>
        </w:tabs>
        <w:ind w:left="0" w:firstLine="0"/>
        <w:rPr/>
      </w:pPr>
      <w:r w:rsidDel="00000000" w:rsidR="00000000" w:rsidRPr="00000000">
        <w:rPr>
          <w:rtl w:val="0"/>
        </w:rPr>
        <w:t xml:space="preserve">iQ</w:t>
      </w:r>
      <w:r w:rsidDel="00000000" w:rsidR="00000000" w:rsidRPr="00000000">
        <w:rPr>
          <w:vertAlign w:val="superscript"/>
          <w:rtl w:val="0"/>
        </w:rPr>
        <w:t xml:space="preserve">®</w:t>
      </w:r>
      <w:r w:rsidDel="00000000" w:rsidR="00000000" w:rsidRPr="00000000">
        <w:rPr>
          <w:rtl w:val="0"/>
        </w:rPr>
        <w:t xml:space="preserve"> Calibrator</w:t>
      </w:r>
    </w:p>
    <w:p w:rsidR="00000000" w:rsidDel="00000000" w:rsidP="00000000" w:rsidRDefault="00000000" w:rsidRPr="00000000" w14:paraId="0000003A">
      <w:pPr>
        <w:widowControl w:val="0"/>
        <w:tabs>
          <w:tab w:val="left" w:leader="none" w:pos="7320"/>
          <w:tab w:val="left" w:leader="none" w:pos="2160"/>
        </w:tabs>
        <w:ind w:left="0" w:firstLine="0"/>
        <w:rPr/>
      </w:pPr>
      <w:r w:rsidDel="00000000" w:rsidR="00000000" w:rsidRPr="00000000">
        <w:rPr>
          <w:rtl w:val="0"/>
        </w:rPr>
        <w:t xml:space="preserve">iQ</w:t>
      </w:r>
      <w:r w:rsidDel="00000000" w:rsidR="00000000" w:rsidRPr="00000000">
        <w:rPr>
          <w:vertAlign w:val="superscript"/>
          <w:rtl w:val="0"/>
        </w:rPr>
        <w:t xml:space="preserve">®</w:t>
      </w:r>
      <w:r w:rsidDel="00000000" w:rsidR="00000000" w:rsidRPr="00000000">
        <w:rPr>
          <w:rtl w:val="0"/>
        </w:rPr>
        <w:t xml:space="preserve"> Control/Focus Set</w:t>
      </w:r>
    </w:p>
    <w:p w:rsidR="00000000" w:rsidDel="00000000" w:rsidP="00000000" w:rsidRDefault="00000000" w:rsidRPr="00000000" w14:paraId="0000003B">
      <w:pPr>
        <w:tabs>
          <w:tab w:val="left" w:leader="none" w:pos="7320"/>
          <w:tab w:val="center" w:leader="none" w:pos="4320"/>
          <w:tab w:val="right" w:leader="none" w:pos="8640"/>
          <w:tab w:val="left" w:leader="none" w:pos="2160"/>
        </w:tabs>
        <w:ind w:left="0" w:firstLine="0"/>
        <w:rPr/>
      </w:pPr>
      <w:r w:rsidDel="00000000" w:rsidR="00000000" w:rsidRPr="00000000">
        <w:rPr>
          <w:rtl w:val="0"/>
        </w:rPr>
        <w:t xml:space="preserve">Dilution Code labels</w:t>
      </w:r>
    </w:p>
    <w:p w:rsidR="00000000" w:rsidDel="00000000" w:rsidP="00000000" w:rsidRDefault="00000000" w:rsidRPr="00000000" w14:paraId="0000003C">
      <w:pPr>
        <w:tabs>
          <w:tab w:val="left" w:leader="none" w:pos="7320"/>
          <w:tab w:val="center" w:leader="none" w:pos="4320"/>
          <w:tab w:val="right" w:leader="none" w:pos="8640"/>
          <w:tab w:val="left" w:leader="none" w:pos="2160"/>
        </w:tabs>
        <w:ind w:left="0" w:firstLine="0"/>
        <w:rPr/>
      </w:pPr>
      <w:r w:rsidDel="00000000" w:rsidR="00000000" w:rsidRPr="00000000">
        <w:rPr>
          <w:rtl w:val="0"/>
        </w:rPr>
        <w:t xml:space="preserve">16x100mm polystyrene tubes</w:t>
      </w:r>
    </w:p>
    <w:p w:rsidR="00000000" w:rsidDel="00000000" w:rsidP="00000000" w:rsidRDefault="00000000" w:rsidRPr="00000000" w14:paraId="0000003D">
      <w:pPr>
        <w:pStyle w:val="Heading1"/>
        <w:tabs>
          <w:tab w:val="left" w:leader="none" w:pos="7320"/>
        </w:tabs>
        <w:rPr/>
      </w:pPr>
      <w:r w:rsidDel="00000000" w:rsidR="00000000" w:rsidRPr="00000000">
        <w:rPr>
          <w:rtl w:val="0"/>
        </w:rPr>
      </w:r>
    </w:p>
    <w:p w:rsidR="00000000" w:rsidDel="00000000" w:rsidP="00000000" w:rsidRDefault="00000000" w:rsidRPr="00000000" w14:paraId="0000003E">
      <w:pPr>
        <w:pStyle w:val="Heading1"/>
        <w:numPr>
          <w:ilvl w:val="0"/>
          <w:numId w:val="13"/>
        </w:numPr>
        <w:tabs>
          <w:tab w:val="left" w:leader="none" w:pos="7320"/>
        </w:tabs>
        <w:ind w:left="360" w:hanging="360"/>
        <w:rPr/>
      </w:pPr>
      <w:r w:rsidDel="00000000" w:rsidR="00000000" w:rsidRPr="00000000">
        <w:rPr>
          <w:rtl w:val="0"/>
        </w:rPr>
        <w:t xml:space="preserve">CALIBRATION: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Calibration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required monthly and is detailed as Monthly Maintenance.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pStyle w:val="Heading1"/>
        <w:numPr>
          <w:ilvl w:val="0"/>
          <w:numId w:val="13"/>
        </w:numPr>
        <w:tabs>
          <w:tab w:val="left" w:leader="none" w:pos="7320"/>
        </w:tabs>
        <w:ind w:left="360" w:hanging="360"/>
        <w:rPr/>
      </w:pPr>
      <w:r w:rsidDel="00000000" w:rsidR="00000000" w:rsidRPr="00000000">
        <w:rPr>
          <w:rtl w:val="0"/>
        </w:rPr>
        <w:t xml:space="preserve">QUALITY CONTROL:</w:t>
      </w:r>
    </w:p>
    <w:p w:rsidR="00000000" w:rsidDel="00000000" w:rsidP="00000000" w:rsidRDefault="00000000" w:rsidRPr="00000000" w14:paraId="00000042">
      <w:pPr>
        <w:pStyle w:val="Heading3"/>
        <w:numPr>
          <w:ilvl w:val="2"/>
          <w:numId w:val="13"/>
        </w:numPr>
        <w:tabs>
          <w:tab w:val="left" w:leader="none" w:pos="7320"/>
        </w:tabs>
        <w:ind w:left="1080" w:hanging="360"/>
        <w:rPr/>
      </w:pPr>
      <w:r w:rsidDel="00000000" w:rsidR="00000000" w:rsidRPr="00000000">
        <w:rPr>
          <w:rtl w:val="0"/>
        </w:rPr>
        <w:t xml:space="preserve">AX-4030: </w:t>
      </w:r>
    </w:p>
    <w:p w:rsidR="00000000" w:rsidDel="00000000" w:rsidP="00000000" w:rsidRDefault="00000000" w:rsidRPr="00000000" w14:paraId="00000043">
      <w:pPr>
        <w:pStyle w:val="Heading6"/>
        <w:numPr>
          <w:ilvl w:val="5"/>
          <w:numId w:val="13"/>
        </w:numPr>
        <w:tabs>
          <w:tab w:val="left" w:leader="none" w:pos="7320"/>
        </w:tabs>
        <w:ind w:left="2160" w:hanging="360"/>
        <w:rPr/>
      </w:pPr>
      <w:r w:rsidDel="00000000" w:rsidR="00000000" w:rsidRPr="00000000">
        <w:rPr>
          <w:rtl w:val="0"/>
        </w:rPr>
        <w:t xml:space="preserve">QC is run once daily in the AX QC rack.</w:t>
      </w:r>
    </w:p>
    <w:p w:rsidR="00000000" w:rsidDel="00000000" w:rsidP="00000000" w:rsidRDefault="00000000" w:rsidRPr="00000000" w14:paraId="00000044">
      <w:pPr>
        <w:pStyle w:val="Heading6"/>
        <w:numPr>
          <w:ilvl w:val="5"/>
          <w:numId w:val="13"/>
        </w:numPr>
        <w:tabs>
          <w:tab w:val="left" w:leader="none" w:pos="7320"/>
        </w:tabs>
        <w:ind w:left="2160" w:hanging="360"/>
        <w:rPr/>
      </w:pPr>
      <w:r w:rsidDel="00000000" w:rsidR="00000000" w:rsidRPr="00000000">
        <w:rPr>
          <w:rtl w:val="0"/>
        </w:rPr>
        <w:t xml:space="preserve">2 levels of Aution Check QC material are run to check the integrity of the Aution 9EB strips. </w:t>
      </w:r>
    </w:p>
    <w:p w:rsidR="00000000" w:rsidDel="00000000" w:rsidP="00000000" w:rsidRDefault="00000000" w:rsidRPr="00000000" w14:paraId="00000045">
      <w:pPr>
        <w:pStyle w:val="Heading6"/>
        <w:numPr>
          <w:ilvl w:val="5"/>
          <w:numId w:val="13"/>
        </w:numPr>
        <w:tabs>
          <w:tab w:val="left" w:leader="none" w:pos="7320"/>
        </w:tabs>
        <w:ind w:left="2160" w:hanging="360"/>
        <w:rPr/>
      </w:pPr>
      <w:bookmarkStart w:colFirst="0" w:colLast="0" w:name="_heading=h.gjdgxs" w:id="0"/>
      <w:bookmarkEnd w:id="0"/>
      <w:r w:rsidDel="00000000" w:rsidR="00000000" w:rsidRPr="00000000">
        <w:rPr>
          <w:rtl w:val="0"/>
        </w:rPr>
        <w:t xml:space="preserve">After bringing controls to room temperature and gently inverting, place Level 1 QC is in position 8 of the AX QC rack and Level 2 QC in position 9. The minimum volume is 2mL.</w:t>
      </w:r>
    </w:p>
    <w:p w:rsidR="00000000" w:rsidDel="00000000" w:rsidP="00000000" w:rsidRDefault="00000000" w:rsidRPr="00000000" w14:paraId="00000046">
      <w:pPr>
        <w:pStyle w:val="Heading3"/>
        <w:numPr>
          <w:ilvl w:val="2"/>
          <w:numId w:val="13"/>
        </w:numPr>
        <w:tabs>
          <w:tab w:val="left" w:leader="none" w:pos="7320"/>
        </w:tabs>
        <w:ind w:left="1080" w:hanging="360"/>
        <w:rPr/>
      </w:pPr>
      <w:r w:rsidDel="00000000" w:rsidR="00000000" w:rsidRPr="00000000">
        <w:rPr>
          <w:rtl w:val="0"/>
        </w:rPr>
        <w:t xml:space="preserve">iQ200:</w:t>
      </w:r>
    </w:p>
    <w:p w:rsidR="00000000" w:rsidDel="00000000" w:rsidP="00000000" w:rsidRDefault="00000000" w:rsidRPr="00000000" w14:paraId="00000047">
      <w:pPr>
        <w:pStyle w:val="Heading6"/>
        <w:numPr>
          <w:ilvl w:val="5"/>
          <w:numId w:val="13"/>
        </w:numPr>
        <w:tabs>
          <w:tab w:val="left" w:leader="none" w:pos="7320"/>
        </w:tabs>
        <w:ind w:left="2160" w:hanging="360"/>
        <w:rPr/>
      </w:pPr>
      <w:r w:rsidDel="00000000" w:rsidR="00000000" w:rsidRPr="00000000">
        <w:rPr>
          <w:rtl w:val="0"/>
        </w:rPr>
        <w:t xml:space="preserve">QC is run once daily on the iQ QC rack, along with Cleanser and Diluent.</w:t>
      </w:r>
    </w:p>
    <w:p w:rsidR="00000000" w:rsidDel="00000000" w:rsidP="00000000" w:rsidRDefault="00000000" w:rsidRPr="00000000" w14:paraId="00000048">
      <w:pPr>
        <w:pStyle w:val="Heading6"/>
        <w:numPr>
          <w:ilvl w:val="5"/>
          <w:numId w:val="13"/>
        </w:numPr>
        <w:tabs>
          <w:tab w:val="left" w:leader="none" w:pos="7320"/>
        </w:tabs>
        <w:ind w:left="2160" w:hanging="360"/>
        <w:rPr/>
      </w:pPr>
      <w:r w:rsidDel="00000000" w:rsidR="00000000" w:rsidRPr="00000000">
        <w:rPr>
          <w:rtl w:val="0"/>
        </w:rPr>
        <w:t xml:space="preserve">QC material includes iQ Focus, iQ Positive Control and iQ Negative Control. Each box has target values and limits encoded within the lot-specific barcodes for each QC material. Place these barcodes on 16x100mm polystyrene plastic tubes.</w:t>
      </w:r>
    </w:p>
    <w:p w:rsidR="00000000" w:rsidDel="00000000" w:rsidP="00000000" w:rsidRDefault="00000000" w:rsidRPr="00000000" w14:paraId="00000049">
      <w:pPr>
        <w:pStyle w:val="Heading6"/>
        <w:numPr>
          <w:ilvl w:val="5"/>
          <w:numId w:val="13"/>
        </w:numPr>
        <w:tabs>
          <w:tab w:val="left" w:leader="none" w:pos="7320"/>
        </w:tabs>
        <w:ind w:left="2160" w:hanging="360"/>
        <w:rPr/>
      </w:pPr>
      <w:r w:rsidDel="00000000" w:rsidR="00000000" w:rsidRPr="00000000">
        <w:rPr>
          <w:rtl w:val="0"/>
        </w:rPr>
        <w:t xml:space="preserve">After bringing controls to room temperature, mix iQ Positive Control and iQ Focus by holding the bottle upside down and giving five hard sharp shakes followed by five gentle inversions. </w:t>
      </w:r>
    </w:p>
    <w:p w:rsidR="00000000" w:rsidDel="00000000" w:rsidP="00000000" w:rsidRDefault="00000000" w:rsidRPr="00000000" w14:paraId="0000004A">
      <w:pPr>
        <w:pStyle w:val="Heading6"/>
        <w:tabs>
          <w:tab w:val="left" w:leader="none" w:pos="7320"/>
        </w:tabs>
        <w:ind w:left="2160" w:firstLine="0"/>
        <w:rPr>
          <w:b w:val="1"/>
          <w:i w:val="1"/>
        </w:rPr>
      </w:pPr>
      <w:r w:rsidDel="00000000" w:rsidR="00000000" w:rsidRPr="00000000">
        <w:rPr>
          <w:b w:val="1"/>
          <w:i w:val="1"/>
          <w:rtl w:val="0"/>
        </w:rPr>
        <w:t xml:space="preserve">Do not mix iQ Negative Control.</w:t>
      </w:r>
    </w:p>
    <w:p w:rsidR="00000000" w:rsidDel="00000000" w:rsidP="00000000" w:rsidRDefault="00000000" w:rsidRPr="00000000" w14:paraId="0000004B">
      <w:pPr>
        <w:pStyle w:val="Heading6"/>
        <w:numPr>
          <w:ilvl w:val="5"/>
          <w:numId w:val="13"/>
        </w:numPr>
        <w:tabs>
          <w:tab w:val="left" w:leader="none" w:pos="7320"/>
        </w:tabs>
        <w:ind w:left="2160" w:hanging="360"/>
        <w:rPr/>
      </w:pPr>
      <w:r w:rsidDel="00000000" w:rsidR="00000000" w:rsidRPr="00000000">
        <w:rPr>
          <w:rtl w:val="0"/>
        </w:rPr>
        <w:t xml:space="preserve">Arrange iQ QC rack as follows:</w:t>
      </w:r>
    </w:p>
    <w:p w:rsidR="00000000" w:rsidDel="00000000" w:rsidP="00000000" w:rsidRDefault="00000000" w:rsidRPr="00000000" w14:paraId="0000004C">
      <w:pPr>
        <w:pStyle w:val="Heading6"/>
        <w:numPr>
          <w:ilvl w:val="0"/>
          <w:numId w:val="14"/>
        </w:numPr>
        <w:tabs>
          <w:tab w:val="left" w:leader="none" w:pos="7320"/>
        </w:tabs>
        <w:ind w:left="2880" w:hanging="360"/>
        <w:rPr/>
      </w:pPr>
      <w:r w:rsidDel="00000000" w:rsidR="00000000" w:rsidRPr="00000000">
        <w:rPr>
          <w:rtl w:val="0"/>
        </w:rPr>
        <w:t xml:space="preserve">Position 1: 3mL of Iris Cleanser</w:t>
      </w:r>
    </w:p>
    <w:p w:rsidR="00000000" w:rsidDel="00000000" w:rsidP="00000000" w:rsidRDefault="00000000" w:rsidRPr="00000000" w14:paraId="0000004D">
      <w:pPr>
        <w:pStyle w:val="Heading6"/>
        <w:numPr>
          <w:ilvl w:val="0"/>
          <w:numId w:val="14"/>
        </w:numPr>
        <w:tabs>
          <w:tab w:val="left" w:leader="none" w:pos="7320"/>
        </w:tabs>
        <w:ind w:left="2880" w:hanging="360"/>
        <w:rPr/>
      </w:pPr>
      <w:r w:rsidDel="00000000" w:rsidR="00000000" w:rsidRPr="00000000">
        <w:rPr>
          <w:rtl w:val="0"/>
        </w:rPr>
        <w:t xml:space="preserve">Position 2: 3mL of Iris Diluent</w:t>
      </w:r>
    </w:p>
    <w:p w:rsidR="00000000" w:rsidDel="00000000" w:rsidP="00000000" w:rsidRDefault="00000000" w:rsidRPr="00000000" w14:paraId="0000004E">
      <w:pPr>
        <w:pStyle w:val="Heading6"/>
        <w:numPr>
          <w:ilvl w:val="0"/>
          <w:numId w:val="14"/>
        </w:numPr>
        <w:tabs>
          <w:tab w:val="left" w:leader="none" w:pos="7320"/>
        </w:tabs>
        <w:ind w:left="2880" w:hanging="360"/>
        <w:rPr/>
      </w:pPr>
      <w:r w:rsidDel="00000000" w:rsidR="00000000" w:rsidRPr="00000000">
        <w:rPr>
          <w:rtl w:val="0"/>
        </w:rPr>
        <w:t xml:space="preserve">Position 3: 3mL of Iris Diluent</w:t>
      </w:r>
    </w:p>
    <w:p w:rsidR="00000000" w:rsidDel="00000000" w:rsidP="00000000" w:rsidRDefault="00000000" w:rsidRPr="00000000" w14:paraId="0000004F">
      <w:pPr>
        <w:pStyle w:val="Heading6"/>
        <w:numPr>
          <w:ilvl w:val="0"/>
          <w:numId w:val="14"/>
        </w:numPr>
        <w:tabs>
          <w:tab w:val="left" w:leader="none" w:pos="7320"/>
        </w:tabs>
        <w:ind w:left="2880" w:hanging="360"/>
        <w:rPr/>
      </w:pPr>
      <w:r w:rsidDel="00000000" w:rsidR="00000000" w:rsidRPr="00000000">
        <w:rPr>
          <w:rtl w:val="0"/>
        </w:rPr>
        <w:t xml:space="preserve">Position 4: Leave empty</w:t>
      </w:r>
    </w:p>
    <w:p w:rsidR="00000000" w:rsidDel="00000000" w:rsidP="00000000" w:rsidRDefault="00000000" w:rsidRPr="00000000" w14:paraId="00000050">
      <w:pPr>
        <w:pStyle w:val="Heading6"/>
        <w:numPr>
          <w:ilvl w:val="0"/>
          <w:numId w:val="14"/>
        </w:numPr>
        <w:tabs>
          <w:tab w:val="left" w:leader="none" w:pos="7320"/>
        </w:tabs>
        <w:ind w:left="2880" w:hanging="360"/>
        <w:rPr/>
      </w:pPr>
      <w:r w:rsidDel="00000000" w:rsidR="00000000" w:rsidRPr="00000000">
        <w:rPr>
          <w:rtl w:val="0"/>
        </w:rPr>
        <w:t xml:space="preserve">Position 5: 6mL of Focus reagent</w:t>
      </w:r>
    </w:p>
    <w:p w:rsidR="00000000" w:rsidDel="00000000" w:rsidP="00000000" w:rsidRDefault="00000000" w:rsidRPr="00000000" w14:paraId="00000051">
      <w:pPr>
        <w:pStyle w:val="Heading6"/>
        <w:numPr>
          <w:ilvl w:val="0"/>
          <w:numId w:val="14"/>
        </w:numPr>
        <w:tabs>
          <w:tab w:val="left" w:leader="none" w:pos="7320"/>
        </w:tabs>
        <w:ind w:left="2880" w:hanging="360"/>
        <w:rPr/>
      </w:pPr>
      <w:r w:rsidDel="00000000" w:rsidR="00000000" w:rsidRPr="00000000">
        <w:rPr>
          <w:rtl w:val="0"/>
        </w:rPr>
        <w:t xml:space="preserve">Position 6: 3mL of Positive Control</w:t>
      </w:r>
    </w:p>
    <w:p w:rsidR="00000000" w:rsidDel="00000000" w:rsidP="00000000" w:rsidRDefault="00000000" w:rsidRPr="00000000" w14:paraId="00000052">
      <w:pPr>
        <w:pStyle w:val="Heading6"/>
        <w:numPr>
          <w:ilvl w:val="0"/>
          <w:numId w:val="14"/>
        </w:numPr>
        <w:tabs>
          <w:tab w:val="left" w:leader="none" w:pos="7320"/>
        </w:tabs>
        <w:ind w:left="2880" w:hanging="360"/>
        <w:rPr/>
      </w:pPr>
      <w:r w:rsidDel="00000000" w:rsidR="00000000" w:rsidRPr="00000000">
        <w:rPr>
          <w:rtl w:val="0"/>
        </w:rPr>
        <w:t xml:space="preserve">Position 7: 3mL of Negative Control</w:t>
      </w:r>
    </w:p>
    <w:p w:rsidR="00000000" w:rsidDel="00000000" w:rsidP="00000000" w:rsidRDefault="00000000" w:rsidRPr="00000000" w14:paraId="00000053">
      <w:pPr>
        <w:numPr>
          <w:ilvl w:val="0"/>
          <w:numId w:val="14"/>
        </w:numPr>
        <w:pBdr>
          <w:top w:space="0" w:sz="0" w:val="nil"/>
          <w:left w:space="0" w:sz="0" w:val="nil"/>
          <w:bottom w:space="0" w:sz="0" w:val="nil"/>
          <w:right w:space="0" w:sz="0" w:val="nil"/>
          <w:between w:space="0" w:sz="0" w:val="nil"/>
        </w:pBdr>
        <w:tabs>
          <w:tab w:val="left" w:leader="none" w:pos="7320"/>
        </w:tabs>
        <w:ind w:left="2880" w:hanging="360"/>
        <w:rPr>
          <w:color w:val="000000"/>
        </w:rPr>
      </w:pPr>
      <w:r w:rsidDel="00000000" w:rsidR="00000000" w:rsidRPr="00000000">
        <w:rPr>
          <w:color w:val="000000"/>
          <w:rtl w:val="0"/>
        </w:rPr>
        <w:t xml:space="preserve">Positions 8 and 9 are used to run lot to lot comparisons with Position 8 being for the New Lot Positive Control and Position 9 for the New Lot Negative Control.</w:t>
      </w:r>
    </w:p>
    <w:p w:rsidR="00000000" w:rsidDel="00000000" w:rsidP="00000000" w:rsidRDefault="00000000" w:rsidRPr="00000000" w14:paraId="00000054">
      <w:pPr>
        <w:pStyle w:val="Heading6"/>
        <w:tabs>
          <w:tab w:val="left" w:leader="none" w:pos="7320"/>
        </w:tabs>
        <w:ind w:left="0" w:firstLine="0"/>
        <w:rPr>
          <w:b w:val="1"/>
          <w:i w:val="1"/>
        </w:rPr>
      </w:pPr>
      <w:r w:rsidDel="00000000" w:rsidR="00000000" w:rsidRPr="00000000">
        <w:rPr>
          <w:b w:val="1"/>
          <w:i w:val="1"/>
          <w:rtl w:val="0"/>
        </w:rPr>
        <w:t xml:space="preserve">Note: The control rack must be run immediately after pouring the Focus and the controls to prevent the particles from settling.</w:t>
      </w:r>
    </w:p>
    <w:p w:rsidR="00000000" w:rsidDel="00000000" w:rsidP="00000000" w:rsidRDefault="00000000" w:rsidRPr="00000000" w14:paraId="00000055">
      <w:pPr>
        <w:pStyle w:val="Heading6"/>
        <w:numPr>
          <w:ilvl w:val="5"/>
          <w:numId w:val="13"/>
        </w:numPr>
        <w:tabs>
          <w:tab w:val="left" w:leader="none" w:pos="7320"/>
        </w:tabs>
        <w:ind w:left="2160" w:hanging="360"/>
        <w:rPr/>
      </w:pPr>
      <w:r w:rsidDel="00000000" w:rsidR="00000000" w:rsidRPr="00000000">
        <w:rPr>
          <w:rtl w:val="0"/>
        </w:rPr>
        <w:t xml:space="preserve">Place the rack on the iQ200 sampler and press the START button located at the upper left corner of the iQ200</w:t>
      </w:r>
      <w:r w:rsidDel="00000000" w:rsidR="00000000" w:rsidRPr="00000000">
        <w:rPr>
          <w:color w:val="000000"/>
          <w:rtl w:val="0"/>
        </w:rPr>
        <w:t xml:space="preserve">, if the instrument is in the standby mode (green light).  If in measure mode (blue light), the rack will be detected and processed automatically.</w:t>
      </w:r>
      <w:r w:rsidDel="00000000" w:rsidR="00000000" w:rsidRPr="00000000">
        <w:rPr>
          <w:rtl w:val="0"/>
        </w:rPr>
      </w:r>
    </w:p>
    <w:p w:rsidR="00000000" w:rsidDel="00000000" w:rsidP="00000000" w:rsidRDefault="00000000" w:rsidRPr="00000000" w14:paraId="00000056">
      <w:pPr>
        <w:pStyle w:val="Heading6"/>
        <w:numPr>
          <w:ilvl w:val="5"/>
          <w:numId w:val="13"/>
        </w:numPr>
        <w:tabs>
          <w:tab w:val="left" w:leader="none" w:pos="7320"/>
        </w:tabs>
        <w:ind w:left="2160" w:hanging="360"/>
        <w:rPr/>
      </w:pPr>
      <w:r w:rsidDel="00000000" w:rsidR="00000000" w:rsidRPr="00000000">
        <w:rPr>
          <w:rtl w:val="0"/>
        </w:rPr>
        <w:t xml:space="preserve">Review results under:</w:t>
      </w:r>
    </w:p>
    <w:p w:rsidR="00000000" w:rsidDel="00000000" w:rsidP="00000000" w:rsidRDefault="00000000" w:rsidRPr="00000000" w14:paraId="00000057">
      <w:pPr>
        <w:pStyle w:val="Heading6"/>
        <w:numPr>
          <w:ilvl w:val="0"/>
          <w:numId w:val="1"/>
        </w:numPr>
        <w:tabs>
          <w:tab w:val="left" w:leader="none" w:pos="7320"/>
        </w:tabs>
        <w:ind w:left="2880" w:hanging="360"/>
        <w:rPr/>
      </w:pPr>
      <w:r w:rsidDel="00000000" w:rsidR="00000000" w:rsidRPr="00000000">
        <w:rPr>
          <w:color w:val="000000"/>
          <w:rtl w:val="0"/>
        </w:rPr>
        <w:t xml:space="preserve">Quality Review screen</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QC Statistics</w:t>
      </w:r>
      <w:r w:rsidDel="00000000" w:rsidR="00000000" w:rsidRPr="00000000">
        <w:rPr>
          <w:rtl w:val="0"/>
        </w:rPr>
      </w:r>
    </w:p>
    <w:p w:rsidR="00000000" w:rsidDel="00000000" w:rsidP="00000000" w:rsidRDefault="00000000" w:rsidRPr="00000000" w14:paraId="00000059">
      <w:pPr>
        <w:pStyle w:val="Heading6"/>
        <w:numPr>
          <w:ilvl w:val="5"/>
          <w:numId w:val="13"/>
        </w:numPr>
        <w:pBdr>
          <w:top w:space="0" w:sz="0" w:val="nil"/>
          <w:left w:space="0" w:sz="0" w:val="nil"/>
          <w:bottom w:space="0" w:sz="0" w:val="nil"/>
          <w:right w:space="0" w:sz="0" w:val="nil"/>
          <w:between w:space="0" w:sz="0" w:val="nil"/>
        </w:pBdr>
        <w:tabs>
          <w:tab w:val="left" w:leader="none" w:pos="7320"/>
          <w:tab w:val="left" w:leader="none" w:pos="2160"/>
        </w:tabs>
        <w:ind w:left="2160" w:hanging="360"/>
        <w:rPr>
          <w:color w:val="000000"/>
        </w:rPr>
      </w:pPr>
      <w:r w:rsidDel="00000000" w:rsidR="00000000" w:rsidRPr="00000000">
        <w:rPr>
          <w:rtl w:val="0"/>
        </w:rPr>
        <w:t xml:space="preserve">Review QC to ensure all QC passed before running patient samples. </w:t>
      </w:r>
      <w:r w:rsidDel="00000000" w:rsidR="00000000" w:rsidRPr="00000000">
        <w:rPr>
          <w:rtl w:val="0"/>
        </w:rPr>
      </w:r>
    </w:p>
    <w:p w:rsidR="00000000" w:rsidDel="00000000" w:rsidP="00000000" w:rsidRDefault="00000000" w:rsidRPr="00000000" w14:paraId="0000005A">
      <w:pPr>
        <w:pStyle w:val="Heading6"/>
        <w:numPr>
          <w:ilvl w:val="0"/>
          <w:numId w:val="2"/>
        </w:numPr>
        <w:pBdr>
          <w:top w:space="0" w:sz="0" w:val="nil"/>
          <w:left w:space="0" w:sz="0" w:val="nil"/>
          <w:bottom w:space="0" w:sz="0" w:val="nil"/>
          <w:right w:space="0" w:sz="0" w:val="nil"/>
          <w:between w:space="0" w:sz="0" w:val="nil"/>
        </w:pBdr>
        <w:tabs>
          <w:tab w:val="left" w:leader="none" w:pos="7320"/>
          <w:tab w:val="left" w:leader="none" w:pos="2160"/>
        </w:tabs>
        <w:ind w:left="2880" w:hanging="360"/>
        <w:rPr>
          <w:color w:val="000000"/>
        </w:rPr>
      </w:pPr>
      <w:r w:rsidDel="00000000" w:rsidR="00000000" w:rsidRPr="00000000">
        <w:rPr>
          <w:color w:val="000000"/>
          <w:rtl w:val="0"/>
        </w:rPr>
        <w:t xml:space="preserve">If QC Failed: </w:t>
      </w:r>
    </w:p>
    <w:p w:rsidR="00000000" w:rsidDel="00000000" w:rsidP="00000000" w:rsidRDefault="00000000" w:rsidRPr="00000000" w14:paraId="0000005B">
      <w:pPr>
        <w:pStyle w:val="Heading6"/>
        <w:numPr>
          <w:ilvl w:val="5"/>
          <w:numId w:val="4"/>
        </w:numPr>
        <w:pBdr>
          <w:top w:space="0" w:sz="0" w:val="nil"/>
          <w:left w:space="0" w:sz="0" w:val="nil"/>
          <w:bottom w:space="0" w:sz="0" w:val="nil"/>
          <w:right w:space="0" w:sz="0" w:val="nil"/>
          <w:between w:space="0" w:sz="0" w:val="nil"/>
        </w:pBdr>
        <w:tabs>
          <w:tab w:val="left" w:leader="none" w:pos="7320"/>
          <w:tab w:val="left" w:leader="none" w:pos="2160"/>
        </w:tabs>
        <w:ind w:left="3420" w:hanging="360"/>
        <w:rPr>
          <w:color w:val="000000"/>
        </w:rPr>
      </w:pPr>
      <w:r w:rsidDel="00000000" w:rsidR="00000000" w:rsidRPr="00000000">
        <w:rPr>
          <w:color w:val="000000"/>
          <w:rtl w:val="0"/>
        </w:rPr>
        <w:t xml:space="preserve">Look </w:t>
      </w:r>
      <w:r w:rsidDel="00000000" w:rsidR="00000000" w:rsidRPr="00000000">
        <w:rPr>
          <w:rtl w:val="0"/>
        </w:rPr>
        <w:t xml:space="preserve">at the message</w:t>
      </w:r>
      <w:r w:rsidDel="00000000" w:rsidR="00000000" w:rsidRPr="00000000">
        <w:rPr>
          <w:color w:val="000000"/>
          <w:rtl w:val="0"/>
        </w:rPr>
        <w:t xml:space="preserve"> code to see why the control failed. Adjust positions, if necessary. Positions are color coded!</w:t>
      </w:r>
    </w:p>
    <w:p w:rsidR="00000000" w:rsidDel="00000000" w:rsidP="00000000" w:rsidRDefault="00000000" w:rsidRPr="00000000" w14:paraId="0000005C">
      <w:pPr>
        <w:pStyle w:val="Heading6"/>
        <w:pBdr>
          <w:top w:space="0" w:sz="0" w:val="nil"/>
          <w:left w:space="0" w:sz="0" w:val="nil"/>
          <w:bottom w:space="0" w:sz="0" w:val="nil"/>
          <w:right w:space="0" w:sz="0" w:val="nil"/>
          <w:between w:space="0" w:sz="0" w:val="nil"/>
        </w:pBdr>
        <w:tabs>
          <w:tab w:val="left" w:leader="none" w:pos="7320"/>
          <w:tab w:val="left" w:leader="none" w:pos="2160"/>
        </w:tabs>
        <w:ind w:left="0" w:firstLine="0"/>
        <w:rPr>
          <w:b w:val="1"/>
          <w:i w:val="1"/>
        </w:rPr>
      </w:pPr>
      <w:r w:rsidDel="00000000" w:rsidR="00000000" w:rsidRPr="00000000">
        <w:rPr>
          <w:b w:val="1"/>
          <w:i w:val="1"/>
          <w:rtl w:val="0"/>
        </w:rPr>
        <w:t xml:space="preserve">Note:  If the control failed due to an identification error or QC out of order, resolve this error.</w:t>
      </w:r>
    </w:p>
    <w:p w:rsidR="00000000" w:rsidDel="00000000" w:rsidP="00000000" w:rsidRDefault="00000000" w:rsidRPr="00000000" w14:paraId="0000005D">
      <w:pPr>
        <w:pStyle w:val="Heading6"/>
        <w:numPr>
          <w:ilvl w:val="5"/>
          <w:numId w:val="3"/>
        </w:numPr>
        <w:pBdr>
          <w:top w:space="0" w:sz="0" w:val="nil"/>
          <w:left w:space="0" w:sz="0" w:val="nil"/>
          <w:bottom w:space="0" w:sz="0" w:val="nil"/>
          <w:right w:space="0" w:sz="0" w:val="nil"/>
          <w:between w:space="0" w:sz="0" w:val="nil"/>
        </w:pBdr>
        <w:tabs>
          <w:tab w:val="left" w:leader="none" w:pos="7320"/>
          <w:tab w:val="left" w:leader="none" w:pos="2160"/>
        </w:tabs>
        <w:ind w:left="3420" w:hanging="360"/>
        <w:rPr>
          <w:b w:val="1"/>
          <w:i w:val="1"/>
        </w:rPr>
      </w:pPr>
      <w:r w:rsidDel="00000000" w:rsidR="00000000" w:rsidRPr="00000000">
        <w:rPr>
          <w:color w:val="000000"/>
          <w:rtl w:val="0"/>
        </w:rPr>
        <w:t xml:space="preserve">Pour fresh aliquots and re-run control.</w:t>
      </w:r>
      <w:r w:rsidDel="00000000" w:rsidR="00000000" w:rsidRPr="00000000">
        <w:rPr>
          <w:rtl w:val="0"/>
        </w:rPr>
      </w:r>
    </w:p>
    <w:p w:rsidR="00000000" w:rsidDel="00000000" w:rsidP="00000000" w:rsidRDefault="00000000" w:rsidRPr="00000000" w14:paraId="0000005E">
      <w:pPr>
        <w:pStyle w:val="Heading6"/>
        <w:numPr>
          <w:ilvl w:val="5"/>
          <w:numId w:val="3"/>
        </w:numPr>
        <w:pBdr>
          <w:top w:space="0" w:sz="0" w:val="nil"/>
          <w:left w:space="0" w:sz="0" w:val="nil"/>
          <w:bottom w:space="0" w:sz="0" w:val="nil"/>
          <w:right w:space="0" w:sz="0" w:val="nil"/>
          <w:between w:space="0" w:sz="0" w:val="nil"/>
        </w:pBdr>
        <w:tabs>
          <w:tab w:val="left" w:leader="none" w:pos="7320"/>
          <w:tab w:val="left" w:leader="none" w:pos="2160"/>
        </w:tabs>
        <w:ind w:left="3420" w:hanging="360"/>
        <w:rPr>
          <w:b w:val="1"/>
          <w:i w:val="1"/>
        </w:rPr>
      </w:pPr>
      <w:r w:rsidDel="00000000" w:rsidR="00000000" w:rsidRPr="00000000">
        <w:rPr>
          <w:color w:val="000000"/>
          <w:rtl w:val="0"/>
        </w:rPr>
        <w:t xml:space="preserve">If results are still not acceptable, notify Beckman Coulter Clinical Support.</w:t>
      </w:r>
      <w:r w:rsidDel="00000000" w:rsidR="00000000" w:rsidRPr="00000000">
        <w:rPr>
          <w:rtl w:val="0"/>
        </w:rPr>
      </w:r>
    </w:p>
    <w:p w:rsidR="00000000" w:rsidDel="00000000" w:rsidP="00000000" w:rsidRDefault="00000000" w:rsidRPr="00000000" w14:paraId="0000005F">
      <w:pPr>
        <w:pStyle w:val="Heading3"/>
        <w:tabs>
          <w:tab w:val="left" w:leader="none" w:pos="7320"/>
        </w:tabs>
        <w:ind w:left="0" w:firstLine="0"/>
        <w:rPr>
          <w:b w:val="1"/>
          <w:i w:val="1"/>
        </w:rPr>
      </w:pPr>
      <w:r w:rsidDel="00000000" w:rsidR="00000000" w:rsidRPr="00000000">
        <w:rPr>
          <w:b w:val="1"/>
          <w:i w:val="1"/>
          <w:rtl w:val="0"/>
        </w:rPr>
        <w:t xml:space="preserve">Note: The system will “lock out” patient testing for microscopy when microscopy controls fail.</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pStyle w:val="Heading1"/>
        <w:numPr>
          <w:ilvl w:val="0"/>
          <w:numId w:val="13"/>
        </w:numPr>
        <w:tabs>
          <w:tab w:val="left" w:leader="none" w:pos="7320"/>
        </w:tabs>
        <w:ind w:left="360" w:hanging="360"/>
        <w:rPr/>
      </w:pPr>
      <w:r w:rsidDel="00000000" w:rsidR="00000000" w:rsidRPr="00000000">
        <w:rPr>
          <w:rtl w:val="0"/>
        </w:rPr>
        <w:t xml:space="preserve">procedure:</w:t>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Bring samples to room temperature. Refrigerated samples with precipitated amorphous should be rewarmed by placing the sample in warm water for ten (10) minutes.</w:t>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sure AX-4030 has enough test strips in the feeders. Each feeder can hold up to 200 test strips but the quality of the strips is assured for only three days. Also make sure to attach the desiccant bag to the feeder cover. One desiccant is required for 100 strips, and two desiccants are needed for 200 strips. The first desiccant attaches to the side panel and the second desiccant attaches to the top feeder.</w:t>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Label an empty 16 x100mm glass tube (or polystyrene plastic) with patient identifier.</w:t>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the barcode to the tube so that the start of the barcode (not the label edge) is approximately ½ inches from the top of the tube.  This leaves room for the dilution label if needed.</w:t>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Mix the sample thoroughly by inversion and pour a minimum of 4ml of well-mixed specimen </w:t>
      </w:r>
      <w:r w:rsidDel="00000000" w:rsidR="00000000" w:rsidRPr="00000000">
        <w:rPr>
          <w:rtl w:val="0"/>
        </w:rPr>
        <w:t xml:space="preserve">into a labeled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tube for chemistry and microscopic analysis. A minimum of 2mL is required for the AX only and is to be run on the YELLOW rack (iQ does not sample from this rack). A minimum of 3mL is required for microscopic analysis only and the rack is placed directly on the iQ side. </w:t>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Put the sample tube in position number 1 on the sample rack and load up to 10 samples in each rack in consecutive positions. </w:t>
      </w:r>
    </w:p>
    <w:p w:rsidR="00000000" w:rsidDel="00000000" w:rsidP="00000000" w:rsidRDefault="00000000" w:rsidRPr="00000000" w14:paraId="00000068">
      <w:pPr>
        <w:tabs>
          <w:tab w:val="left" w:leader="none" w:pos="7320"/>
        </w:tabs>
        <w:ind w:left="0" w:firstLine="0"/>
        <w:rPr>
          <w:b w:val="1"/>
          <w:i w:val="1"/>
          <w:color w:val="000000"/>
        </w:rPr>
      </w:pPr>
      <w:r w:rsidDel="00000000" w:rsidR="00000000" w:rsidRPr="00000000">
        <w:rPr>
          <w:b w:val="1"/>
          <w:i w:val="1"/>
          <w:color w:val="000000"/>
          <w:rtl w:val="0"/>
        </w:rPr>
        <w:t xml:space="preserve">Note: The rack’s black barcode should be facing to the right. The tube’s barcode should face the instrument.</w:t>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Place the sample rack on the instrument (AX-4030 or iQ200) and push the START button on the machine. The sample rack will be moved along the sample transport tray to the barcode reader.  </w:t>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chemistry analysis: After the barcode is read, the AX-4030 probe mixes the sample, aspirates an aliquot, analyzes the SG, color, clarity and dispenses the sample onto a test strip.</w:t>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the sample processing is complete, the sample rack will be automatically transferred, via the bridge, to the iQ200 Analyzer.</w:t>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the rack is transferred via the bridge to the iQ200 Analyzer, the sample rack will be moved along the iQ200 Sampler to the barcode reader. For microscopic analysis only, </w:t>
      </w:r>
      <w:r w:rsidDel="00000000" w:rsidR="00000000" w:rsidRPr="00000000">
        <w:rPr>
          <w:rtl w:val="0"/>
        </w:rPr>
        <w:t xml:space="preserve">place a sample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rack on the iQ200 and press START.  </w:t>
      </w:r>
    </w:p>
    <w:p w:rsidR="00000000" w:rsidDel="00000000" w:rsidP="00000000" w:rsidRDefault="00000000" w:rsidRPr="00000000" w14:paraId="0000006D">
      <w:pPr>
        <w:numPr>
          <w:ilvl w:val="0"/>
          <w:numId w:val="6"/>
        </w:numPr>
        <w:tabs>
          <w:tab w:val="left" w:leader="none" w:pos="7320"/>
        </w:tabs>
        <w:ind w:left="720" w:hanging="360"/>
        <w:rPr>
          <w:color w:val="000000"/>
        </w:rPr>
      </w:pPr>
      <w:r w:rsidDel="00000000" w:rsidR="00000000" w:rsidRPr="00000000">
        <w:rPr>
          <w:color w:val="000000"/>
          <w:rtl w:val="0"/>
        </w:rPr>
        <w:t xml:space="preserve">The iQ200 Analyzer barcode reader reads the specimen barcode. If a microscopic examination is to be done (as determined by the user-defined criteria), the probe will mix the sample, aspirate an aliquot and perform the microscopic examination.  If a microscopic examination is not to be performed, the tube will be passed.</w:t>
      </w:r>
    </w:p>
    <w:p w:rsidR="00000000" w:rsidDel="00000000" w:rsidP="00000000" w:rsidRDefault="00000000" w:rsidRPr="00000000" w14:paraId="0000006E">
      <w:pPr>
        <w:numPr>
          <w:ilvl w:val="0"/>
          <w:numId w:val="6"/>
        </w:numPr>
        <w:tabs>
          <w:tab w:val="left" w:leader="none" w:pos="7320"/>
        </w:tabs>
        <w:ind w:left="720" w:hanging="360"/>
        <w:rPr>
          <w:color w:val="000000"/>
        </w:rPr>
      </w:pPr>
      <w:r w:rsidDel="00000000" w:rsidR="00000000" w:rsidRPr="00000000">
        <w:rPr>
          <w:color w:val="000000"/>
          <w:rtl w:val="0"/>
        </w:rPr>
        <w:t xml:space="preserve">After sample processing is complete, unload the sample racks from the left side of the iQ200 Analyzer.  </w:t>
      </w:r>
    </w:p>
    <w:p w:rsidR="00000000" w:rsidDel="00000000" w:rsidP="00000000" w:rsidRDefault="00000000" w:rsidRPr="00000000" w14:paraId="0000006F">
      <w:pPr>
        <w:tabs>
          <w:tab w:val="left" w:leader="none" w:pos="7320"/>
        </w:tabs>
        <w:ind w:left="0" w:firstLine="0"/>
        <w:rPr>
          <w:color w:val="000000"/>
        </w:rPr>
      </w:pPr>
      <w:r w:rsidDel="00000000" w:rsidR="00000000" w:rsidRPr="00000000">
        <w:rPr>
          <w:b w:val="1"/>
          <w:i w:val="1"/>
          <w:color w:val="000000"/>
          <w:rtl w:val="0"/>
        </w:rPr>
        <w:t xml:space="preserve">Note: Completed, auto-released results will appear on the Found List and be printed automatically. Everything requiring review is found on the Work List. </w:t>
      </w:r>
      <w:r w:rsidDel="00000000" w:rsidR="00000000" w:rsidRPr="00000000">
        <w:rPr>
          <w:rtl w:val="0"/>
        </w:rPr>
      </w:r>
    </w:p>
    <w:p w:rsidR="00000000" w:rsidDel="00000000" w:rsidP="00000000" w:rsidRDefault="00000000" w:rsidRPr="00000000" w14:paraId="00000070">
      <w:pPr>
        <w:numPr>
          <w:ilvl w:val="0"/>
          <w:numId w:val="6"/>
        </w:numPr>
        <w:tabs>
          <w:tab w:val="left" w:leader="none" w:pos="7320"/>
        </w:tabs>
        <w:ind w:left="720" w:hanging="360"/>
        <w:rPr>
          <w:color w:val="000000"/>
        </w:rPr>
      </w:pPr>
      <w:r w:rsidDel="00000000" w:rsidR="00000000" w:rsidRPr="00000000">
        <w:rPr>
          <w:color w:val="000000"/>
          <w:rtl w:val="0"/>
        </w:rPr>
        <w:t xml:space="preserve">Verify any pending, flagged results on the Work List as follows </w:t>
      </w:r>
      <w:r w:rsidDel="00000000" w:rsidR="00000000" w:rsidRPr="00000000">
        <w:rPr>
          <w:rtl w:val="0"/>
        </w:rPr>
        <w:t xml:space="preserve">in the next</w:t>
      </w:r>
      <w:r w:rsidDel="00000000" w:rsidR="00000000" w:rsidRPr="00000000">
        <w:rPr>
          <w:color w:val="000000"/>
          <w:rtl w:val="0"/>
        </w:rPr>
        <w:t xml:space="preserve"> section of this document.</w:t>
      </w:r>
    </w:p>
    <w:p w:rsidR="00000000" w:rsidDel="00000000" w:rsidP="00000000" w:rsidRDefault="00000000" w:rsidRPr="00000000" w14:paraId="00000071">
      <w:pPr>
        <w:pStyle w:val="Heading1"/>
        <w:tabs>
          <w:tab w:val="left" w:leader="none" w:pos="7320"/>
        </w:tabs>
        <w:ind w:left="360" w:firstLine="0"/>
        <w:rPr/>
      </w:pPr>
      <w:r w:rsidDel="00000000" w:rsidR="00000000" w:rsidRPr="00000000">
        <w:rPr>
          <w:rtl w:val="0"/>
        </w:rPr>
      </w:r>
    </w:p>
    <w:p w:rsidR="00000000" w:rsidDel="00000000" w:rsidP="00000000" w:rsidRDefault="00000000" w:rsidRPr="00000000" w14:paraId="00000072">
      <w:pPr>
        <w:pStyle w:val="Heading1"/>
        <w:numPr>
          <w:ilvl w:val="0"/>
          <w:numId w:val="13"/>
        </w:numPr>
        <w:tabs>
          <w:tab w:val="left" w:leader="none" w:pos="7320"/>
        </w:tabs>
        <w:ind w:left="360" w:hanging="360"/>
        <w:rPr/>
      </w:pPr>
      <w:r w:rsidDel="00000000" w:rsidR="00000000" w:rsidRPr="00000000">
        <w:rPr>
          <w:rtl w:val="0"/>
        </w:rPr>
        <w:t xml:space="preserve">REPORTING OF RESULTS:</w:t>
      </w:r>
    </w:p>
    <w:p w:rsidR="00000000" w:rsidDel="00000000" w:rsidP="00000000" w:rsidRDefault="00000000" w:rsidRPr="00000000" w14:paraId="00000073">
      <w:pPr>
        <w:pStyle w:val="Heading3"/>
        <w:numPr>
          <w:ilvl w:val="2"/>
          <w:numId w:val="13"/>
        </w:numPr>
        <w:tabs>
          <w:tab w:val="left" w:leader="none" w:pos="7320"/>
        </w:tabs>
        <w:ind w:left="1080" w:hanging="360"/>
        <w:rPr/>
      </w:pPr>
      <w:r w:rsidDel="00000000" w:rsidR="00000000" w:rsidRPr="00000000">
        <w:rPr>
          <w:rtl w:val="0"/>
        </w:rPr>
        <w:t xml:space="preserve">Verification of Flagged Specimens: </w:t>
      </w:r>
    </w:p>
    <w:p w:rsidR="00000000" w:rsidDel="00000000" w:rsidP="00000000" w:rsidRDefault="00000000" w:rsidRPr="00000000" w14:paraId="00000074">
      <w:pPr>
        <w:pStyle w:val="Heading6"/>
        <w:numPr>
          <w:ilvl w:val="5"/>
          <w:numId w:val="13"/>
        </w:numPr>
        <w:tabs>
          <w:tab w:val="left" w:leader="none" w:pos="7320"/>
        </w:tabs>
        <w:ind w:left="2160" w:hanging="360"/>
        <w:rPr/>
      </w:pPr>
      <w:r w:rsidDel="00000000" w:rsidR="00000000" w:rsidRPr="00000000">
        <w:rPr>
          <w:rtl w:val="0"/>
        </w:rPr>
        <w:t xml:space="preserve">Green and Red colored categories of microscopic results will be auto-released. These results are within or outside of normal results with no elements seen which remain uncategorized.</w:t>
      </w:r>
    </w:p>
    <w:p w:rsidR="00000000" w:rsidDel="00000000" w:rsidP="00000000" w:rsidRDefault="00000000" w:rsidRPr="00000000" w14:paraId="00000075">
      <w:pPr>
        <w:pStyle w:val="Heading6"/>
        <w:numPr>
          <w:ilvl w:val="5"/>
          <w:numId w:val="13"/>
        </w:numPr>
        <w:tabs>
          <w:tab w:val="left" w:leader="none" w:pos="7320"/>
        </w:tabs>
        <w:ind w:left="2160" w:hanging="360"/>
        <w:rPr/>
      </w:pPr>
      <w:r w:rsidDel="00000000" w:rsidR="00000000" w:rsidRPr="00000000">
        <w:rPr>
          <w:rtl w:val="0"/>
        </w:rPr>
        <w:t xml:space="preserve">Yellow</w:t>
      </w:r>
      <w:r w:rsidDel="00000000" w:rsidR="00000000" w:rsidRPr="00000000">
        <w:rPr>
          <w:color w:val="000000"/>
          <w:rtl w:val="0"/>
        </w:rPr>
        <w:t xml:space="preserve"> categories require on-screen review. These categories have cellular elements which were unable to be positively identified by the analyzer because of size, texture, clumping or some other aberration from the norm.</w:t>
      </w:r>
      <w:r w:rsidDel="00000000" w:rsidR="00000000" w:rsidRPr="00000000">
        <w:rPr>
          <w:rtl w:val="0"/>
        </w:rPr>
      </w:r>
    </w:p>
    <w:p w:rsidR="00000000" w:rsidDel="00000000" w:rsidP="00000000" w:rsidRDefault="00000000" w:rsidRPr="00000000" w14:paraId="00000076">
      <w:pPr>
        <w:pStyle w:val="Heading6"/>
        <w:numPr>
          <w:ilvl w:val="5"/>
          <w:numId w:val="13"/>
        </w:numPr>
        <w:tabs>
          <w:tab w:val="left" w:leader="none" w:pos="7320"/>
        </w:tabs>
        <w:ind w:left="2160" w:hanging="360"/>
        <w:rPr/>
      </w:pPr>
      <w:r w:rsidDel="00000000" w:rsidR="00000000" w:rsidRPr="00000000">
        <w:rPr>
          <w:color w:val="000000"/>
          <w:rtl w:val="0"/>
        </w:rPr>
        <w:t xml:space="preserve">Click on the </w:t>
      </w:r>
      <w:r w:rsidDel="00000000" w:rsidR="00000000" w:rsidRPr="00000000">
        <w:rPr>
          <w:b w:val="1"/>
          <w:color w:val="000000"/>
          <w:rtl w:val="0"/>
        </w:rPr>
        <w:t xml:space="preserve">Work List button</w:t>
      </w:r>
      <w:r w:rsidDel="00000000" w:rsidR="00000000" w:rsidRPr="00000000">
        <w:rPr>
          <w:color w:val="000000"/>
          <w:rtl w:val="0"/>
        </w:rPr>
        <w:t xml:space="preserve"> located on the top right part of the instrument screen to bring up all unreleased samples.</w:t>
      </w:r>
      <w:r w:rsidDel="00000000" w:rsidR="00000000" w:rsidRPr="00000000">
        <w:rPr>
          <w:rtl w:val="0"/>
        </w:rPr>
      </w:r>
    </w:p>
    <w:p w:rsidR="00000000" w:rsidDel="00000000" w:rsidP="00000000" w:rsidRDefault="00000000" w:rsidRPr="00000000" w14:paraId="00000077">
      <w:pPr>
        <w:tabs>
          <w:tab w:val="left" w:leader="none" w:pos="7320"/>
        </w:tabs>
        <w:ind w:left="0" w:firstLine="0"/>
        <w:rPr/>
      </w:pPr>
      <w:r w:rsidDel="00000000" w:rsidR="00000000" w:rsidRPr="00000000">
        <w:rPr>
          <w:b w:val="1"/>
          <w:i w:val="1"/>
          <w:color w:val="000000"/>
          <w:rtl w:val="0"/>
        </w:rPr>
        <w:t xml:space="preserve">Note: Samples may be sorted by Specimen ID, Date-Time, Rack/Pos or Status by header at the top of the row.  (Clicking a second time will reverse the order.)</w:t>
      </w:r>
      <w:r w:rsidDel="00000000" w:rsidR="00000000" w:rsidRPr="00000000">
        <w:rPr>
          <w:rtl w:val="0"/>
        </w:rPr>
      </w:r>
    </w:p>
    <w:p w:rsidR="00000000" w:rsidDel="00000000" w:rsidP="00000000" w:rsidRDefault="00000000" w:rsidRPr="00000000" w14:paraId="00000078">
      <w:pPr>
        <w:pStyle w:val="Heading6"/>
        <w:numPr>
          <w:ilvl w:val="0"/>
          <w:numId w:val="2"/>
        </w:numPr>
        <w:tabs>
          <w:tab w:val="left" w:leader="none" w:pos="7320"/>
        </w:tabs>
        <w:ind w:left="2880" w:hanging="360"/>
        <w:rPr/>
      </w:pPr>
      <w:r w:rsidDel="00000000" w:rsidR="00000000" w:rsidRPr="00000000">
        <w:rPr>
          <w:rtl w:val="0"/>
        </w:rPr>
        <w:t xml:space="preserve">Select the specimen to be verified by double clicking or by selecting the specimen identified, click the </w:t>
      </w:r>
      <w:r w:rsidDel="00000000" w:rsidR="00000000" w:rsidRPr="00000000">
        <w:rPr>
          <w:b w:val="1"/>
          <w:color w:val="000000"/>
          <w:rtl w:val="0"/>
        </w:rPr>
        <w:t xml:space="preserve">Specimen </w:t>
      </w:r>
      <w:r w:rsidDel="00000000" w:rsidR="00000000" w:rsidRPr="00000000">
        <w:rPr>
          <w:color w:val="000000"/>
          <w:rtl w:val="0"/>
        </w:rPr>
        <w:t xml:space="preserve">button.  </w:t>
      </w:r>
      <w:r w:rsidDel="00000000" w:rsidR="00000000" w:rsidRPr="00000000">
        <w:rPr>
          <w:rtl w:val="0"/>
        </w:rPr>
      </w:r>
    </w:p>
    <w:p w:rsidR="00000000" w:rsidDel="00000000" w:rsidP="00000000" w:rsidRDefault="00000000" w:rsidRPr="00000000" w14:paraId="00000079">
      <w:pPr>
        <w:pStyle w:val="Heading3"/>
        <w:numPr>
          <w:ilvl w:val="0"/>
          <w:numId w:val="2"/>
        </w:numPr>
        <w:tabs>
          <w:tab w:val="left" w:leader="none" w:pos="7320"/>
        </w:tabs>
        <w:ind w:left="2880" w:hanging="360"/>
        <w:rPr/>
      </w:pPr>
      <w:r w:rsidDel="00000000" w:rsidR="00000000" w:rsidRPr="00000000">
        <w:rPr>
          <w:color w:val="000000"/>
          <w:rtl w:val="0"/>
        </w:rPr>
        <w:t xml:space="preserve">Verify consolidated Chemistry and Microscopy results.</w:t>
      </w:r>
      <w:r w:rsidDel="00000000" w:rsidR="00000000" w:rsidRPr="00000000">
        <w:rPr>
          <w:rtl w:val="0"/>
        </w:rPr>
      </w:r>
    </w:p>
    <w:p w:rsidR="00000000" w:rsidDel="00000000" w:rsidP="00000000" w:rsidRDefault="00000000" w:rsidRPr="00000000" w14:paraId="0000007A">
      <w:pPr>
        <w:pStyle w:val="Heading6"/>
        <w:numPr>
          <w:ilvl w:val="5"/>
          <w:numId w:val="13"/>
        </w:numPr>
        <w:tabs>
          <w:tab w:val="left" w:leader="none" w:pos="7320"/>
        </w:tabs>
        <w:ind w:left="2160" w:hanging="360"/>
        <w:rPr/>
      </w:pPr>
      <w:r w:rsidDel="00000000" w:rsidR="00000000" w:rsidRPr="00000000">
        <w:rPr>
          <w:rtl w:val="0"/>
        </w:rPr>
        <w:t xml:space="preserve">C</w:t>
      </w:r>
      <w:r w:rsidDel="00000000" w:rsidR="00000000" w:rsidRPr="00000000">
        <w:rPr>
          <w:color w:val="000000"/>
          <w:rtl w:val="0"/>
        </w:rPr>
        <w:t xml:space="preserve">lear flags that are displayed before results are verified or deleted as follows:</w:t>
      </w:r>
      <w:r w:rsidDel="00000000" w:rsidR="00000000" w:rsidRPr="00000000">
        <w:rPr>
          <w:rtl w:val="0"/>
        </w:rPr>
      </w:r>
    </w:p>
    <w:p w:rsidR="00000000" w:rsidDel="00000000" w:rsidP="00000000" w:rsidRDefault="00000000" w:rsidRPr="00000000" w14:paraId="0000007B">
      <w:pPr>
        <w:pStyle w:val="Heading6"/>
        <w:numPr>
          <w:ilvl w:val="0"/>
          <w:numId w:val="8"/>
        </w:numPr>
        <w:tabs>
          <w:tab w:val="left" w:leader="none" w:pos="7320"/>
        </w:tabs>
        <w:ind w:left="2880" w:hanging="360"/>
        <w:rPr/>
      </w:pPr>
      <w:r w:rsidDel="00000000" w:rsidR="00000000" w:rsidRPr="00000000">
        <w:rPr>
          <w:color w:val="000000"/>
          <w:rtl w:val="0"/>
        </w:rPr>
        <w:t xml:space="preserve">To </w:t>
      </w:r>
      <w:r w:rsidDel="00000000" w:rsidR="00000000" w:rsidRPr="00000000">
        <w:rPr>
          <w:b w:val="1"/>
          <w:color w:val="000000"/>
          <w:rtl w:val="0"/>
        </w:rPr>
        <w:t xml:space="preserve">Review Flagged Specimen</w:t>
      </w:r>
      <w:r w:rsidDel="00000000" w:rsidR="00000000" w:rsidRPr="00000000">
        <w:rPr>
          <w:color w:val="000000"/>
          <w:rtl w:val="0"/>
        </w:rPr>
        <w:t xml:space="preserve"> </w:t>
      </w:r>
      <w:r w:rsidDel="00000000" w:rsidR="00000000" w:rsidRPr="00000000">
        <w:rPr>
          <w:rtl w:val="0"/>
        </w:rPr>
        <w:t xml:space="preserve">click the </w:t>
      </w:r>
      <w:r w:rsidDel="00000000" w:rsidR="00000000" w:rsidRPr="00000000">
        <w:rPr>
          <w:b w:val="1"/>
          <w:rtl w:val="0"/>
        </w:rPr>
        <w:t xml:space="preserve">Review</w:t>
      </w:r>
      <w:r w:rsidDel="00000000" w:rsidR="00000000" w:rsidRPr="00000000">
        <w:rPr>
          <w:b w:val="1"/>
          <w:color w:val="000000"/>
          <w:rtl w:val="0"/>
        </w:rPr>
        <w:t xml:space="preserve"> Flagged Specimen</w:t>
      </w:r>
      <w:r w:rsidDel="00000000" w:rsidR="00000000" w:rsidRPr="00000000">
        <w:rPr>
          <w:color w:val="000000"/>
          <w:rtl w:val="0"/>
        </w:rPr>
        <w:t xml:space="preserve"> button and click </w:t>
      </w:r>
      <w:r w:rsidDel="00000000" w:rsidR="00000000" w:rsidRPr="00000000">
        <w:rPr>
          <w:b w:val="1"/>
          <w:color w:val="000000"/>
          <w:rtl w:val="0"/>
        </w:rPr>
        <w:t xml:space="preserve">Accept.</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7C">
      <w:pPr>
        <w:pStyle w:val="Heading6"/>
        <w:numPr>
          <w:ilvl w:val="0"/>
          <w:numId w:val="8"/>
        </w:numPr>
        <w:tabs>
          <w:tab w:val="left" w:leader="none" w:pos="7320"/>
        </w:tabs>
        <w:ind w:left="2880" w:hanging="360"/>
        <w:rPr/>
      </w:pPr>
      <w:r w:rsidDel="00000000" w:rsidR="00000000" w:rsidRPr="00000000">
        <w:rPr>
          <w:rtl w:val="0"/>
        </w:rPr>
        <w:t xml:space="preserve">To</w:t>
      </w:r>
      <w:r w:rsidDel="00000000" w:rsidR="00000000" w:rsidRPr="00000000">
        <w:rPr>
          <w:color w:val="000000"/>
          <w:rtl w:val="0"/>
        </w:rPr>
        <w:t xml:space="preserve"> </w:t>
      </w:r>
      <w:r w:rsidDel="00000000" w:rsidR="00000000" w:rsidRPr="00000000">
        <w:rPr>
          <w:b w:val="1"/>
          <w:color w:val="000000"/>
          <w:rtl w:val="0"/>
        </w:rPr>
        <w:t xml:space="preserve">Delete Specimen results </w:t>
      </w:r>
      <w:r w:rsidDel="00000000" w:rsidR="00000000" w:rsidRPr="00000000">
        <w:rPr>
          <w:color w:val="000000"/>
          <w:rtl w:val="0"/>
        </w:rPr>
        <w:t xml:space="preserve">(if the result must be discarded), </w:t>
      </w:r>
      <w:r w:rsidDel="00000000" w:rsidR="00000000" w:rsidRPr="00000000">
        <w:rPr>
          <w:rtl w:val="0"/>
        </w:rPr>
        <w:t xml:space="preserve">click the </w:t>
      </w:r>
      <w:r w:rsidDel="00000000" w:rsidR="00000000" w:rsidRPr="00000000">
        <w:rPr>
          <w:b w:val="1"/>
          <w:rtl w:val="0"/>
        </w:rPr>
        <w:t xml:space="preserve">Delete</w:t>
      </w:r>
      <w:r w:rsidDel="00000000" w:rsidR="00000000" w:rsidRPr="00000000">
        <w:rPr>
          <w:b w:val="1"/>
          <w:color w:val="000000"/>
          <w:rtl w:val="0"/>
        </w:rPr>
        <w:t xml:space="preserve"> Flagged Specimen</w:t>
      </w:r>
      <w:r w:rsidDel="00000000" w:rsidR="00000000" w:rsidRPr="00000000">
        <w:rPr>
          <w:color w:val="000000"/>
          <w:rtl w:val="0"/>
        </w:rPr>
        <w:t xml:space="preserve"> button and click </w:t>
      </w:r>
      <w:r w:rsidDel="00000000" w:rsidR="00000000" w:rsidRPr="00000000">
        <w:rPr>
          <w:b w:val="1"/>
          <w:color w:val="000000"/>
          <w:rtl w:val="0"/>
        </w:rPr>
        <w:t xml:space="preserve">Accept.</w:t>
      </w:r>
      <w:r w:rsidDel="00000000" w:rsidR="00000000" w:rsidRPr="00000000">
        <w:rPr>
          <w:rtl w:val="0"/>
        </w:rPr>
      </w:r>
    </w:p>
    <w:p w:rsidR="00000000" w:rsidDel="00000000" w:rsidP="00000000" w:rsidRDefault="00000000" w:rsidRPr="00000000" w14:paraId="0000007D">
      <w:pPr>
        <w:pStyle w:val="Heading6"/>
        <w:numPr>
          <w:ilvl w:val="5"/>
          <w:numId w:val="13"/>
        </w:numPr>
        <w:tabs>
          <w:tab w:val="left" w:leader="none" w:pos="7320"/>
        </w:tabs>
        <w:ind w:left="2160" w:hanging="360"/>
        <w:rPr/>
      </w:pPr>
      <w:r w:rsidDel="00000000" w:rsidR="00000000" w:rsidRPr="00000000">
        <w:rPr>
          <w:rtl w:val="0"/>
        </w:rPr>
        <w:t xml:space="preserve">Verify auto-classified particles as follows:</w:t>
      </w:r>
    </w:p>
    <w:p w:rsidR="00000000" w:rsidDel="00000000" w:rsidP="00000000" w:rsidRDefault="00000000" w:rsidRPr="00000000" w14:paraId="0000007E">
      <w:pPr>
        <w:pStyle w:val="Heading6"/>
        <w:numPr>
          <w:ilvl w:val="0"/>
          <w:numId w:val="10"/>
        </w:numPr>
        <w:tabs>
          <w:tab w:val="left" w:leader="none" w:pos="7320"/>
        </w:tabs>
        <w:ind w:left="2880" w:hanging="360"/>
        <w:rPr/>
      </w:pPr>
      <w:r w:rsidDel="00000000" w:rsidR="00000000" w:rsidRPr="00000000">
        <w:rPr>
          <w:color w:val="000000"/>
          <w:rtl w:val="0"/>
        </w:rPr>
        <w:t xml:space="preserve">Click on “Edit” </w:t>
      </w:r>
      <w:r w:rsidDel="00000000" w:rsidR="00000000" w:rsidRPr="00000000">
        <w:rPr>
          <w:rtl w:val="0"/>
        </w:rPr>
      </w:r>
    </w:p>
    <w:p w:rsidR="00000000" w:rsidDel="00000000" w:rsidP="00000000" w:rsidRDefault="00000000" w:rsidRPr="00000000" w14:paraId="0000007F">
      <w:pPr>
        <w:pStyle w:val="Heading6"/>
        <w:tabs>
          <w:tab w:val="left" w:leader="none" w:pos="7320"/>
        </w:tabs>
        <w:ind w:left="0" w:firstLine="0"/>
        <w:rPr/>
      </w:pPr>
      <w:r w:rsidDel="00000000" w:rsidR="00000000" w:rsidRPr="00000000">
        <w:rPr>
          <w:b w:val="1"/>
          <w:i w:val="1"/>
          <w:color w:val="000000"/>
          <w:rtl w:val="0"/>
        </w:rPr>
        <w:t xml:space="preserve">Note: You will be directed to the first yellow particle category</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classification of the particle is acceptable, continue the verification by clicking on the right arrow to move forward to the next yellow category, if applicable.</w:t>
      </w:r>
    </w:p>
    <w:p w:rsidR="00000000" w:rsidDel="00000000" w:rsidP="00000000" w:rsidRDefault="00000000" w:rsidRPr="00000000" w14:paraId="0000008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classification is not acceptable, reclassify the misidentified particle(s) as follows:</w:t>
      </w:r>
    </w:p>
    <w:p w:rsidR="00000000" w:rsidDel="00000000" w:rsidP="00000000" w:rsidRDefault="00000000" w:rsidRPr="00000000" w14:paraId="0000008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36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whether or not reclassification will make a clinical difference.</w:t>
      </w:r>
    </w:p>
    <w:p w:rsidR="00000000" w:rsidDel="00000000" w:rsidP="00000000" w:rsidRDefault="00000000" w:rsidRPr="00000000" w14:paraId="0000008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36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Reclassify particles only when it will make a clinical difference.</w:t>
      </w:r>
    </w:p>
    <w:p w:rsidR="00000000" w:rsidDel="00000000" w:rsidP="00000000" w:rsidRDefault="00000000" w:rsidRPr="00000000" w14:paraId="0000008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36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Click on the particle type that the image(s) should be classified into (use right-hand button).</w:t>
      </w:r>
    </w:p>
    <w:p w:rsidR="00000000" w:rsidDel="00000000" w:rsidP="00000000" w:rsidRDefault="00000000" w:rsidRPr="00000000" w14:paraId="0000008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36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Click on the image(s) to be moved.</w:t>
      </w:r>
    </w:p>
    <w:p w:rsidR="00000000" w:rsidDel="00000000" w:rsidP="00000000" w:rsidRDefault="00000000" w:rsidRPr="00000000" w14:paraId="0000008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36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Press the forward arrow to proceed to the next category.</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 w:val="left" w:leader="none" w:pos="2160"/>
        </w:tabs>
        <w:spacing w:after="0" w:before="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Note: If all images of a category are misclassified, click on the particle type and then click on the right arrow to move to the next category.</w:t>
      </w:r>
    </w:p>
    <w:p w:rsidR="00000000" w:rsidDel="00000000" w:rsidP="00000000" w:rsidRDefault="00000000" w:rsidRPr="00000000" w14:paraId="00000088">
      <w:pPr>
        <w:pStyle w:val="Heading6"/>
        <w:numPr>
          <w:ilvl w:val="5"/>
          <w:numId w:val="13"/>
        </w:numPr>
        <w:tabs>
          <w:tab w:val="left" w:leader="none" w:pos="7320"/>
        </w:tabs>
        <w:ind w:left="2160" w:hanging="360"/>
        <w:rPr/>
      </w:pPr>
      <w:r w:rsidDel="00000000" w:rsidR="00000000" w:rsidRPr="00000000">
        <w:rPr>
          <w:rtl w:val="0"/>
        </w:rPr>
        <w:t xml:space="preserve">Press ACCEPT to release the results when verification is complete.</w:t>
      </w:r>
      <w:r w:rsidDel="00000000" w:rsidR="00000000" w:rsidRPr="00000000">
        <w:rPr>
          <w:rtl w:val="0"/>
        </w:rPr>
      </w:r>
    </w:p>
    <w:p w:rsidR="00000000" w:rsidDel="00000000" w:rsidP="00000000" w:rsidRDefault="00000000" w:rsidRPr="00000000" w14:paraId="00000089">
      <w:pPr>
        <w:pStyle w:val="Heading6"/>
        <w:numPr>
          <w:ilvl w:val="5"/>
          <w:numId w:val="13"/>
        </w:numPr>
        <w:tabs>
          <w:tab w:val="left" w:leader="none" w:pos="7320"/>
        </w:tabs>
        <w:ind w:left="2160" w:hanging="360"/>
        <w:rPr/>
      </w:pPr>
      <w:r w:rsidDel="00000000" w:rsidR="00000000" w:rsidRPr="00000000">
        <w:rPr>
          <w:rtl w:val="0"/>
        </w:rPr>
        <w:t xml:space="preserve">Use </w:t>
      </w:r>
      <w:r w:rsidDel="00000000" w:rsidR="00000000" w:rsidRPr="00000000">
        <w:rPr>
          <w:color w:val="000000"/>
          <w:rtl w:val="0"/>
        </w:rPr>
        <w:t xml:space="preserve">the microscope in the following instances:</w:t>
      </w:r>
      <w:r w:rsidDel="00000000" w:rsidR="00000000" w:rsidRPr="00000000">
        <w:rPr>
          <w:rtl w:val="0"/>
        </w:rPr>
      </w:r>
    </w:p>
    <w:p w:rsidR="00000000" w:rsidDel="00000000" w:rsidP="00000000" w:rsidRDefault="00000000" w:rsidRPr="00000000" w14:paraId="0000008A">
      <w:pPr>
        <w:pStyle w:val="Heading6"/>
        <w:numPr>
          <w:ilvl w:val="0"/>
          <w:numId w:val="15"/>
        </w:numPr>
        <w:tabs>
          <w:tab w:val="left" w:leader="none" w:pos="7320"/>
        </w:tabs>
        <w:ind w:left="2520" w:hanging="360"/>
        <w:rPr/>
      </w:pPr>
      <w:r w:rsidDel="00000000" w:rsidR="00000000" w:rsidRPr="00000000">
        <w:rPr>
          <w:rtl w:val="0"/>
        </w:rPr>
        <w:t xml:space="preserve">Oval </w:t>
      </w:r>
      <w:r w:rsidDel="00000000" w:rsidR="00000000" w:rsidRPr="00000000">
        <w:rPr>
          <w:color w:val="000000"/>
          <w:rtl w:val="0"/>
        </w:rPr>
        <w:t xml:space="preserve">fat bodies - use polarized light to discern the presence of the Maltese crosses.</w:t>
      </w:r>
      <w:r w:rsidDel="00000000" w:rsidR="00000000" w:rsidRPr="00000000">
        <w:rPr>
          <w:rtl w:val="0"/>
        </w:rPr>
      </w:r>
    </w:p>
    <w:p w:rsidR="00000000" w:rsidDel="00000000" w:rsidP="00000000" w:rsidRDefault="00000000" w:rsidRPr="00000000" w14:paraId="0000008B">
      <w:pPr>
        <w:pStyle w:val="Heading6"/>
        <w:numPr>
          <w:ilvl w:val="0"/>
          <w:numId w:val="15"/>
        </w:numPr>
        <w:tabs>
          <w:tab w:val="left" w:leader="none" w:pos="7320"/>
        </w:tabs>
        <w:ind w:left="2520" w:hanging="360"/>
        <w:rPr/>
      </w:pPr>
      <w:r w:rsidDel="00000000" w:rsidR="00000000" w:rsidRPr="00000000">
        <w:rPr>
          <w:color w:val="000000"/>
          <w:rtl w:val="0"/>
        </w:rPr>
        <w:t xml:space="preserve">Fat - view using polarized light.</w:t>
      </w:r>
      <w:r w:rsidDel="00000000" w:rsidR="00000000" w:rsidRPr="00000000">
        <w:rPr>
          <w:rtl w:val="0"/>
        </w:rPr>
      </w:r>
    </w:p>
    <w:p w:rsidR="00000000" w:rsidDel="00000000" w:rsidP="00000000" w:rsidRDefault="00000000" w:rsidRPr="00000000" w14:paraId="0000008C">
      <w:pPr>
        <w:pStyle w:val="Heading6"/>
        <w:numPr>
          <w:ilvl w:val="0"/>
          <w:numId w:val="15"/>
        </w:numPr>
        <w:tabs>
          <w:tab w:val="left" w:leader="none" w:pos="7320"/>
        </w:tabs>
        <w:ind w:left="2520" w:hanging="360"/>
        <w:rPr/>
      </w:pPr>
      <w:r w:rsidDel="00000000" w:rsidR="00000000" w:rsidRPr="00000000">
        <w:rPr>
          <w:color w:val="000000"/>
          <w:rtl w:val="0"/>
        </w:rPr>
        <w:t xml:space="preserve">Trichomonas - view with light microscopy to discern motility.</w:t>
      </w:r>
      <w:r w:rsidDel="00000000" w:rsidR="00000000" w:rsidRPr="00000000">
        <w:rPr>
          <w:rtl w:val="0"/>
        </w:rPr>
      </w:r>
    </w:p>
    <w:p w:rsidR="00000000" w:rsidDel="00000000" w:rsidP="00000000" w:rsidRDefault="00000000" w:rsidRPr="00000000" w14:paraId="0000008D">
      <w:pPr>
        <w:pStyle w:val="Heading6"/>
        <w:numPr>
          <w:ilvl w:val="0"/>
          <w:numId w:val="15"/>
        </w:numPr>
        <w:tabs>
          <w:tab w:val="left" w:leader="none" w:pos="7320"/>
        </w:tabs>
        <w:ind w:left="2520" w:hanging="360"/>
        <w:rPr/>
      </w:pPr>
      <w:r w:rsidDel="00000000" w:rsidR="00000000" w:rsidRPr="00000000">
        <w:rPr>
          <w:color w:val="000000"/>
          <w:rtl w:val="0"/>
        </w:rPr>
        <w:t xml:space="preserve">Cellular casts - use when the operator cannot make a definite identification of the cell type using the iQ200.</w:t>
      </w:r>
      <w:r w:rsidDel="00000000" w:rsidR="00000000" w:rsidRPr="00000000">
        <w:rPr>
          <w:rtl w:val="0"/>
        </w:rPr>
      </w:r>
    </w:p>
    <w:p w:rsidR="00000000" w:rsidDel="00000000" w:rsidP="00000000" w:rsidRDefault="00000000" w:rsidRPr="00000000" w14:paraId="0000008E">
      <w:pPr>
        <w:pStyle w:val="Heading6"/>
        <w:numPr>
          <w:ilvl w:val="0"/>
          <w:numId w:val="15"/>
        </w:numPr>
        <w:tabs>
          <w:tab w:val="left" w:leader="none" w:pos="7320"/>
        </w:tabs>
        <w:ind w:left="2520" w:hanging="360"/>
        <w:rPr/>
      </w:pPr>
      <w:r w:rsidDel="00000000" w:rsidR="00000000" w:rsidRPr="00000000">
        <w:rPr>
          <w:color w:val="000000"/>
          <w:rtl w:val="0"/>
        </w:rPr>
        <w:t xml:space="preserve">Sperm - view to confirm presence.</w:t>
      </w:r>
      <w:r w:rsidDel="00000000" w:rsidR="00000000" w:rsidRPr="00000000">
        <w:rPr>
          <w:rtl w:val="0"/>
        </w:rPr>
      </w:r>
    </w:p>
    <w:p w:rsidR="00000000" w:rsidDel="00000000" w:rsidP="00000000" w:rsidRDefault="00000000" w:rsidRPr="00000000" w14:paraId="0000008F">
      <w:pPr>
        <w:pStyle w:val="Heading6"/>
        <w:tabs>
          <w:tab w:val="left" w:leader="none" w:pos="7320"/>
        </w:tabs>
        <w:ind w:left="2520" w:firstLine="1800"/>
        <w:rPr/>
      </w:pPr>
      <w:r w:rsidDel="00000000" w:rsidR="00000000" w:rsidRPr="00000000">
        <w:rPr>
          <w:rtl w:val="0"/>
        </w:rPr>
      </w:r>
    </w:p>
    <w:p w:rsidR="00000000" w:rsidDel="00000000" w:rsidP="00000000" w:rsidRDefault="00000000" w:rsidRPr="00000000" w14:paraId="00000090">
      <w:pPr>
        <w:pStyle w:val="Heading1"/>
        <w:numPr>
          <w:ilvl w:val="0"/>
          <w:numId w:val="13"/>
        </w:numPr>
        <w:tabs>
          <w:tab w:val="left" w:leader="none" w:pos="7320"/>
        </w:tabs>
        <w:ind w:left="360" w:hanging="360"/>
        <w:rPr/>
      </w:pPr>
      <w:r w:rsidDel="00000000" w:rsidR="00000000" w:rsidRPr="00000000">
        <w:rPr>
          <w:rtl w:val="0"/>
        </w:rPr>
        <w:t xml:space="preserve">LIMITATIONS:</w:t>
      </w:r>
    </w:p>
    <w:p w:rsidR="00000000" w:rsidDel="00000000" w:rsidP="00000000" w:rsidRDefault="00000000" w:rsidRPr="00000000" w14:paraId="0000009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Grossly bloody specimens should not be run on the AX-4030. Use an alternate method of chemistry strip analysis.</w:t>
      </w:r>
    </w:p>
    <w:p w:rsidR="00000000" w:rsidDel="00000000" w:rsidP="00000000" w:rsidRDefault="00000000" w:rsidRPr="00000000" w14:paraId="0000009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Refrigerated specimens with obviously precipitated amorphous crystals should be rewarmed by placing the specimen in warm water for 10 minutes prior to analyzing the sample.</w:t>
      </w:r>
    </w:p>
    <w:p w:rsidR="00000000" w:rsidDel="00000000" w:rsidP="00000000" w:rsidRDefault="00000000" w:rsidRPr="00000000" w14:paraId="0000009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Dense or mucoid/viscous specimens must be diluted prior to running on the iQ200 using the procedure below.</w:t>
      </w:r>
    </w:p>
    <w:p w:rsidR="00000000" w:rsidDel="00000000" w:rsidP="00000000" w:rsidRDefault="00000000" w:rsidRPr="00000000" w14:paraId="00000094">
      <w:pPr>
        <w:tabs>
          <w:tab w:val="left" w:leader="none" w:pos="7320"/>
        </w:tabs>
        <w:ind w:left="0" w:firstLine="0"/>
        <w:rPr/>
      </w:pPr>
      <w:r w:rsidDel="00000000" w:rsidR="00000000" w:rsidRPr="00000000">
        <w:rPr>
          <w:rtl w:val="0"/>
        </w:rPr>
      </w:r>
    </w:p>
    <w:p w:rsidR="00000000" w:rsidDel="00000000" w:rsidP="00000000" w:rsidRDefault="00000000" w:rsidRPr="00000000" w14:paraId="00000095">
      <w:pPr>
        <w:tabs>
          <w:tab w:val="left" w:leader="none" w:pos="7320"/>
        </w:tabs>
        <w:ind w:left="0" w:firstLine="0"/>
        <w:rPr>
          <w:b w:val="1"/>
          <w:color w:val="000000"/>
        </w:rPr>
      </w:pPr>
      <w:r w:rsidDel="00000000" w:rsidR="00000000" w:rsidRPr="00000000">
        <w:rPr>
          <w:b w:val="1"/>
          <w:color w:val="000000"/>
          <w:rtl w:val="0"/>
        </w:rPr>
        <w:t xml:space="preserve">IX: DILUTING SPECIMENS:</w:t>
      </w:r>
    </w:p>
    <w:p w:rsidR="00000000" w:rsidDel="00000000" w:rsidP="00000000" w:rsidRDefault="00000000" w:rsidRPr="00000000" w14:paraId="00000096">
      <w:pPr>
        <w:tabs>
          <w:tab w:val="left" w:leader="none" w:pos="7320"/>
        </w:tabs>
        <w:ind w:left="0" w:firstLine="720"/>
        <w:rPr>
          <w:b w:val="1"/>
          <w:i w:val="1"/>
          <w:color w:val="000000"/>
        </w:rPr>
      </w:pPr>
      <w:r w:rsidDel="00000000" w:rsidR="00000000" w:rsidRPr="00000000">
        <w:rPr>
          <w:b w:val="1"/>
          <w:i w:val="1"/>
          <w:color w:val="000000"/>
          <w:rtl w:val="0"/>
        </w:rPr>
        <w:t xml:space="preserve">Note: Dilutions are only run on the iQ200 analyzer ONLY. Do not perform dilutions</w:t>
      </w:r>
    </w:p>
    <w:p w:rsidR="00000000" w:rsidDel="00000000" w:rsidP="00000000" w:rsidRDefault="00000000" w:rsidRPr="00000000" w14:paraId="00000097">
      <w:pPr>
        <w:tabs>
          <w:tab w:val="left" w:leader="none" w:pos="7320"/>
        </w:tabs>
        <w:ind w:left="0" w:firstLine="720"/>
        <w:rPr>
          <w:b w:val="1"/>
          <w:i w:val="1"/>
          <w:color w:val="000000"/>
        </w:rPr>
      </w:pPr>
      <w:r w:rsidDel="00000000" w:rsidR="00000000" w:rsidRPr="00000000">
        <w:rPr>
          <w:b w:val="1"/>
          <w:i w:val="1"/>
          <w:color w:val="000000"/>
          <w:rtl w:val="0"/>
        </w:rPr>
        <w:t xml:space="preserve">on the AX-4030 Analyzer. </w:t>
      </w:r>
    </w:p>
    <w:p w:rsidR="00000000" w:rsidDel="00000000" w:rsidP="00000000" w:rsidRDefault="00000000" w:rsidRPr="00000000" w14:paraId="00000098">
      <w:pPr>
        <w:pStyle w:val="Heading3"/>
        <w:numPr>
          <w:ilvl w:val="2"/>
          <w:numId w:val="13"/>
        </w:numPr>
        <w:tabs>
          <w:tab w:val="left" w:leader="none" w:pos="7320"/>
        </w:tabs>
        <w:ind w:left="1080" w:hanging="360"/>
        <w:rPr/>
      </w:pPr>
      <w:r w:rsidDel="00000000" w:rsidR="00000000" w:rsidRPr="00000000">
        <w:rPr>
          <w:rtl w:val="0"/>
        </w:rPr>
        <w:t xml:space="preserve">If you have a barcoded specimen:</w:t>
      </w:r>
    </w:p>
    <w:p w:rsidR="00000000" w:rsidDel="00000000" w:rsidP="00000000" w:rsidRDefault="00000000" w:rsidRPr="00000000" w14:paraId="00000099">
      <w:pPr>
        <w:pStyle w:val="Heading6"/>
        <w:numPr>
          <w:ilvl w:val="5"/>
          <w:numId w:val="13"/>
        </w:numPr>
        <w:tabs>
          <w:tab w:val="left" w:leader="none" w:pos="7320"/>
        </w:tabs>
        <w:ind w:left="2160" w:hanging="360"/>
        <w:rPr/>
      </w:pPr>
      <w:r w:rsidDel="00000000" w:rsidR="00000000" w:rsidRPr="00000000">
        <w:rPr>
          <w:rtl w:val="0"/>
        </w:rPr>
        <w:t xml:space="preserve">Obtain a Dilution (YELLOW) rack for the AX-4030.</w:t>
      </w:r>
    </w:p>
    <w:p w:rsidR="00000000" w:rsidDel="00000000" w:rsidP="00000000" w:rsidRDefault="00000000" w:rsidRPr="00000000" w14:paraId="0000009A">
      <w:pPr>
        <w:pStyle w:val="Heading6"/>
        <w:numPr>
          <w:ilvl w:val="5"/>
          <w:numId w:val="13"/>
        </w:numPr>
        <w:tabs>
          <w:tab w:val="left" w:leader="none" w:pos="7320"/>
        </w:tabs>
        <w:ind w:left="2160" w:hanging="360"/>
        <w:rPr/>
      </w:pPr>
      <w:r w:rsidDel="00000000" w:rsidR="00000000" w:rsidRPr="00000000">
        <w:rPr>
          <w:rtl w:val="0"/>
        </w:rPr>
        <w:t xml:space="preserve">Print identical patient barcodes and place them on two tubes. One for yellow rack (AX-4030) and one for the dilution to run on the iQ200.</w:t>
      </w:r>
    </w:p>
    <w:p w:rsidR="00000000" w:rsidDel="00000000" w:rsidP="00000000" w:rsidRDefault="00000000" w:rsidRPr="00000000" w14:paraId="0000009B">
      <w:pPr>
        <w:pStyle w:val="Heading6"/>
        <w:numPr>
          <w:ilvl w:val="5"/>
          <w:numId w:val="13"/>
        </w:numPr>
        <w:tabs>
          <w:tab w:val="left" w:leader="none" w:pos="7320"/>
        </w:tabs>
        <w:ind w:left="2160" w:hanging="360"/>
        <w:rPr>
          <w:color w:val="000000"/>
        </w:rPr>
      </w:pPr>
      <w:r w:rsidDel="00000000" w:rsidR="00000000" w:rsidRPr="00000000">
        <w:rPr>
          <w:rtl w:val="0"/>
        </w:rPr>
        <w:t xml:space="preserve">Pour 3mL </w:t>
      </w:r>
      <w:r w:rsidDel="00000000" w:rsidR="00000000" w:rsidRPr="00000000">
        <w:rPr>
          <w:color w:val="000000"/>
          <w:rtl w:val="0"/>
        </w:rPr>
        <w:t xml:space="preserve">urine into the first tube and run </w:t>
      </w:r>
      <w:r w:rsidDel="00000000" w:rsidR="00000000" w:rsidRPr="00000000">
        <w:rPr>
          <w:rtl w:val="0"/>
        </w:rPr>
        <w:t xml:space="preserve">on the YELLOW</w:t>
      </w:r>
      <w:r w:rsidDel="00000000" w:rsidR="00000000" w:rsidRPr="00000000">
        <w:rPr>
          <w:color w:val="000000"/>
          <w:rtl w:val="0"/>
        </w:rPr>
        <w:t xml:space="preserve"> rack on AX-4030.</w:t>
      </w:r>
    </w:p>
    <w:p w:rsidR="00000000" w:rsidDel="00000000" w:rsidP="00000000" w:rsidRDefault="00000000" w:rsidRPr="00000000" w14:paraId="0000009C">
      <w:pPr>
        <w:pStyle w:val="Heading6"/>
        <w:tabs>
          <w:tab w:val="left" w:leader="none" w:pos="7320"/>
        </w:tabs>
        <w:ind w:left="0" w:firstLine="0"/>
        <w:rPr>
          <w:b w:val="1"/>
          <w:i w:val="1"/>
          <w:color w:val="000000"/>
        </w:rPr>
      </w:pPr>
      <w:r w:rsidDel="00000000" w:rsidR="00000000" w:rsidRPr="00000000">
        <w:rPr>
          <w:b w:val="1"/>
          <w:i w:val="1"/>
          <w:color w:val="000000"/>
          <w:rtl w:val="0"/>
        </w:rPr>
        <w:t xml:space="preserve">Note:  The rack will proceed to the iQ200 but will not sample.</w:t>
      </w:r>
    </w:p>
    <w:p w:rsidR="00000000" w:rsidDel="00000000" w:rsidP="00000000" w:rsidRDefault="00000000" w:rsidRPr="00000000" w14:paraId="0000009D">
      <w:pPr>
        <w:pStyle w:val="Heading6"/>
        <w:numPr>
          <w:ilvl w:val="5"/>
          <w:numId w:val="13"/>
        </w:numPr>
        <w:tabs>
          <w:tab w:val="left" w:leader="none" w:pos="7320"/>
        </w:tabs>
        <w:ind w:left="2160" w:hanging="360"/>
        <w:rPr/>
      </w:pPr>
      <w:r w:rsidDel="00000000" w:rsidR="00000000" w:rsidRPr="00000000">
        <w:rPr>
          <w:rtl w:val="0"/>
        </w:rPr>
        <w:t xml:space="preserve">Remov</w:t>
      </w:r>
      <w:r w:rsidDel="00000000" w:rsidR="00000000" w:rsidRPr="00000000">
        <w:rPr>
          <w:color w:val="000000"/>
          <w:rtl w:val="0"/>
        </w:rPr>
        <w:t xml:space="preserve">e the rack from the AX-4030.</w:t>
      </w:r>
      <w:r w:rsidDel="00000000" w:rsidR="00000000" w:rsidRPr="00000000">
        <w:rPr>
          <w:rtl w:val="0"/>
        </w:rPr>
      </w:r>
    </w:p>
    <w:p w:rsidR="00000000" w:rsidDel="00000000" w:rsidP="00000000" w:rsidRDefault="00000000" w:rsidRPr="00000000" w14:paraId="0000009E">
      <w:pPr>
        <w:pStyle w:val="Heading6"/>
        <w:numPr>
          <w:ilvl w:val="5"/>
          <w:numId w:val="13"/>
        </w:numPr>
        <w:tabs>
          <w:tab w:val="left" w:leader="none" w:pos="7320"/>
        </w:tabs>
        <w:ind w:left="2160" w:hanging="360"/>
        <w:rPr/>
      </w:pPr>
      <w:r w:rsidDel="00000000" w:rsidR="00000000" w:rsidRPr="00000000">
        <w:rPr>
          <w:color w:val="000000"/>
          <w:rtl w:val="0"/>
        </w:rPr>
        <w:t xml:space="preserve">Label matching second tube with the appropriate secondary barcode dilution label (fix label below the patient barcode leaving a small space between the two labels so each barcode can be read by the analyzer).</w:t>
      </w:r>
      <w:r w:rsidDel="00000000" w:rsidR="00000000" w:rsidRPr="00000000">
        <w:rPr>
          <w:rtl w:val="0"/>
        </w:rPr>
      </w:r>
    </w:p>
    <w:p w:rsidR="00000000" w:rsidDel="00000000" w:rsidP="00000000" w:rsidRDefault="00000000" w:rsidRPr="00000000" w14:paraId="0000009F">
      <w:pPr>
        <w:pStyle w:val="Heading6"/>
        <w:numPr>
          <w:ilvl w:val="5"/>
          <w:numId w:val="13"/>
        </w:numPr>
        <w:tabs>
          <w:tab w:val="left" w:leader="none" w:pos="7320"/>
        </w:tabs>
        <w:ind w:left="2160" w:hanging="360"/>
        <w:rPr/>
      </w:pPr>
      <w:r w:rsidDel="00000000" w:rsidR="00000000" w:rsidRPr="00000000">
        <w:rPr>
          <w:color w:val="000000"/>
          <w:rtl w:val="0"/>
        </w:rPr>
        <w:t xml:space="preserve">Prepare dilution in this tube, using Iris Diluent according to the information found in SETTINGS and the Dilutions Binder. Each label is assigned a specific dilution. The analyzer makes its calculations based on how that label is read.</w:t>
      </w:r>
      <w:r w:rsidDel="00000000" w:rsidR="00000000" w:rsidRPr="00000000">
        <w:rPr>
          <w:rtl w:val="0"/>
        </w:rPr>
      </w:r>
    </w:p>
    <w:p w:rsidR="00000000" w:rsidDel="00000000" w:rsidP="00000000" w:rsidRDefault="00000000" w:rsidRPr="00000000" w14:paraId="000000A0">
      <w:pPr>
        <w:pStyle w:val="Heading6"/>
        <w:numPr>
          <w:ilvl w:val="5"/>
          <w:numId w:val="13"/>
        </w:numPr>
        <w:tabs>
          <w:tab w:val="left" w:leader="none" w:pos="7320"/>
        </w:tabs>
        <w:ind w:left="2160" w:hanging="360"/>
        <w:rPr/>
      </w:pPr>
      <w:r w:rsidDel="00000000" w:rsidR="00000000" w:rsidRPr="00000000">
        <w:rPr>
          <w:color w:val="000000"/>
          <w:rtl w:val="0"/>
        </w:rPr>
        <w:t xml:space="preserve">Replace the undiluted sample that was used for the Chemistry analyzer with the diluted tube and place the specimen into a patient (</w:t>
      </w:r>
      <w:r w:rsidDel="00000000" w:rsidR="00000000" w:rsidRPr="00000000">
        <w:rPr>
          <w:rtl w:val="0"/>
        </w:rPr>
        <w:t xml:space="preserve">GRAY</w:t>
      </w:r>
      <w:r w:rsidDel="00000000" w:rsidR="00000000" w:rsidRPr="00000000">
        <w:rPr>
          <w:color w:val="000000"/>
          <w:rtl w:val="0"/>
        </w:rPr>
        <w:t xml:space="preserve">) rack.</w:t>
      </w:r>
      <w:r w:rsidDel="00000000" w:rsidR="00000000" w:rsidRPr="00000000">
        <w:rPr>
          <w:rtl w:val="0"/>
        </w:rPr>
      </w:r>
    </w:p>
    <w:p w:rsidR="00000000" w:rsidDel="00000000" w:rsidP="00000000" w:rsidRDefault="00000000" w:rsidRPr="00000000" w14:paraId="000000A1">
      <w:pPr>
        <w:pStyle w:val="Heading6"/>
        <w:numPr>
          <w:ilvl w:val="5"/>
          <w:numId w:val="13"/>
        </w:numPr>
        <w:tabs>
          <w:tab w:val="left" w:leader="none" w:pos="7320"/>
        </w:tabs>
        <w:ind w:left="2160" w:hanging="360"/>
        <w:rPr/>
      </w:pPr>
      <w:r w:rsidDel="00000000" w:rsidR="00000000" w:rsidRPr="00000000">
        <w:rPr>
          <w:color w:val="000000"/>
          <w:rtl w:val="0"/>
        </w:rPr>
        <w:t xml:space="preserve">Put the rack on the iQ200 analyzer and press START to run the sample.</w:t>
      </w:r>
      <w:r w:rsidDel="00000000" w:rsidR="00000000" w:rsidRPr="00000000">
        <w:rPr>
          <w:rtl w:val="0"/>
        </w:rPr>
      </w:r>
    </w:p>
    <w:p w:rsidR="00000000" w:rsidDel="00000000" w:rsidP="00000000" w:rsidRDefault="00000000" w:rsidRPr="00000000" w14:paraId="000000A2">
      <w:pPr>
        <w:pStyle w:val="Heading6"/>
        <w:numPr>
          <w:ilvl w:val="5"/>
          <w:numId w:val="13"/>
        </w:numPr>
        <w:tabs>
          <w:tab w:val="left" w:leader="none" w:pos="7320"/>
        </w:tabs>
        <w:ind w:left="2160" w:hanging="360"/>
        <w:rPr/>
      </w:pPr>
      <w:r w:rsidDel="00000000" w:rsidR="00000000" w:rsidRPr="00000000">
        <w:rPr>
          <w:color w:val="000000"/>
          <w:rtl w:val="0"/>
        </w:rPr>
        <w:t xml:space="preserve">Results will consolidate with the chemistry results.</w:t>
      </w:r>
      <w:r w:rsidDel="00000000" w:rsidR="00000000" w:rsidRPr="00000000">
        <w:rPr>
          <w:rtl w:val="0"/>
        </w:rPr>
      </w:r>
    </w:p>
    <w:p w:rsidR="00000000" w:rsidDel="00000000" w:rsidP="00000000" w:rsidRDefault="00000000" w:rsidRPr="00000000" w14:paraId="000000A3">
      <w:pPr>
        <w:pStyle w:val="Heading6"/>
        <w:numPr>
          <w:ilvl w:val="5"/>
          <w:numId w:val="13"/>
        </w:numPr>
        <w:tabs>
          <w:tab w:val="left" w:leader="none" w:pos="7320"/>
        </w:tabs>
        <w:ind w:left="2160" w:hanging="360"/>
        <w:rPr/>
      </w:pPr>
      <w:r w:rsidDel="00000000" w:rsidR="00000000" w:rsidRPr="00000000">
        <w:rPr>
          <w:color w:val="000000"/>
          <w:rtl w:val="0"/>
        </w:rPr>
        <w:t xml:space="preserve">If auto-release has been enabled, results will auto-release as the user has defined, unless flagged.</w:t>
      </w:r>
      <w:r w:rsidDel="00000000" w:rsidR="00000000" w:rsidRPr="00000000">
        <w:rPr>
          <w:rtl w:val="0"/>
        </w:rPr>
      </w:r>
    </w:p>
    <w:p w:rsidR="00000000" w:rsidDel="00000000" w:rsidP="00000000" w:rsidRDefault="00000000" w:rsidRPr="00000000" w14:paraId="000000A4">
      <w:pPr>
        <w:pStyle w:val="Heading6"/>
        <w:numPr>
          <w:ilvl w:val="5"/>
          <w:numId w:val="13"/>
        </w:numPr>
        <w:tabs>
          <w:tab w:val="left" w:leader="none" w:pos="7320"/>
        </w:tabs>
        <w:ind w:left="2160" w:hanging="360"/>
        <w:rPr/>
      </w:pPr>
      <w:r w:rsidDel="00000000" w:rsidR="00000000" w:rsidRPr="00000000">
        <w:rPr>
          <w:color w:val="000000"/>
          <w:rtl w:val="0"/>
        </w:rPr>
        <w:t xml:space="preserve">Verify results only for samples that did not auto-release (refer to previous sections of this document).</w:t>
      </w:r>
      <w:r w:rsidDel="00000000" w:rsidR="00000000" w:rsidRPr="00000000">
        <w:rPr>
          <w:rtl w:val="0"/>
        </w:rPr>
      </w:r>
    </w:p>
    <w:p w:rsidR="00000000" w:rsidDel="00000000" w:rsidP="00000000" w:rsidRDefault="00000000" w:rsidRPr="00000000" w14:paraId="000000A5">
      <w:pPr>
        <w:numPr>
          <w:ilvl w:val="0"/>
          <w:numId w:val="5"/>
        </w:numPr>
        <w:tabs>
          <w:tab w:val="left" w:leader="none" w:pos="7320"/>
        </w:tabs>
        <w:ind w:left="0" w:firstLine="0"/>
        <w:rPr>
          <w:color w:val="000000"/>
        </w:rPr>
      </w:pPr>
      <w:r w:rsidDel="00000000" w:rsidR="00000000" w:rsidRPr="00000000">
        <w:rPr>
          <w:color w:val="000000"/>
          <w:rtl w:val="0"/>
        </w:rPr>
        <w:t xml:space="preserve">If you are not using barcodes:</w:t>
      </w:r>
    </w:p>
    <w:p w:rsidR="00000000" w:rsidDel="00000000" w:rsidP="00000000" w:rsidRDefault="00000000" w:rsidRPr="00000000" w14:paraId="000000A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 a Dilution (YELLOW) rack.</w:t>
      </w:r>
    </w:p>
    <w:p w:rsidR="00000000" w:rsidDel="00000000" w:rsidP="00000000" w:rsidRDefault="00000000" w:rsidRPr="00000000" w14:paraId="000000A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Click on Manual Orders and choose the patient rack and position number that will be used to run the assay.</w:t>
      </w:r>
    </w:p>
    <w:p w:rsidR="00000000" w:rsidDel="00000000" w:rsidP="00000000" w:rsidRDefault="00000000" w:rsidRPr="00000000" w14:paraId="000000A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specimen ID, select URN, Dilution code and Work order = run.</w:t>
      </w:r>
    </w:p>
    <w:p w:rsidR="00000000" w:rsidDel="00000000" w:rsidP="00000000" w:rsidRDefault="00000000" w:rsidRPr="00000000" w14:paraId="000000A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Put the sample into the correct position in Dilution (YELLOW) rack number 23.</w:t>
      </w:r>
    </w:p>
    <w:p w:rsidR="00000000" w:rsidDel="00000000" w:rsidP="00000000" w:rsidRDefault="00000000" w:rsidRPr="00000000" w14:paraId="000000A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Pour 3 ml urine into the corresponding unlabeled tube.</w:t>
      </w:r>
    </w:p>
    <w:p w:rsidR="00000000" w:rsidDel="00000000" w:rsidP="00000000" w:rsidRDefault="00000000" w:rsidRPr="00000000" w14:paraId="000000A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Place the rack on the right hand side of the Chemistry analyzer and run.</w:t>
      </w:r>
    </w:p>
    <w:p w:rsidR="00000000" w:rsidDel="00000000" w:rsidP="00000000" w:rsidRDefault="00000000" w:rsidRPr="00000000" w14:paraId="000000AC">
      <w:pPr>
        <w:tabs>
          <w:tab w:val="left" w:leader="none" w:pos="7320"/>
        </w:tabs>
        <w:ind w:left="0" w:firstLine="0"/>
        <w:rPr>
          <w:b w:val="1"/>
          <w:i w:val="1"/>
          <w:color w:val="000000"/>
        </w:rPr>
      </w:pPr>
      <w:r w:rsidDel="00000000" w:rsidR="00000000" w:rsidRPr="00000000">
        <w:rPr>
          <w:b w:val="1"/>
          <w:i w:val="1"/>
          <w:color w:val="000000"/>
          <w:rtl w:val="0"/>
        </w:rPr>
        <w:t xml:space="preserve">Note: the Dilution rack will not be aspirated by the iQ200.</w:t>
      </w:r>
    </w:p>
    <w:p w:rsidR="00000000" w:rsidDel="00000000" w:rsidP="00000000" w:rsidRDefault="00000000" w:rsidRPr="00000000" w14:paraId="000000A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2160" w:right="0"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Chemistry Result will be displayed as ID_ERROR.</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2160" w:right="0"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Chemistry has completed, </w:t>
      </w:r>
      <w:r w:rsidDel="00000000" w:rsidR="00000000" w:rsidRPr="00000000">
        <w:rPr>
          <w:rtl w:val="0"/>
        </w:rPr>
        <w:t xml:space="preserve">remove the rack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2160" w:right="0"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 appropriate dilution according to the dilution protocol in SETTINGS and Dilution Binder. </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2160" w:right="0"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Place the diluted sample in the patient rack and position number that was programmed manually.</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2160" w:right="0"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Place the rack on the iQ200 analyzer and press START to run the sample.</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2160" w:right="0"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Consolidate results with Chemistry manually by following prompts.</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2160" w:right="0"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auto-release has been enabled, results will auto-release, as the user has defined, unless flagged.</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2160" w:right="0"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Verify results only for samples that did not auto-release (refer to previous sections of this document).</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216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pStyle w:val="Heading1"/>
        <w:numPr>
          <w:ilvl w:val="0"/>
          <w:numId w:val="13"/>
        </w:numPr>
        <w:tabs>
          <w:tab w:val="left" w:leader="none" w:pos="7320"/>
        </w:tabs>
        <w:ind w:left="360" w:hanging="360"/>
        <w:rPr/>
      </w:pPr>
      <w:r w:rsidDel="00000000" w:rsidR="00000000" w:rsidRPr="00000000">
        <w:rPr>
          <w:rtl w:val="0"/>
        </w:rPr>
        <w:t xml:space="preserve">references:</w:t>
      </w:r>
    </w:p>
    <w:p w:rsidR="00000000" w:rsidDel="00000000" w:rsidP="00000000" w:rsidRDefault="00000000" w:rsidRPr="00000000" w14:paraId="000000B7">
      <w:pPr>
        <w:pStyle w:val="Heading3"/>
        <w:numPr>
          <w:ilvl w:val="2"/>
          <w:numId w:val="13"/>
        </w:numPr>
        <w:tabs>
          <w:tab w:val="left" w:leader="none" w:pos="7320"/>
        </w:tabs>
        <w:ind w:left="1080" w:hanging="360"/>
        <w:rPr/>
      </w:pPr>
      <w:r w:rsidDel="00000000" w:rsidR="00000000" w:rsidRPr="00000000">
        <w:rPr>
          <w:color w:val="000000"/>
          <w:rtl w:val="0"/>
        </w:rPr>
        <w:t xml:space="preserve">Iris Automated Urinalysis: iRICELL™ Procedure</w:t>
      </w:r>
      <w:r w:rsidDel="00000000" w:rsidR="00000000" w:rsidRPr="00000000">
        <w:rPr>
          <w:rtl w:val="0"/>
        </w:rPr>
      </w:r>
    </w:p>
    <w:p w:rsidR="00000000" w:rsidDel="00000000" w:rsidP="00000000" w:rsidRDefault="00000000" w:rsidRPr="00000000" w14:paraId="000000B8">
      <w:pPr>
        <w:pStyle w:val="Heading3"/>
        <w:numPr>
          <w:ilvl w:val="2"/>
          <w:numId w:val="13"/>
        </w:numPr>
        <w:tabs>
          <w:tab w:val="left" w:leader="none" w:pos="7320"/>
        </w:tabs>
        <w:ind w:left="1080" w:hanging="360"/>
        <w:rPr/>
      </w:pPr>
      <w:r w:rsidDel="00000000" w:rsidR="00000000" w:rsidRPr="00000000">
        <w:rPr>
          <w:color w:val="000000"/>
          <w:rtl w:val="0"/>
        </w:rPr>
        <w:t xml:space="preserve">Aution MAX AX-4030 Operating Manual</w:t>
      </w:r>
      <w:r w:rsidDel="00000000" w:rsidR="00000000" w:rsidRPr="00000000">
        <w:rPr>
          <w:rtl w:val="0"/>
        </w:rPr>
      </w:r>
    </w:p>
    <w:p w:rsidR="00000000" w:rsidDel="00000000" w:rsidP="00000000" w:rsidRDefault="00000000" w:rsidRPr="00000000" w14:paraId="000000B9">
      <w:pPr>
        <w:pStyle w:val="Heading3"/>
        <w:numPr>
          <w:ilvl w:val="2"/>
          <w:numId w:val="13"/>
        </w:numPr>
        <w:tabs>
          <w:tab w:val="left" w:leader="none" w:pos="7320"/>
        </w:tabs>
        <w:ind w:left="1080" w:hanging="360"/>
        <w:rPr/>
      </w:pPr>
      <w:r w:rsidDel="00000000" w:rsidR="00000000" w:rsidRPr="00000000">
        <w:rPr>
          <w:rtl w:val="0"/>
        </w:rPr>
        <w:t xml:space="preserve">Iris iQ200 Operators Manual</w:t>
      </w:r>
    </w:p>
    <w:p w:rsidR="00000000" w:rsidDel="00000000" w:rsidP="00000000" w:rsidRDefault="00000000" w:rsidRPr="00000000" w14:paraId="000000BA">
      <w:pPr>
        <w:pStyle w:val="Heading3"/>
        <w:numPr>
          <w:ilvl w:val="2"/>
          <w:numId w:val="13"/>
        </w:numPr>
        <w:tabs>
          <w:tab w:val="left" w:leader="none" w:pos="7320"/>
        </w:tabs>
        <w:ind w:left="1080" w:hanging="360"/>
        <w:rPr/>
      </w:pPr>
      <w:r w:rsidDel="00000000" w:rsidR="00000000" w:rsidRPr="00000000">
        <w:rPr>
          <w:rtl w:val="0"/>
        </w:rPr>
        <w:t xml:space="preserve">Fundamentals of Urine and Body Fluid Analysis, Nancy A. Brunzel, 2</w:t>
      </w:r>
      <w:r w:rsidDel="00000000" w:rsidR="00000000" w:rsidRPr="00000000">
        <w:rPr>
          <w:vertAlign w:val="superscript"/>
          <w:rtl w:val="0"/>
        </w:rPr>
        <w:t xml:space="preserve">nd</w:t>
      </w:r>
      <w:r w:rsidDel="00000000" w:rsidR="00000000" w:rsidRPr="00000000">
        <w:rPr>
          <w:rtl w:val="0"/>
        </w:rPr>
        <w:t xml:space="preserve"> edition, 2004.</w:t>
      </w:r>
    </w:p>
    <w:p w:rsidR="00000000" w:rsidDel="00000000" w:rsidP="00000000" w:rsidRDefault="00000000" w:rsidRPr="00000000" w14:paraId="000000BB">
      <w:pPr>
        <w:pStyle w:val="Heading3"/>
        <w:numPr>
          <w:ilvl w:val="2"/>
          <w:numId w:val="13"/>
        </w:numPr>
        <w:tabs>
          <w:tab w:val="left" w:leader="none" w:pos="7320"/>
        </w:tabs>
        <w:ind w:left="1080" w:hanging="360"/>
        <w:rPr/>
      </w:pPr>
      <w:r w:rsidDel="00000000" w:rsidR="00000000" w:rsidRPr="00000000">
        <w:rPr>
          <w:rtl w:val="0"/>
        </w:rPr>
        <w:t xml:space="preserve">Urinalysis and Body Fluids, Susan King Strasinger, 5</w:t>
      </w:r>
      <w:r w:rsidDel="00000000" w:rsidR="00000000" w:rsidRPr="00000000">
        <w:rPr>
          <w:vertAlign w:val="superscript"/>
          <w:rtl w:val="0"/>
        </w:rPr>
        <w:t xml:space="preserve">th</w:t>
      </w:r>
      <w:r w:rsidDel="00000000" w:rsidR="00000000" w:rsidRPr="00000000">
        <w:rPr>
          <w:rtl w:val="0"/>
        </w:rPr>
        <w:t xml:space="preserve"> edition, 2008.</w:t>
      </w:r>
    </w:p>
    <w:p w:rsidR="00000000" w:rsidDel="00000000" w:rsidP="00000000" w:rsidRDefault="00000000" w:rsidRPr="00000000" w14:paraId="000000BC">
      <w:pPr>
        <w:pStyle w:val="Heading3"/>
        <w:numPr>
          <w:ilvl w:val="2"/>
          <w:numId w:val="13"/>
        </w:numPr>
        <w:tabs>
          <w:tab w:val="left" w:leader="none" w:pos="7320"/>
        </w:tabs>
        <w:ind w:left="1080" w:hanging="360"/>
        <w:rPr/>
      </w:pPr>
      <w:r w:rsidDel="00000000" w:rsidR="00000000" w:rsidRPr="00000000">
        <w:rPr>
          <w:rtl w:val="0"/>
        </w:rPr>
        <w:t xml:space="preserve">GP16-A2: CLSI Urinalysis and Collection, Transportation, and Preservation of Urine Specimens; Approved Guideline-Second Edition</w:t>
      </w:r>
    </w:p>
    <w:p w:rsidR="00000000" w:rsidDel="00000000" w:rsidP="00000000" w:rsidRDefault="00000000" w:rsidRPr="00000000" w14:paraId="000000BD">
      <w:pPr>
        <w:pStyle w:val="Heading3"/>
        <w:tabs>
          <w:tab w:val="left" w:leader="none" w:pos="7320"/>
        </w:tabs>
        <w:ind w:left="1080" w:firstLine="720"/>
        <w:rPr/>
      </w:pPr>
      <w:r w:rsidDel="00000000" w:rsidR="00000000" w:rsidRPr="00000000">
        <w:rPr>
          <w:rtl w:val="0"/>
        </w:rPr>
      </w:r>
    </w:p>
    <w:sectPr>
      <w:headerReference r:id="rId7" w:type="default"/>
      <w:footerReference r:id="rId8" w:type="default"/>
      <w:pgSz w:h="15840" w:w="12240" w:orient="portrait"/>
      <w:pgMar w:bottom="1440" w:top="720" w:left="1440" w:right="144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tabs>
        <w:tab w:val="left" w:leader="none" w:pos="7320"/>
      </w:tabs>
      <w:ind w:left="0" w:firstLine="0"/>
      <w:rPr/>
    </w:pPr>
    <w:r w:rsidDel="00000000" w:rsidR="00000000" w:rsidRPr="00000000">
      <w:rPr>
        <w:sz w:val="20"/>
        <w:szCs w:val="20"/>
        <w:rtl w:val="0"/>
      </w:rPr>
      <w:t xml:space="preserve">Subject:</w:t>
    </w:r>
    <w:r w:rsidDel="00000000" w:rsidR="00000000" w:rsidRPr="00000000">
      <w:rPr>
        <w:rtl w:val="0"/>
      </w:rPr>
      <w:t xml:space="preserve"> </w:t>
    </w:r>
    <w:r w:rsidDel="00000000" w:rsidR="00000000" w:rsidRPr="00000000">
      <w:rPr>
        <w:rFonts w:ascii="Arial" w:cs="Arial" w:eastAsia="Arial" w:hAnsi="Arial"/>
        <w:sz w:val="20"/>
        <w:szCs w:val="20"/>
        <w:rtl w:val="0"/>
      </w:rPr>
      <w:t xml:space="preserve">iQ Workcell Automated Urinalysis</w:t>
    </w:r>
    <w:r w:rsidDel="00000000" w:rsidR="00000000" w:rsidRPr="00000000">
      <w:rPr>
        <w:rtl w:val="0"/>
      </w:rPr>
      <w:t xml:space="preserve"> </w:t>
      <w:tab/>
    </w:r>
    <w:r w:rsidDel="00000000" w:rsidR="00000000" w:rsidRPr="00000000">
      <w:rPr>
        <w:sz w:val="20"/>
        <w:szCs w:val="20"/>
        <w:rtl w:val="0"/>
      </w:rPr>
      <w:t xml:space="preserve">Page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C0">
    <w:pPr>
      <w:tabs>
        <w:tab w:val="left" w:leader="none" w:pos="7320"/>
        <w:tab w:val="left" w:leader="none" w:pos="7380"/>
      </w:tabs>
      <w:ind w:left="0" w:firstLine="0"/>
      <w:rPr/>
    </w:pPr>
    <w:r w:rsidDel="00000000" w:rsidR="00000000" w:rsidRPr="00000000">
      <w:rPr>
        <w:sz w:val="18"/>
        <w:szCs w:val="18"/>
        <w:rtl w:val="0"/>
      </w:rPr>
      <w:t xml:space="preserve">Date Reviewed/Revised/Effective:</w:t>
    </w:r>
    <w:r w:rsidDel="00000000" w:rsidR="00000000" w:rsidRPr="00000000">
      <w:rPr>
        <w:rtl w:val="0"/>
      </w:rPr>
      <w:t xml:space="preserve"> </w:t>
    </w:r>
    <w:r w:rsidDel="00000000" w:rsidR="00000000" w:rsidRPr="00000000">
      <w:rPr>
        <w:rFonts w:ascii="Arial" w:cs="Arial" w:eastAsia="Arial" w:hAnsi="Arial"/>
        <w:sz w:val="18"/>
        <w:szCs w:val="18"/>
        <w:rtl w:val="0"/>
      </w:rPr>
      <w:t xml:space="preserve">1/22</w:t>
    </w:r>
    <w:r w:rsidDel="00000000" w:rsidR="00000000" w:rsidRPr="00000000">
      <w:rPr>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2">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3">
    <w:lvl w:ilvl="0">
      <w:start w:val="1"/>
      <w:numFmt w:val="bullet"/>
      <w:lvlText w:val="●"/>
      <w:lvlJc w:val="left"/>
      <w:pPr>
        <w:ind w:left="-180" w:hanging="360"/>
      </w:pPr>
      <w:rPr>
        <w:rFonts w:ascii="Noto Sans Symbols" w:cs="Noto Sans Symbols" w:eastAsia="Noto Sans Symbols" w:hAnsi="Noto Sans Symbols"/>
      </w:rPr>
    </w:lvl>
    <w:lvl w:ilvl="1">
      <w:start w:val="1"/>
      <w:numFmt w:val="bullet"/>
      <w:lvlText w:val="o"/>
      <w:lvlJc w:val="left"/>
      <w:pPr>
        <w:ind w:left="540" w:hanging="360"/>
      </w:pPr>
      <w:rPr>
        <w:rFonts w:ascii="Courier New" w:cs="Courier New" w:eastAsia="Courier New" w:hAnsi="Courier New"/>
      </w:rPr>
    </w:lvl>
    <w:lvl w:ilvl="2">
      <w:start w:val="1"/>
      <w:numFmt w:val="bullet"/>
      <w:lvlText w:val="▪"/>
      <w:lvlJc w:val="left"/>
      <w:pPr>
        <w:ind w:left="1260" w:hanging="360"/>
      </w:pPr>
      <w:rPr>
        <w:rFonts w:ascii="Noto Sans Symbols" w:cs="Noto Sans Symbols" w:eastAsia="Noto Sans Symbols" w:hAnsi="Noto Sans Symbols"/>
      </w:rPr>
    </w:lvl>
    <w:lvl w:ilvl="3">
      <w:start w:val="1"/>
      <w:numFmt w:val="bullet"/>
      <w:lvlText w:val="●"/>
      <w:lvlJc w:val="left"/>
      <w:pPr>
        <w:ind w:left="1980" w:hanging="360"/>
      </w:pPr>
      <w:rPr>
        <w:rFonts w:ascii="Noto Sans Symbols" w:cs="Noto Sans Symbols" w:eastAsia="Noto Sans Symbols" w:hAnsi="Noto Sans Symbols"/>
      </w:rPr>
    </w:lvl>
    <w:lvl w:ilvl="4">
      <w:start w:val="1"/>
      <w:numFmt w:val="bullet"/>
      <w:lvlText w:val="o"/>
      <w:lvlJc w:val="left"/>
      <w:pPr>
        <w:ind w:left="2700" w:hanging="360"/>
      </w:pPr>
      <w:rPr>
        <w:rFonts w:ascii="Courier New" w:cs="Courier New" w:eastAsia="Courier New" w:hAnsi="Courier New"/>
      </w:rPr>
    </w:lvl>
    <w:lvl w:ilvl="5">
      <w:start w:val="1"/>
      <w:numFmt w:val="bullet"/>
      <w:lvlText w:val="▪"/>
      <w:lvlJc w:val="left"/>
      <w:pPr>
        <w:ind w:left="3420" w:hanging="360"/>
      </w:pPr>
      <w:rPr>
        <w:rFonts w:ascii="Noto Sans Symbols" w:cs="Noto Sans Symbols" w:eastAsia="Noto Sans Symbols" w:hAnsi="Noto Sans Symbols"/>
      </w:rPr>
    </w:lvl>
    <w:lvl w:ilvl="6">
      <w:start w:val="1"/>
      <w:numFmt w:val="bullet"/>
      <w:lvlText w:val="●"/>
      <w:lvlJc w:val="left"/>
      <w:pPr>
        <w:ind w:left="4140" w:hanging="360"/>
      </w:pPr>
      <w:rPr>
        <w:rFonts w:ascii="Noto Sans Symbols" w:cs="Noto Sans Symbols" w:eastAsia="Noto Sans Symbols" w:hAnsi="Noto Sans Symbols"/>
      </w:rPr>
    </w:lvl>
    <w:lvl w:ilvl="7">
      <w:start w:val="1"/>
      <w:numFmt w:val="bullet"/>
      <w:lvlText w:val="o"/>
      <w:lvlJc w:val="left"/>
      <w:pPr>
        <w:ind w:left="4860" w:hanging="360"/>
      </w:pPr>
      <w:rPr>
        <w:rFonts w:ascii="Courier New" w:cs="Courier New" w:eastAsia="Courier New" w:hAnsi="Courier New"/>
      </w:rPr>
    </w:lvl>
    <w:lvl w:ilvl="8">
      <w:start w:val="1"/>
      <w:numFmt w:val="bullet"/>
      <w:lvlText w:val="▪"/>
      <w:lvlJc w:val="left"/>
      <w:pPr>
        <w:ind w:left="5580" w:hanging="360"/>
      </w:pPr>
      <w:rPr>
        <w:rFonts w:ascii="Noto Sans Symbols" w:cs="Noto Sans Symbols" w:eastAsia="Noto Sans Symbols" w:hAnsi="Noto Sans Symbols"/>
      </w:rPr>
    </w:lvl>
  </w:abstractNum>
  <w:abstractNum w:abstractNumId="4">
    <w:lvl w:ilvl="0">
      <w:start w:val="1"/>
      <w:numFmt w:val="bullet"/>
      <w:lvlText w:val="●"/>
      <w:lvlJc w:val="left"/>
      <w:pPr>
        <w:ind w:left="-180" w:hanging="360"/>
      </w:pPr>
      <w:rPr>
        <w:rFonts w:ascii="Noto Sans Symbols" w:cs="Noto Sans Symbols" w:eastAsia="Noto Sans Symbols" w:hAnsi="Noto Sans Symbols"/>
      </w:rPr>
    </w:lvl>
    <w:lvl w:ilvl="1">
      <w:start w:val="1"/>
      <w:numFmt w:val="bullet"/>
      <w:lvlText w:val="o"/>
      <w:lvlJc w:val="left"/>
      <w:pPr>
        <w:ind w:left="540" w:hanging="360"/>
      </w:pPr>
      <w:rPr>
        <w:rFonts w:ascii="Courier New" w:cs="Courier New" w:eastAsia="Courier New" w:hAnsi="Courier New"/>
      </w:rPr>
    </w:lvl>
    <w:lvl w:ilvl="2">
      <w:start w:val="1"/>
      <w:numFmt w:val="bullet"/>
      <w:lvlText w:val="▪"/>
      <w:lvlJc w:val="left"/>
      <w:pPr>
        <w:ind w:left="1260" w:hanging="360"/>
      </w:pPr>
      <w:rPr>
        <w:rFonts w:ascii="Noto Sans Symbols" w:cs="Noto Sans Symbols" w:eastAsia="Noto Sans Symbols" w:hAnsi="Noto Sans Symbols"/>
      </w:rPr>
    </w:lvl>
    <w:lvl w:ilvl="3">
      <w:start w:val="1"/>
      <w:numFmt w:val="bullet"/>
      <w:lvlText w:val="●"/>
      <w:lvlJc w:val="left"/>
      <w:pPr>
        <w:ind w:left="1980" w:hanging="360"/>
      </w:pPr>
      <w:rPr>
        <w:rFonts w:ascii="Noto Sans Symbols" w:cs="Noto Sans Symbols" w:eastAsia="Noto Sans Symbols" w:hAnsi="Noto Sans Symbols"/>
      </w:rPr>
    </w:lvl>
    <w:lvl w:ilvl="4">
      <w:start w:val="1"/>
      <w:numFmt w:val="bullet"/>
      <w:lvlText w:val="o"/>
      <w:lvlJc w:val="left"/>
      <w:pPr>
        <w:ind w:left="2700" w:hanging="360"/>
      </w:pPr>
      <w:rPr>
        <w:rFonts w:ascii="Courier New" w:cs="Courier New" w:eastAsia="Courier New" w:hAnsi="Courier New"/>
      </w:rPr>
    </w:lvl>
    <w:lvl w:ilvl="5">
      <w:start w:val="1"/>
      <w:numFmt w:val="bullet"/>
      <w:lvlText w:val="▪"/>
      <w:lvlJc w:val="left"/>
      <w:pPr>
        <w:ind w:left="3420" w:hanging="360"/>
      </w:pPr>
      <w:rPr>
        <w:rFonts w:ascii="Noto Sans Symbols" w:cs="Noto Sans Symbols" w:eastAsia="Noto Sans Symbols" w:hAnsi="Noto Sans Symbols"/>
      </w:rPr>
    </w:lvl>
    <w:lvl w:ilvl="6">
      <w:start w:val="1"/>
      <w:numFmt w:val="bullet"/>
      <w:lvlText w:val="●"/>
      <w:lvlJc w:val="left"/>
      <w:pPr>
        <w:ind w:left="4140" w:hanging="360"/>
      </w:pPr>
      <w:rPr>
        <w:rFonts w:ascii="Noto Sans Symbols" w:cs="Noto Sans Symbols" w:eastAsia="Noto Sans Symbols" w:hAnsi="Noto Sans Symbols"/>
      </w:rPr>
    </w:lvl>
    <w:lvl w:ilvl="7">
      <w:start w:val="1"/>
      <w:numFmt w:val="bullet"/>
      <w:lvlText w:val="o"/>
      <w:lvlJc w:val="left"/>
      <w:pPr>
        <w:ind w:left="4860" w:hanging="360"/>
      </w:pPr>
      <w:rPr>
        <w:rFonts w:ascii="Courier New" w:cs="Courier New" w:eastAsia="Courier New" w:hAnsi="Courier New"/>
      </w:rPr>
    </w:lvl>
    <w:lvl w:ilvl="8">
      <w:start w:val="1"/>
      <w:numFmt w:val="bullet"/>
      <w:lvlText w:val="▪"/>
      <w:lvlJc w:val="left"/>
      <w:pPr>
        <w:ind w:left="5580" w:hanging="360"/>
      </w:pPr>
      <w:rPr>
        <w:rFonts w:ascii="Noto Sans Symbols" w:cs="Noto Sans Symbols" w:eastAsia="Noto Sans Symbols" w:hAnsi="Noto Sans Symbols"/>
      </w:rPr>
    </w:lvl>
  </w:abstractNum>
  <w:abstractNum w:abstractNumId="5">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lowerLetter"/>
      <w:lvlText w:val="%2."/>
      <w:lvlJc w:val="left"/>
      <w:pPr>
        <w:ind w:left="216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7"/>
      <w:numFmt w:val="lowerLetter"/>
      <w:lvlText w:val="%1."/>
      <w:lvlJc w:val="left"/>
      <w:pPr>
        <w:ind w:left="2160" w:hanging="360"/>
      </w:pPr>
      <w:rPr>
        <w:b w:val="0"/>
        <w:i w:val="0"/>
      </w:rPr>
    </w:lvl>
    <w:lvl w:ilvl="1">
      <w:start w:val="1"/>
      <w:numFmt w:val="decimal"/>
      <w:lvlText w:val="%2."/>
      <w:lvlJc w:val="left"/>
      <w:pPr>
        <w:ind w:left="2880" w:hanging="360"/>
      </w:pPr>
      <w:rPr/>
    </w:lvl>
    <w:lvl w:ilvl="2">
      <w:start w:val="1"/>
      <w:numFmt w:val="decimal"/>
      <w:lvlText w:val="%3."/>
      <w:lvlJc w:val="left"/>
      <w:pPr>
        <w:ind w:left="3600" w:hanging="360"/>
      </w:pPr>
      <w:rPr/>
    </w:lvl>
    <w:lvl w:ilvl="3">
      <w:start w:val="1"/>
      <w:numFmt w:val="decimal"/>
      <w:lvlText w:val="%4."/>
      <w:lvlJc w:val="left"/>
      <w:pPr>
        <w:ind w:left="4320" w:hanging="360"/>
      </w:pPr>
      <w:rPr/>
    </w:lvl>
    <w:lvl w:ilvl="4">
      <w:start w:val="1"/>
      <w:numFmt w:val="decimal"/>
      <w:lvlText w:val="%5."/>
      <w:lvlJc w:val="left"/>
      <w:pPr>
        <w:ind w:left="5040" w:hanging="360"/>
      </w:pPr>
      <w:rPr/>
    </w:lvl>
    <w:lvl w:ilvl="5">
      <w:start w:val="1"/>
      <w:numFmt w:val="decimal"/>
      <w:lvlText w:val="%6."/>
      <w:lvlJc w:val="left"/>
      <w:pPr>
        <w:ind w:left="5760" w:hanging="360"/>
      </w:pPr>
      <w:rPr/>
    </w:lvl>
    <w:lvl w:ilvl="6">
      <w:start w:val="1"/>
      <w:numFmt w:val="decimal"/>
      <w:lvlText w:val="%7."/>
      <w:lvlJc w:val="left"/>
      <w:pPr>
        <w:ind w:left="6480" w:hanging="360"/>
      </w:pPr>
      <w:rPr/>
    </w:lvl>
    <w:lvl w:ilvl="7">
      <w:start w:val="1"/>
      <w:numFmt w:val="decimal"/>
      <w:lvlText w:val="%8."/>
      <w:lvlJc w:val="left"/>
      <w:pPr>
        <w:ind w:left="7200" w:hanging="360"/>
      </w:pPr>
      <w:rPr/>
    </w:lvl>
    <w:lvl w:ilvl="8">
      <w:start w:val="1"/>
      <w:numFmt w:val="decimal"/>
      <w:lvlText w:val="%9."/>
      <w:lvlJc w:val="left"/>
      <w:pPr>
        <w:ind w:left="7920" w:hanging="360"/>
      </w:pPr>
      <w:rPr/>
    </w:lvl>
  </w:abstractNum>
  <w:abstractNum w:abstractNumId="8">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rFonts w:ascii="Arial" w:cs="Arial" w:eastAsia="Arial" w:hAnsi="Arial"/>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11">
    <w:lvl w:ilvl="0">
      <w:start w:val="1"/>
      <w:numFmt w:val="bullet"/>
      <w:lvlText w:val="o"/>
      <w:lvlJc w:val="left"/>
      <w:pPr>
        <w:ind w:left="3600" w:hanging="360"/>
      </w:pPr>
      <w:rPr>
        <w:rFonts w:ascii="Courier New" w:cs="Courier New" w:eastAsia="Courier New" w:hAnsi="Courier New"/>
      </w:rPr>
    </w:lvl>
    <w:lvl w:ilvl="1">
      <w:start w:val="1"/>
      <w:numFmt w:val="bullet"/>
      <w:lvlText w:val="o"/>
      <w:lvlJc w:val="left"/>
      <w:pPr>
        <w:ind w:left="4320" w:hanging="360"/>
      </w:pPr>
      <w:rPr>
        <w:rFonts w:ascii="Courier New" w:cs="Courier New" w:eastAsia="Courier New" w:hAnsi="Courier New"/>
      </w:rPr>
    </w:lvl>
    <w:lvl w:ilvl="2">
      <w:start w:val="1"/>
      <w:numFmt w:val="bullet"/>
      <w:lvlText w:val="▪"/>
      <w:lvlJc w:val="left"/>
      <w:pPr>
        <w:ind w:left="5040" w:hanging="360"/>
      </w:pPr>
      <w:rPr>
        <w:rFonts w:ascii="Noto Sans Symbols" w:cs="Noto Sans Symbols" w:eastAsia="Noto Sans Symbols" w:hAnsi="Noto Sans Symbols"/>
      </w:rPr>
    </w:lvl>
    <w:lvl w:ilvl="3">
      <w:start w:val="1"/>
      <w:numFmt w:val="bullet"/>
      <w:lvlText w:val="●"/>
      <w:lvlJc w:val="left"/>
      <w:pPr>
        <w:ind w:left="5760" w:hanging="360"/>
      </w:pPr>
      <w:rPr>
        <w:rFonts w:ascii="Noto Sans Symbols" w:cs="Noto Sans Symbols" w:eastAsia="Noto Sans Symbols" w:hAnsi="Noto Sans Symbols"/>
      </w:rPr>
    </w:lvl>
    <w:lvl w:ilvl="4">
      <w:start w:val="1"/>
      <w:numFmt w:val="bullet"/>
      <w:lvlText w:val="o"/>
      <w:lvlJc w:val="left"/>
      <w:pPr>
        <w:ind w:left="6480" w:hanging="360"/>
      </w:pPr>
      <w:rPr>
        <w:rFonts w:ascii="Courier New" w:cs="Courier New" w:eastAsia="Courier New" w:hAnsi="Courier New"/>
      </w:rPr>
    </w:lvl>
    <w:lvl w:ilvl="5">
      <w:start w:val="1"/>
      <w:numFmt w:val="bullet"/>
      <w:lvlText w:val="▪"/>
      <w:lvlJc w:val="left"/>
      <w:pPr>
        <w:ind w:left="7200" w:hanging="360"/>
      </w:pPr>
      <w:rPr>
        <w:rFonts w:ascii="Noto Sans Symbols" w:cs="Noto Sans Symbols" w:eastAsia="Noto Sans Symbols" w:hAnsi="Noto Sans Symbols"/>
      </w:rPr>
    </w:lvl>
    <w:lvl w:ilvl="6">
      <w:start w:val="1"/>
      <w:numFmt w:val="bullet"/>
      <w:lvlText w:val="●"/>
      <w:lvlJc w:val="left"/>
      <w:pPr>
        <w:ind w:left="7920" w:hanging="360"/>
      </w:pPr>
      <w:rPr>
        <w:rFonts w:ascii="Noto Sans Symbols" w:cs="Noto Sans Symbols" w:eastAsia="Noto Sans Symbols" w:hAnsi="Noto Sans Symbols"/>
      </w:rPr>
    </w:lvl>
    <w:lvl w:ilvl="7">
      <w:start w:val="1"/>
      <w:numFmt w:val="bullet"/>
      <w:lvlText w:val="o"/>
      <w:lvlJc w:val="left"/>
      <w:pPr>
        <w:ind w:left="8640" w:hanging="360"/>
      </w:pPr>
      <w:rPr>
        <w:rFonts w:ascii="Courier New" w:cs="Courier New" w:eastAsia="Courier New" w:hAnsi="Courier New"/>
      </w:rPr>
    </w:lvl>
    <w:lvl w:ilvl="8">
      <w:start w:val="1"/>
      <w:numFmt w:val="bullet"/>
      <w:lvlText w:val="▪"/>
      <w:lvlJc w:val="left"/>
      <w:pPr>
        <w:ind w:left="9360" w:hanging="360"/>
      </w:pPr>
      <w:rPr>
        <w:rFonts w:ascii="Noto Sans Symbols" w:cs="Noto Sans Symbols" w:eastAsia="Noto Sans Symbols" w:hAnsi="Noto Sans Symbols"/>
      </w:rPr>
    </w:lvl>
  </w:abstractNum>
  <w:abstractNum w:abstractNumId="12">
    <w:lvl w:ilvl="0">
      <w:start w:val="1"/>
      <w:numFmt w:val="upperRoman"/>
      <w:lvlText w:val="%1."/>
      <w:lvlJc w:val="left"/>
      <w:pPr>
        <w:ind w:left="360" w:hanging="360"/>
      </w:pPr>
      <w:rPr>
        <w:rFonts w:ascii="Arial" w:cs="Arial" w:eastAsia="Arial" w:hAnsi="Arial"/>
        <w:b w:val="1"/>
        <w:i w:val="0"/>
        <w:sz w:val="22"/>
        <w:szCs w:val="22"/>
      </w:rPr>
    </w:lvl>
    <w:lvl w:ilvl="1">
      <w:start w:val="1"/>
      <w:numFmt w:val="upperLetter"/>
      <w:lvlText w:val="%2."/>
      <w:lvlJc w:val="left"/>
      <w:pPr>
        <w:ind w:left="720" w:hanging="360"/>
      </w:pPr>
      <w:rPr>
        <w:rFonts w:ascii="Arial" w:cs="Arial" w:eastAsia="Arial" w:hAnsi="Arial"/>
        <w:sz w:val="22"/>
        <w:szCs w:val="22"/>
      </w:rPr>
    </w:lvl>
    <w:lvl w:ilvl="2">
      <w:start w:val="1"/>
      <w:numFmt w:val="decimal"/>
      <w:lvlText w:val="%3."/>
      <w:lvlJc w:val="left"/>
      <w:pPr>
        <w:ind w:left="1080" w:hanging="360"/>
      </w:pPr>
      <w:rPr>
        <w:rFonts w:ascii="Arial" w:cs="Arial" w:eastAsia="Arial" w:hAnsi="Arial"/>
        <w:sz w:val="22"/>
        <w:szCs w:val="22"/>
      </w:rPr>
    </w:lvl>
    <w:lvl w:ilvl="3">
      <w:start w:val="1"/>
      <w:numFmt w:val="lowerLetter"/>
      <w:lvlText w:val="%4)"/>
      <w:lvlJc w:val="left"/>
      <w:pPr>
        <w:ind w:left="1440" w:hanging="360"/>
      </w:pPr>
      <w:rPr>
        <w:rFonts w:ascii="Arial" w:cs="Arial" w:eastAsia="Arial" w:hAnsi="Arial"/>
        <w:sz w:val="22"/>
        <w:szCs w:val="22"/>
      </w:rPr>
    </w:lvl>
    <w:lvl w:ilvl="4">
      <w:start w:val="1"/>
      <w:numFmt w:val="decimal"/>
      <w:lvlText w:val="%5)"/>
      <w:lvlJc w:val="left"/>
      <w:pPr>
        <w:ind w:left="1800" w:hanging="360"/>
      </w:pPr>
      <w:rPr>
        <w:rFonts w:ascii="Arial" w:cs="Arial" w:eastAsia="Arial" w:hAnsi="Arial"/>
        <w:sz w:val="22"/>
        <w:szCs w:val="22"/>
      </w:rPr>
    </w:lvl>
    <w:lvl w:ilvl="5">
      <w:start w:val="1"/>
      <w:numFmt w:val="lowerLetter"/>
      <w:lvlText w:val="%6."/>
      <w:lvlJc w:val="left"/>
      <w:pPr>
        <w:ind w:left="2160" w:hanging="360"/>
      </w:pPr>
      <w:rPr>
        <w:rFonts w:ascii="Arial" w:cs="Arial" w:eastAsia="Arial" w:hAnsi="Arial"/>
        <w:b w:val="0"/>
        <w:i w:val="0"/>
        <w:sz w:val="22"/>
        <w:szCs w:val="22"/>
      </w:rPr>
    </w:lvl>
    <w:lvl w:ilvl="6">
      <w:start w:val="1"/>
      <w:numFmt w:val="lowerRoman"/>
      <w:lvlText w:val="%7."/>
      <w:lvlJc w:val="left"/>
      <w:pPr>
        <w:ind w:left="2520" w:hanging="360"/>
      </w:pPr>
      <w:rPr>
        <w:rFonts w:ascii="Arial" w:cs="Arial" w:eastAsia="Arial" w:hAnsi="Arial"/>
        <w:sz w:val="22"/>
        <w:szCs w:val="22"/>
      </w:rPr>
    </w:lvl>
    <w:lvl w:ilvl="7">
      <w:start w:val="1"/>
      <w:numFmt w:val="decimal"/>
      <w:lvlText w:val="%8."/>
      <w:lvlJc w:val="left"/>
      <w:pPr>
        <w:ind w:left="720" w:hanging="360"/>
      </w:pPr>
      <w:rPr>
        <w:rFonts w:ascii="Arial" w:cs="Arial" w:eastAsia="Arial" w:hAnsi="Arial"/>
        <w:sz w:val="22"/>
        <w:szCs w:val="22"/>
      </w:rPr>
    </w:lvl>
    <w:lvl w:ilvl="8">
      <w:start w:val="1"/>
      <w:numFmt w:val="upperLetter"/>
      <w:lvlText w:val="%9."/>
      <w:lvlJc w:val="left"/>
      <w:pPr>
        <w:ind w:left="1080" w:hanging="360"/>
      </w:pPr>
      <w:rPr>
        <w:rFonts w:ascii="Arial" w:cs="Arial" w:eastAsia="Arial" w:hAnsi="Arial"/>
        <w:sz w:val="22"/>
        <w:szCs w:val="22"/>
      </w:rPr>
    </w:lvl>
  </w:abstractNum>
  <w:abstractNum w:abstractNumId="13">
    <w:lvl w:ilvl="0">
      <w:start w:val="1"/>
      <w:numFmt w:val="upperRoman"/>
      <w:lvlText w:val="%1."/>
      <w:lvlJc w:val="left"/>
      <w:pPr>
        <w:ind w:left="360" w:hanging="360"/>
      </w:pPr>
      <w:rPr>
        <w:rFonts w:ascii="Arial" w:cs="Arial" w:eastAsia="Arial" w:hAnsi="Arial"/>
        <w:b w:val="1"/>
        <w:i w:val="0"/>
        <w:sz w:val="22"/>
        <w:szCs w:val="22"/>
      </w:rPr>
    </w:lvl>
    <w:lvl w:ilvl="1">
      <w:start w:val="1"/>
      <w:numFmt w:val="upperLetter"/>
      <w:lvlText w:val="%2."/>
      <w:lvlJc w:val="left"/>
      <w:pPr>
        <w:ind w:left="720" w:hanging="360"/>
      </w:pPr>
      <w:rPr>
        <w:rFonts w:ascii="Arial" w:cs="Arial" w:eastAsia="Arial" w:hAnsi="Arial"/>
        <w:sz w:val="22"/>
        <w:szCs w:val="22"/>
      </w:rPr>
    </w:lvl>
    <w:lvl w:ilvl="2">
      <w:start w:val="1"/>
      <w:numFmt w:val="decimal"/>
      <w:lvlText w:val="%3."/>
      <w:lvlJc w:val="left"/>
      <w:pPr>
        <w:ind w:left="1080" w:hanging="360"/>
      </w:pPr>
      <w:rPr>
        <w:rFonts w:ascii="Arial" w:cs="Arial" w:eastAsia="Arial" w:hAnsi="Arial"/>
        <w:sz w:val="22"/>
        <w:szCs w:val="22"/>
      </w:rPr>
    </w:lvl>
    <w:lvl w:ilvl="3">
      <w:start w:val="1"/>
      <w:numFmt w:val="lowerLetter"/>
      <w:lvlText w:val="%4)"/>
      <w:lvlJc w:val="left"/>
      <w:pPr>
        <w:ind w:left="1440" w:hanging="360"/>
      </w:pPr>
      <w:rPr>
        <w:rFonts w:ascii="Arial" w:cs="Arial" w:eastAsia="Arial" w:hAnsi="Arial"/>
        <w:sz w:val="22"/>
        <w:szCs w:val="22"/>
      </w:rPr>
    </w:lvl>
    <w:lvl w:ilvl="4">
      <w:start w:val="1"/>
      <w:numFmt w:val="decimal"/>
      <w:lvlText w:val="%5)"/>
      <w:lvlJc w:val="left"/>
      <w:pPr>
        <w:ind w:left="1800" w:hanging="360"/>
      </w:pPr>
      <w:rPr>
        <w:rFonts w:ascii="Arial" w:cs="Arial" w:eastAsia="Arial" w:hAnsi="Arial"/>
        <w:sz w:val="22"/>
        <w:szCs w:val="22"/>
      </w:rPr>
    </w:lvl>
    <w:lvl w:ilvl="5">
      <w:start w:val="1"/>
      <w:numFmt w:val="lowerLetter"/>
      <w:lvlText w:val="%6."/>
      <w:lvlJc w:val="left"/>
      <w:pPr>
        <w:ind w:left="2160" w:hanging="360"/>
      </w:pPr>
      <w:rPr>
        <w:rFonts w:ascii="Arial" w:cs="Arial" w:eastAsia="Arial" w:hAnsi="Arial"/>
        <w:b w:val="0"/>
        <w:i w:val="0"/>
        <w:sz w:val="22"/>
        <w:szCs w:val="22"/>
      </w:rPr>
    </w:lvl>
    <w:lvl w:ilvl="6">
      <w:start w:val="1"/>
      <w:numFmt w:val="lowerRoman"/>
      <w:lvlText w:val="%7."/>
      <w:lvlJc w:val="left"/>
      <w:pPr>
        <w:ind w:left="2520" w:hanging="360"/>
      </w:pPr>
      <w:rPr>
        <w:rFonts w:ascii="Arial" w:cs="Arial" w:eastAsia="Arial" w:hAnsi="Arial"/>
        <w:sz w:val="22"/>
        <w:szCs w:val="22"/>
      </w:rPr>
    </w:lvl>
    <w:lvl w:ilvl="7">
      <w:start w:val="1"/>
      <w:numFmt w:val="decimal"/>
      <w:lvlText w:val="%8."/>
      <w:lvlJc w:val="left"/>
      <w:pPr>
        <w:ind w:left="720" w:hanging="360"/>
      </w:pPr>
      <w:rPr>
        <w:rFonts w:ascii="Arial" w:cs="Arial" w:eastAsia="Arial" w:hAnsi="Arial"/>
        <w:sz w:val="22"/>
        <w:szCs w:val="22"/>
      </w:rPr>
    </w:lvl>
    <w:lvl w:ilvl="8">
      <w:start w:val="1"/>
      <w:numFmt w:val="upperLetter"/>
      <w:lvlText w:val="%9."/>
      <w:lvlJc w:val="left"/>
      <w:pPr>
        <w:ind w:left="1080" w:hanging="360"/>
      </w:pPr>
      <w:rPr>
        <w:rFonts w:ascii="Arial" w:cs="Arial" w:eastAsia="Arial" w:hAnsi="Arial"/>
        <w:sz w:val="22"/>
        <w:szCs w:val="22"/>
      </w:rPr>
    </w:lvl>
  </w:abstractNum>
  <w:abstractNum w:abstractNumId="14">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15">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tabs>
          <w:tab w:val="left" w:leader="none" w:pos="7320"/>
        </w:tabs>
        <w:ind w:lef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ind w:left="360" w:hanging="360"/>
    </w:pPr>
    <w:rPr>
      <w:b w:val="1"/>
      <w:smallCaps w:val="1"/>
    </w:rPr>
  </w:style>
  <w:style w:type="paragraph" w:styleId="Heading2">
    <w:name w:val="heading 2"/>
    <w:basedOn w:val="Normal"/>
    <w:next w:val="Normal"/>
    <w:pPr>
      <w:spacing w:after="120" w:before="120" w:lineRule="auto"/>
      <w:ind w:left="720" w:hanging="360"/>
    </w:pPr>
    <w:rPr/>
  </w:style>
  <w:style w:type="paragraph" w:styleId="Heading3">
    <w:name w:val="heading 3"/>
    <w:basedOn w:val="Normal"/>
    <w:next w:val="Normal"/>
    <w:pPr>
      <w:spacing w:after="120" w:before="120" w:lineRule="auto"/>
      <w:ind w:left="1080" w:hanging="360"/>
    </w:pPr>
    <w:rPr/>
  </w:style>
  <w:style w:type="paragraph" w:styleId="Heading4">
    <w:name w:val="heading 4"/>
    <w:basedOn w:val="Normal"/>
    <w:next w:val="Normal"/>
    <w:pPr>
      <w:tabs>
        <w:tab w:val="left" w:leader="none" w:pos="1710"/>
      </w:tabs>
      <w:spacing w:after="120" w:before="120" w:lineRule="auto"/>
      <w:ind w:left="1440" w:hanging="360"/>
    </w:pPr>
    <w:rPr/>
  </w:style>
  <w:style w:type="paragraph" w:styleId="Heading5">
    <w:name w:val="heading 5"/>
    <w:basedOn w:val="Normal"/>
    <w:next w:val="Normal"/>
    <w:pPr>
      <w:spacing w:after="120" w:before="120" w:lineRule="auto"/>
      <w:ind w:left="1800" w:hanging="360"/>
    </w:pPr>
    <w:rPr/>
  </w:style>
  <w:style w:type="paragraph" w:styleId="Heading6">
    <w:name w:val="heading 6"/>
    <w:basedOn w:val="Normal"/>
    <w:next w:val="Normal"/>
    <w:pPr>
      <w:spacing w:after="120" w:before="120" w:lineRule="auto"/>
      <w:ind w:left="2160" w:hanging="360"/>
    </w:pPr>
    <w:rPr/>
  </w:style>
  <w:style w:type="paragraph" w:styleId="Title">
    <w:name w:val="Title"/>
    <w:basedOn w:val="Normal"/>
    <w:next w:val="Normal"/>
    <w:pPr>
      <w:ind w:left="0"/>
      <w:jc w:val="center"/>
    </w:pPr>
    <w:rPr>
      <w:b w:val="1"/>
    </w:rPr>
  </w:style>
  <w:style w:type="paragraph" w:styleId="Normal" w:default="1">
    <w:name w:val="Normal"/>
    <w:qFormat w:val="1"/>
    <w:rsid w:val="00EE302F"/>
    <w:pPr>
      <w:tabs>
        <w:tab w:val="left" w:pos="7320"/>
      </w:tabs>
      <w:spacing w:after="0" w:line="240" w:lineRule="auto"/>
      <w:ind w:left="360"/>
    </w:pPr>
    <w:rPr>
      <w:rFonts w:ascii="Arial" w:cs="Times New Roman" w:eastAsia="Times New Roman" w:hAnsi="Arial"/>
      <w:szCs w:val="24"/>
    </w:rPr>
  </w:style>
  <w:style w:type="paragraph" w:styleId="Heading1">
    <w:name w:val="heading 1"/>
    <w:basedOn w:val="Normal"/>
    <w:next w:val="BodyText"/>
    <w:link w:val="Heading1Char"/>
    <w:qFormat w:val="1"/>
    <w:rsid w:val="00030E50"/>
    <w:pPr>
      <w:numPr>
        <w:numId w:val="2"/>
      </w:numPr>
      <w:tabs>
        <w:tab w:val="clear" w:pos="7320"/>
      </w:tabs>
      <w:spacing w:after="120"/>
      <w:outlineLvl w:val="0"/>
    </w:pPr>
    <w:rPr>
      <w:b w:val="1"/>
      <w:caps w:val="1"/>
    </w:rPr>
  </w:style>
  <w:style w:type="paragraph" w:styleId="Heading2">
    <w:name w:val="heading 2"/>
    <w:basedOn w:val="Normal"/>
    <w:link w:val="Heading2Char"/>
    <w:uiPriority w:val="2"/>
    <w:qFormat w:val="1"/>
    <w:rsid w:val="00EE302F"/>
    <w:pPr>
      <w:numPr>
        <w:ilvl w:val="1"/>
        <w:numId w:val="2"/>
      </w:numPr>
      <w:spacing w:after="120" w:before="120"/>
      <w:outlineLvl w:val="1"/>
    </w:pPr>
  </w:style>
  <w:style w:type="paragraph" w:styleId="Heading3">
    <w:name w:val="heading 3"/>
    <w:basedOn w:val="Normal"/>
    <w:link w:val="Heading3Char"/>
    <w:uiPriority w:val="4"/>
    <w:qFormat w:val="1"/>
    <w:rsid w:val="00EE302F"/>
    <w:pPr>
      <w:numPr>
        <w:ilvl w:val="2"/>
        <w:numId w:val="2"/>
      </w:numPr>
      <w:spacing w:after="120" w:before="120"/>
      <w:outlineLvl w:val="2"/>
    </w:pPr>
  </w:style>
  <w:style w:type="paragraph" w:styleId="Heading4">
    <w:name w:val="heading 4"/>
    <w:basedOn w:val="Normal"/>
    <w:link w:val="Heading4Char"/>
    <w:uiPriority w:val="6"/>
    <w:qFormat w:val="1"/>
    <w:rsid w:val="00EE302F"/>
    <w:pPr>
      <w:numPr>
        <w:ilvl w:val="3"/>
        <w:numId w:val="2"/>
      </w:numPr>
      <w:tabs>
        <w:tab w:val="left" w:pos="1710"/>
      </w:tabs>
      <w:spacing w:after="120" w:before="120"/>
      <w:outlineLvl w:val="3"/>
    </w:pPr>
    <w:rPr>
      <w:rFonts w:cstheme="majorBidi" w:eastAsiaTheme="majorEastAsia"/>
      <w:iCs w:val="1"/>
    </w:rPr>
  </w:style>
  <w:style w:type="paragraph" w:styleId="Heading5">
    <w:name w:val="heading 5"/>
    <w:basedOn w:val="Normal"/>
    <w:link w:val="Heading5Char"/>
    <w:uiPriority w:val="8"/>
    <w:qFormat w:val="1"/>
    <w:rsid w:val="00EE302F"/>
    <w:pPr>
      <w:numPr>
        <w:ilvl w:val="4"/>
        <w:numId w:val="2"/>
      </w:numPr>
      <w:spacing w:after="120" w:before="120"/>
      <w:outlineLvl w:val="4"/>
    </w:pPr>
    <w:rPr>
      <w:rFonts w:cstheme="majorBidi" w:eastAsiaTheme="majorEastAsia"/>
    </w:rPr>
  </w:style>
  <w:style w:type="paragraph" w:styleId="Heading6">
    <w:name w:val="heading 6"/>
    <w:basedOn w:val="Normal"/>
    <w:link w:val="Heading6Char"/>
    <w:uiPriority w:val="10"/>
    <w:qFormat w:val="1"/>
    <w:rsid w:val="00EE302F"/>
    <w:pPr>
      <w:numPr>
        <w:ilvl w:val="5"/>
        <w:numId w:val="2"/>
      </w:numPr>
      <w:spacing w:after="120" w:before="120"/>
      <w:outlineLvl w:val="5"/>
    </w:pPr>
    <w:rPr>
      <w:rFonts w:cstheme="majorBidi" w:eastAsiaTheme="majorEastAsia"/>
    </w:rPr>
  </w:style>
  <w:style w:type="paragraph" w:styleId="Heading7">
    <w:name w:val="heading 7"/>
    <w:basedOn w:val="Normal"/>
    <w:link w:val="Heading7Char"/>
    <w:uiPriority w:val="12"/>
    <w:qFormat w:val="1"/>
    <w:rsid w:val="00EE302F"/>
    <w:pPr>
      <w:numPr>
        <w:ilvl w:val="6"/>
        <w:numId w:val="2"/>
      </w:numPr>
      <w:spacing w:after="120" w:before="120"/>
      <w:outlineLvl w:val="6"/>
    </w:pPr>
    <w:rPr>
      <w:rFonts w:cstheme="majorBidi" w:eastAsiaTheme="majorEastAsia"/>
      <w:iCs w:val="1"/>
    </w:rPr>
  </w:style>
  <w:style w:type="paragraph" w:styleId="Heading8">
    <w:name w:val="heading 8"/>
    <w:basedOn w:val="Normal"/>
    <w:link w:val="Heading8Char"/>
    <w:uiPriority w:val="14"/>
    <w:rsid w:val="000D2B0F"/>
    <w:pPr>
      <w:numPr>
        <w:ilvl w:val="7"/>
        <w:numId w:val="2"/>
      </w:numPr>
      <w:spacing w:after="120"/>
      <w:outlineLvl w:val="7"/>
    </w:pPr>
    <w:rPr>
      <w:rFonts w:cstheme="majorBidi" w:eastAsiaTheme="majorEastAsia"/>
      <w:szCs w:val="21"/>
    </w:rPr>
  </w:style>
  <w:style w:type="paragraph" w:styleId="Heading9">
    <w:name w:val="heading 9"/>
    <w:basedOn w:val="Normal"/>
    <w:link w:val="Heading9Char"/>
    <w:uiPriority w:val="16"/>
    <w:qFormat w:val="1"/>
    <w:rsid w:val="00EE302F"/>
    <w:pPr>
      <w:numPr>
        <w:ilvl w:val="8"/>
        <w:numId w:val="2"/>
      </w:numPr>
      <w:spacing w:after="120"/>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030E50"/>
    <w:rPr>
      <w:rFonts w:ascii="Arial" w:cs="Times New Roman" w:eastAsia="Times New Roman" w:hAnsi="Arial"/>
      <w:b w:val="1"/>
      <w:caps w:val="1"/>
      <w:szCs w:val="24"/>
    </w:rPr>
  </w:style>
  <w:style w:type="paragraph" w:styleId="Header">
    <w:name w:val="header"/>
    <w:basedOn w:val="Normal"/>
    <w:link w:val="HeaderChar"/>
    <w:semiHidden w:val="1"/>
    <w:qFormat w:val="1"/>
    <w:rsid w:val="00EE302F"/>
    <w:pPr>
      <w:tabs>
        <w:tab w:val="center" w:pos="4680"/>
        <w:tab w:val="right" w:pos="9360"/>
      </w:tabs>
    </w:pPr>
  </w:style>
  <w:style w:type="character" w:styleId="HeaderChar" w:customStyle="1">
    <w:name w:val="Header Char"/>
    <w:basedOn w:val="DefaultParagraphFont"/>
    <w:link w:val="Header"/>
    <w:semiHidden w:val="1"/>
    <w:rsid w:val="00EE302F"/>
    <w:rPr>
      <w:rFonts w:ascii="Arial" w:cs="Times New Roman" w:eastAsia="Times New Roman" w:hAnsi="Arial"/>
      <w:szCs w:val="24"/>
    </w:rPr>
  </w:style>
  <w:style w:type="paragraph" w:styleId="Title">
    <w:name w:val="Title"/>
    <w:basedOn w:val="Normal"/>
    <w:link w:val="TitleChar"/>
    <w:qFormat w:val="1"/>
    <w:rsid w:val="004843E9"/>
    <w:pPr>
      <w:tabs>
        <w:tab w:val="clear" w:pos="7320"/>
      </w:tabs>
      <w:ind w:left="0"/>
      <w:jc w:val="center"/>
    </w:pPr>
    <w:rPr>
      <w:b w:val="1"/>
    </w:rPr>
  </w:style>
  <w:style w:type="character" w:styleId="TitleChar" w:customStyle="1">
    <w:name w:val="Title Char"/>
    <w:basedOn w:val="DefaultParagraphFont"/>
    <w:link w:val="Title"/>
    <w:rsid w:val="004843E9"/>
    <w:rPr>
      <w:rFonts w:ascii="Arial" w:cs="Times New Roman" w:eastAsia="Times New Roman" w:hAnsi="Arial"/>
      <w:b w:val="1"/>
      <w:szCs w:val="24"/>
    </w:rPr>
  </w:style>
  <w:style w:type="paragraph" w:styleId="ListParagraph">
    <w:name w:val="List Paragraph"/>
    <w:basedOn w:val="Normal"/>
    <w:uiPriority w:val="99"/>
    <w:qFormat w:val="1"/>
    <w:rsid w:val="00EE302F"/>
    <w:pPr>
      <w:contextualSpacing w:val="1"/>
    </w:pPr>
  </w:style>
  <w:style w:type="table" w:styleId="TableGrid">
    <w:name w:val="Table Grid"/>
    <w:basedOn w:val="TableNormal"/>
    <w:uiPriority w:val="59"/>
    <w:rsid w:val="001A235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semiHidden w:val="1"/>
    <w:rsid w:val="001A2352"/>
    <w:pPr>
      <w:autoSpaceDE w:val="0"/>
      <w:autoSpaceDN w:val="0"/>
      <w:adjustRightInd w:val="0"/>
      <w:spacing w:after="0" w:line="240" w:lineRule="auto"/>
    </w:pPr>
    <w:rPr>
      <w:rFonts w:ascii="Adobe Garamond Pro" w:cs="Adobe Garamond Pro" w:hAnsi="Adobe Garamond Pro"/>
      <w:color w:val="000000"/>
      <w:sz w:val="24"/>
      <w:szCs w:val="24"/>
    </w:rPr>
  </w:style>
  <w:style w:type="paragraph" w:styleId="Pa5" w:customStyle="1">
    <w:name w:val="Pa5"/>
    <w:basedOn w:val="Default"/>
    <w:next w:val="Default"/>
    <w:uiPriority w:val="99"/>
    <w:semiHidden w:val="1"/>
    <w:rsid w:val="001A2352"/>
    <w:pPr>
      <w:spacing w:line="221" w:lineRule="atLeast"/>
    </w:pPr>
    <w:rPr>
      <w:rFonts w:cstheme="minorBidi"/>
      <w:color w:val="auto"/>
    </w:rPr>
  </w:style>
  <w:style w:type="character" w:styleId="Hyperlink">
    <w:name w:val="Hyperlink"/>
    <w:basedOn w:val="DefaultParagraphFont"/>
    <w:uiPriority w:val="99"/>
    <w:unhideWhenUsed w:val="1"/>
    <w:rsid w:val="001A2352"/>
    <w:rPr>
      <w:color w:val="0000ff" w:themeColor="hyperlink"/>
      <w:u w:val="single"/>
    </w:rPr>
  </w:style>
  <w:style w:type="paragraph" w:styleId="Footer">
    <w:name w:val="footer"/>
    <w:basedOn w:val="Normal"/>
    <w:link w:val="FooterChar"/>
    <w:rsid w:val="00470D3E"/>
    <w:pPr>
      <w:tabs>
        <w:tab w:val="center" w:pos="4680"/>
        <w:tab w:val="right" w:pos="9360"/>
      </w:tabs>
    </w:pPr>
  </w:style>
  <w:style w:type="character" w:styleId="FooterChar" w:customStyle="1">
    <w:name w:val="Footer Char"/>
    <w:basedOn w:val="DefaultParagraphFont"/>
    <w:link w:val="Footer"/>
    <w:uiPriority w:val="99"/>
    <w:semiHidden w:val="1"/>
    <w:rsid w:val="00C30277"/>
    <w:rPr>
      <w:rFonts w:ascii="Arial" w:cs="Times New Roman" w:eastAsia="Times New Roman" w:hAnsi="Arial"/>
      <w:szCs w:val="24"/>
    </w:rPr>
  </w:style>
  <w:style w:type="character" w:styleId="PlaceholderText">
    <w:name w:val="Placeholder Text"/>
    <w:basedOn w:val="DefaultParagraphFont"/>
    <w:uiPriority w:val="99"/>
    <w:semiHidden w:val="1"/>
    <w:rsid w:val="00541159"/>
    <w:rPr>
      <w:color w:val="808080"/>
    </w:rPr>
  </w:style>
  <w:style w:type="character" w:styleId="Heading2Char" w:customStyle="1">
    <w:name w:val="Heading 2 Char"/>
    <w:basedOn w:val="DefaultParagraphFont"/>
    <w:link w:val="Heading2"/>
    <w:uiPriority w:val="2"/>
    <w:rsid w:val="00EE302F"/>
    <w:rPr>
      <w:rFonts w:ascii="Arial" w:cs="Times New Roman" w:eastAsia="Times New Roman" w:hAnsi="Arial"/>
      <w:szCs w:val="24"/>
    </w:rPr>
  </w:style>
  <w:style w:type="character" w:styleId="Heading3Char" w:customStyle="1">
    <w:name w:val="Heading 3 Char"/>
    <w:basedOn w:val="DefaultParagraphFont"/>
    <w:link w:val="Heading3"/>
    <w:uiPriority w:val="4"/>
    <w:rsid w:val="00EE302F"/>
    <w:rPr>
      <w:rFonts w:ascii="Arial" w:cs="Times New Roman" w:eastAsia="Times New Roman" w:hAnsi="Arial"/>
      <w:szCs w:val="24"/>
    </w:rPr>
  </w:style>
  <w:style w:type="paragraph" w:styleId="PlainText">
    <w:name w:val="Plain Text"/>
    <w:basedOn w:val="Normal"/>
    <w:link w:val="PlainTextChar"/>
    <w:uiPriority w:val="99"/>
    <w:semiHidden w:val="1"/>
    <w:rsid w:val="004D2113"/>
    <w:rPr>
      <w:rFonts w:ascii="Consolas" w:cs="Consolas" w:hAnsi="Consolas"/>
      <w:sz w:val="21"/>
      <w:szCs w:val="21"/>
    </w:rPr>
  </w:style>
  <w:style w:type="character" w:styleId="PlainTextChar" w:customStyle="1">
    <w:name w:val="Plain Text Char"/>
    <w:basedOn w:val="DefaultParagraphFont"/>
    <w:link w:val="PlainText"/>
    <w:uiPriority w:val="99"/>
    <w:semiHidden w:val="1"/>
    <w:rsid w:val="00C30277"/>
    <w:rPr>
      <w:rFonts w:ascii="Consolas" w:cs="Consolas" w:eastAsia="Times New Roman" w:hAnsi="Consolas"/>
      <w:sz w:val="21"/>
      <w:szCs w:val="21"/>
    </w:rPr>
  </w:style>
  <w:style w:type="character" w:styleId="Strong">
    <w:name w:val="Strong"/>
    <w:basedOn w:val="DefaultParagraphFont"/>
    <w:uiPriority w:val="22"/>
    <w:semiHidden w:val="1"/>
    <w:qFormat w:val="1"/>
    <w:rsid w:val="00EE302F"/>
    <w:rPr>
      <w:b w:val="1"/>
      <w:bCs w:val="1"/>
    </w:rPr>
  </w:style>
  <w:style w:type="character" w:styleId="Heading4Char" w:customStyle="1">
    <w:name w:val="Heading 4 Char"/>
    <w:basedOn w:val="DefaultParagraphFont"/>
    <w:link w:val="Heading4"/>
    <w:uiPriority w:val="6"/>
    <w:rsid w:val="00EE302F"/>
    <w:rPr>
      <w:rFonts w:ascii="Arial" w:hAnsi="Arial" w:cstheme="majorBidi" w:eastAsiaTheme="majorEastAsia"/>
      <w:iCs w:val="1"/>
      <w:szCs w:val="24"/>
    </w:rPr>
  </w:style>
  <w:style w:type="character" w:styleId="Heading6Char" w:customStyle="1">
    <w:name w:val="Heading 6 Char"/>
    <w:basedOn w:val="DefaultParagraphFont"/>
    <w:link w:val="Heading6"/>
    <w:uiPriority w:val="10"/>
    <w:rsid w:val="00EE302F"/>
    <w:rPr>
      <w:rFonts w:ascii="Arial" w:hAnsi="Arial" w:cstheme="majorBidi" w:eastAsiaTheme="majorEastAsia"/>
      <w:szCs w:val="24"/>
    </w:rPr>
  </w:style>
  <w:style w:type="character" w:styleId="Heading5Char" w:customStyle="1">
    <w:name w:val="Heading 5 Char"/>
    <w:basedOn w:val="DefaultParagraphFont"/>
    <w:link w:val="Heading5"/>
    <w:uiPriority w:val="8"/>
    <w:rsid w:val="00EE302F"/>
    <w:rPr>
      <w:rFonts w:ascii="Arial" w:hAnsi="Arial" w:cstheme="majorBidi" w:eastAsiaTheme="majorEastAsia"/>
      <w:szCs w:val="24"/>
    </w:rPr>
  </w:style>
  <w:style w:type="character" w:styleId="Heading7Char" w:customStyle="1">
    <w:name w:val="Heading 7 Char"/>
    <w:basedOn w:val="DefaultParagraphFont"/>
    <w:link w:val="Heading7"/>
    <w:uiPriority w:val="12"/>
    <w:rsid w:val="00EE302F"/>
    <w:rPr>
      <w:rFonts w:ascii="Arial" w:hAnsi="Arial" w:cstheme="majorBidi" w:eastAsiaTheme="majorEastAsia"/>
      <w:iCs w:val="1"/>
      <w:szCs w:val="24"/>
    </w:rPr>
  </w:style>
  <w:style w:type="character" w:styleId="Heading8Char" w:customStyle="1">
    <w:name w:val="Heading 8 Char"/>
    <w:basedOn w:val="DefaultParagraphFont"/>
    <w:link w:val="Heading8"/>
    <w:uiPriority w:val="14"/>
    <w:rsid w:val="000D2B0F"/>
    <w:rPr>
      <w:rFonts w:ascii="Arial" w:hAnsi="Arial" w:cstheme="majorBidi" w:eastAsiaTheme="majorEastAsia"/>
      <w:szCs w:val="21"/>
    </w:rPr>
  </w:style>
  <w:style w:type="character" w:styleId="BoldSubjectText" w:customStyle="1">
    <w:name w:val="Bold Subject Text"/>
    <w:basedOn w:val="Heading2Char"/>
    <w:uiPriority w:val="1"/>
    <w:semiHidden w:val="1"/>
    <w:rsid w:val="00581E59"/>
    <w:rPr>
      <w:rFonts w:ascii="Arial" w:hAnsi="Arial" w:cstheme="majorBidi" w:eastAsiaTheme="majorEastAsia"/>
      <w:b w:val="0"/>
      <w:szCs w:val="26"/>
    </w:rPr>
  </w:style>
  <w:style w:type="character" w:styleId="CommentReference">
    <w:name w:val="annotation reference"/>
    <w:basedOn w:val="DefaultParagraphFont"/>
    <w:uiPriority w:val="99"/>
    <w:semiHidden w:val="1"/>
    <w:unhideWhenUsed w:val="1"/>
    <w:rsid w:val="009B0930"/>
    <w:rPr>
      <w:sz w:val="16"/>
      <w:szCs w:val="16"/>
    </w:rPr>
  </w:style>
  <w:style w:type="paragraph" w:styleId="CommentText">
    <w:name w:val="annotation text"/>
    <w:basedOn w:val="Normal"/>
    <w:link w:val="CommentTextChar"/>
    <w:uiPriority w:val="99"/>
    <w:semiHidden w:val="1"/>
    <w:unhideWhenUsed w:val="1"/>
    <w:rsid w:val="009B0930"/>
    <w:rPr>
      <w:sz w:val="20"/>
      <w:szCs w:val="20"/>
    </w:rPr>
  </w:style>
  <w:style w:type="character" w:styleId="CommentTextChar" w:customStyle="1">
    <w:name w:val="Comment Text Char"/>
    <w:basedOn w:val="DefaultParagraphFont"/>
    <w:link w:val="CommentText"/>
    <w:uiPriority w:val="99"/>
    <w:semiHidden w:val="1"/>
    <w:rsid w:val="009B0930"/>
    <w:rPr>
      <w:rFonts w:ascii="Arial" w:cs="Times New Roman" w:eastAsia="Times New Roman" w:hAnsi="Arial"/>
      <w:sz w:val="20"/>
      <w:szCs w:val="20"/>
    </w:rPr>
  </w:style>
  <w:style w:type="paragraph" w:styleId="CommentSubject">
    <w:name w:val="annotation subject"/>
    <w:basedOn w:val="CommentText"/>
    <w:next w:val="CommentText"/>
    <w:link w:val="CommentSubjectChar"/>
    <w:uiPriority w:val="99"/>
    <w:semiHidden w:val="1"/>
    <w:unhideWhenUsed w:val="1"/>
    <w:rsid w:val="009B0930"/>
    <w:rPr>
      <w:b w:val="1"/>
      <w:bCs w:val="1"/>
    </w:rPr>
  </w:style>
  <w:style w:type="character" w:styleId="CommentSubjectChar" w:customStyle="1">
    <w:name w:val="Comment Subject Char"/>
    <w:basedOn w:val="CommentTextChar"/>
    <w:link w:val="CommentSubject"/>
    <w:uiPriority w:val="99"/>
    <w:semiHidden w:val="1"/>
    <w:rsid w:val="009B0930"/>
    <w:rPr>
      <w:rFonts w:ascii="Arial" w:cs="Times New Roman" w:eastAsia="Times New Roman" w:hAnsi="Arial"/>
      <w:b w:val="1"/>
      <w:bCs w:val="1"/>
      <w:sz w:val="20"/>
      <w:szCs w:val="20"/>
    </w:rPr>
  </w:style>
  <w:style w:type="paragraph" w:styleId="FootnoteText">
    <w:name w:val="footnote text"/>
    <w:basedOn w:val="Normal"/>
    <w:link w:val="FootnoteTextChar"/>
    <w:uiPriority w:val="99"/>
    <w:semiHidden w:val="1"/>
    <w:unhideWhenUsed w:val="1"/>
    <w:rsid w:val="00BC229F"/>
    <w:rPr>
      <w:sz w:val="20"/>
      <w:szCs w:val="20"/>
    </w:rPr>
  </w:style>
  <w:style w:type="character" w:styleId="FootnoteTextChar" w:customStyle="1">
    <w:name w:val="Footnote Text Char"/>
    <w:basedOn w:val="DefaultParagraphFont"/>
    <w:link w:val="FootnoteText"/>
    <w:uiPriority w:val="99"/>
    <w:semiHidden w:val="1"/>
    <w:rsid w:val="00BC229F"/>
    <w:rPr>
      <w:rFonts w:ascii="Arial" w:cs="Times New Roman" w:eastAsia="Times New Roman" w:hAnsi="Arial"/>
      <w:sz w:val="20"/>
      <w:szCs w:val="20"/>
    </w:rPr>
  </w:style>
  <w:style w:type="character" w:styleId="FootnoteReference">
    <w:name w:val="footnote reference"/>
    <w:basedOn w:val="DefaultParagraphFont"/>
    <w:uiPriority w:val="99"/>
    <w:semiHidden w:val="1"/>
    <w:unhideWhenUsed w:val="1"/>
    <w:rsid w:val="00BC229F"/>
    <w:rPr>
      <w:vertAlign w:val="superscript"/>
    </w:rPr>
  </w:style>
  <w:style w:type="paragraph" w:styleId="BodyText">
    <w:name w:val="Body Text"/>
    <w:basedOn w:val="Normal"/>
    <w:link w:val="BodyTextChar"/>
    <w:uiPriority w:val="1"/>
    <w:rsid w:val="00BC345C"/>
    <w:pPr>
      <w:spacing w:after="120" w:before="120"/>
    </w:pPr>
  </w:style>
  <w:style w:type="character" w:styleId="BodyTextChar" w:customStyle="1">
    <w:name w:val="Body Text Char"/>
    <w:basedOn w:val="DefaultParagraphFont"/>
    <w:link w:val="BodyText"/>
    <w:uiPriority w:val="1"/>
    <w:rsid w:val="00BC345C"/>
    <w:rPr>
      <w:rFonts w:ascii="Arial" w:cs="Times New Roman" w:eastAsia="Times New Roman" w:hAnsi="Arial"/>
      <w:szCs w:val="24"/>
    </w:rPr>
  </w:style>
  <w:style w:type="paragraph" w:styleId="BodyText2">
    <w:name w:val="Body Text 2"/>
    <w:basedOn w:val="Normal"/>
    <w:link w:val="BodyText2Char"/>
    <w:uiPriority w:val="3"/>
    <w:rsid w:val="00404EF9"/>
    <w:pPr>
      <w:ind w:left="720"/>
    </w:pPr>
  </w:style>
  <w:style w:type="character" w:styleId="BodyText2Char" w:customStyle="1">
    <w:name w:val="Body Text 2 Char"/>
    <w:basedOn w:val="DefaultParagraphFont"/>
    <w:link w:val="BodyText2"/>
    <w:uiPriority w:val="3"/>
    <w:rsid w:val="003F11F2"/>
    <w:rPr>
      <w:rFonts w:ascii="Arial" w:cs="Times New Roman" w:eastAsia="Times New Roman" w:hAnsi="Arial"/>
      <w:szCs w:val="24"/>
    </w:rPr>
  </w:style>
  <w:style w:type="paragraph" w:styleId="BodyText3">
    <w:name w:val="Body Text 3"/>
    <w:basedOn w:val="Normal"/>
    <w:link w:val="BodyText3Char"/>
    <w:uiPriority w:val="5"/>
    <w:rsid w:val="00404EF9"/>
    <w:pPr>
      <w:spacing w:after="120"/>
      <w:ind w:left="1080"/>
    </w:pPr>
    <w:rPr>
      <w:szCs w:val="16"/>
    </w:rPr>
  </w:style>
  <w:style w:type="character" w:styleId="BodyText3Char" w:customStyle="1">
    <w:name w:val="Body Text 3 Char"/>
    <w:basedOn w:val="DefaultParagraphFont"/>
    <w:link w:val="BodyText3"/>
    <w:uiPriority w:val="5"/>
    <w:rsid w:val="00404EF9"/>
    <w:rPr>
      <w:rFonts w:ascii="Arial" w:cs="Times New Roman" w:eastAsia="Times New Roman" w:hAnsi="Arial"/>
      <w:szCs w:val="16"/>
    </w:rPr>
  </w:style>
  <w:style w:type="paragraph" w:styleId="BodyText4" w:customStyle="1">
    <w:name w:val="Body Text 4"/>
    <w:basedOn w:val="Normal"/>
    <w:uiPriority w:val="7"/>
    <w:qFormat w:val="1"/>
    <w:rsid w:val="00EE302F"/>
    <w:pPr>
      <w:spacing w:after="120"/>
      <w:ind w:left="1440"/>
    </w:pPr>
  </w:style>
  <w:style w:type="paragraph" w:styleId="BodyText5" w:customStyle="1">
    <w:name w:val="Body Text 5"/>
    <w:basedOn w:val="Normal"/>
    <w:uiPriority w:val="9"/>
    <w:qFormat w:val="1"/>
    <w:rsid w:val="00EE302F"/>
    <w:pPr>
      <w:spacing w:after="120"/>
      <w:ind w:left="1800"/>
    </w:pPr>
  </w:style>
  <w:style w:type="paragraph" w:styleId="BodyText6" w:customStyle="1">
    <w:name w:val="Body Text 6"/>
    <w:basedOn w:val="Normal"/>
    <w:uiPriority w:val="11"/>
    <w:qFormat w:val="1"/>
    <w:rsid w:val="00EE302F"/>
    <w:pPr>
      <w:spacing w:after="120"/>
      <w:ind w:left="2160"/>
    </w:pPr>
  </w:style>
  <w:style w:type="paragraph" w:styleId="BodyText7" w:customStyle="1">
    <w:name w:val="Body Text 7"/>
    <w:basedOn w:val="Heading7"/>
    <w:uiPriority w:val="13"/>
    <w:qFormat w:val="1"/>
    <w:rsid w:val="00EE302F"/>
    <w:pPr>
      <w:numPr>
        <w:ilvl w:val="0"/>
        <w:numId w:val="0"/>
      </w:numPr>
      <w:ind w:left="2520"/>
    </w:pPr>
  </w:style>
  <w:style w:type="paragraph" w:styleId="NormalWeb">
    <w:name w:val="Normal (Web)"/>
    <w:basedOn w:val="Normal"/>
    <w:uiPriority w:val="99"/>
    <w:semiHidden w:val="1"/>
    <w:unhideWhenUsed w:val="1"/>
    <w:rsid w:val="006B7986"/>
    <w:rPr>
      <w:rFonts w:ascii="Times New Roman" w:hAnsi="Times New Roman"/>
      <w:sz w:val="24"/>
    </w:rPr>
  </w:style>
  <w:style w:type="paragraph" w:styleId="BodyTextIndent2">
    <w:name w:val="Body Text Indent 2"/>
    <w:basedOn w:val="BodyTextFirstIndent2"/>
    <w:link w:val="BodyTextIndent2Char"/>
    <w:uiPriority w:val="99"/>
    <w:semiHidden w:val="1"/>
    <w:rsid w:val="003A1105"/>
  </w:style>
  <w:style w:type="character" w:styleId="Heading9Char" w:customStyle="1">
    <w:name w:val="Heading 9 Char"/>
    <w:basedOn w:val="DefaultParagraphFont"/>
    <w:link w:val="Heading9"/>
    <w:uiPriority w:val="16"/>
    <w:rsid w:val="00EE302F"/>
    <w:rPr>
      <w:rFonts w:ascii="Arial" w:cs="Times New Roman" w:eastAsia="Times New Roman" w:hAnsi="Arial"/>
      <w:szCs w:val="24"/>
    </w:rPr>
  </w:style>
  <w:style w:type="character" w:styleId="SubtleReference">
    <w:name w:val="Subtle Reference"/>
    <w:basedOn w:val="DefaultParagraphFont"/>
    <w:uiPriority w:val="31"/>
    <w:semiHidden w:val="1"/>
    <w:qFormat w:val="1"/>
    <w:rsid w:val="00EE302F"/>
    <w:rPr>
      <w:smallCaps w:val="1"/>
      <w:color w:val="5a5a5a" w:themeColor="text1" w:themeTint="0000A5"/>
    </w:rPr>
  </w:style>
  <w:style w:type="character" w:styleId="BodyTextIndent2Char" w:customStyle="1">
    <w:name w:val="Body Text Indent 2 Char"/>
    <w:basedOn w:val="DefaultParagraphFont"/>
    <w:link w:val="BodyTextIndent2"/>
    <w:uiPriority w:val="99"/>
    <w:semiHidden w:val="1"/>
    <w:rsid w:val="00C30277"/>
    <w:rPr>
      <w:rFonts w:ascii="Arial" w:cs="Times New Roman" w:eastAsia="Times New Roman" w:hAnsi="Arial"/>
      <w:szCs w:val="24"/>
    </w:rPr>
  </w:style>
  <w:style w:type="paragraph" w:styleId="BodyTextFirstIndent2">
    <w:name w:val="Body Text First Indent 2"/>
    <w:basedOn w:val="Normal"/>
    <w:link w:val="BodyTextFirstIndent2Char"/>
    <w:uiPriority w:val="99"/>
    <w:semiHidden w:val="1"/>
    <w:rsid w:val="003A1105"/>
    <w:pPr>
      <w:ind w:left="1080"/>
    </w:pPr>
  </w:style>
  <w:style w:type="character" w:styleId="BodyTextFirstIndent2Char" w:customStyle="1">
    <w:name w:val="Body Text First Indent 2 Char"/>
    <w:basedOn w:val="DefaultParagraphFont"/>
    <w:link w:val="BodyTextFirstIndent2"/>
    <w:uiPriority w:val="99"/>
    <w:semiHidden w:val="1"/>
    <w:rsid w:val="00C30277"/>
    <w:rPr>
      <w:rFonts w:ascii="Arial" w:cs="Times New Roman" w:eastAsia="Times New Roman" w:hAnsi="Arial"/>
      <w:szCs w:val="24"/>
    </w:rPr>
  </w:style>
  <w:style w:type="paragraph" w:styleId="Heading" w:customStyle="1">
    <w:name w:val="Heading"/>
    <w:basedOn w:val="Normal"/>
    <w:link w:val="HeadingChar"/>
    <w:autoRedefine w:val="1"/>
    <w:semiHidden w:val="1"/>
    <w:qFormat w:val="1"/>
    <w:rsid w:val="00EE302F"/>
    <w:pPr>
      <w:tabs>
        <w:tab w:val="left" w:pos="6408"/>
      </w:tabs>
      <w:spacing w:after="240"/>
      <w:ind w:left="0"/>
    </w:pPr>
    <w:rPr>
      <w:rFonts w:eastAsiaTheme="majorEastAsia"/>
      <w:b w:val="1"/>
    </w:rPr>
  </w:style>
  <w:style w:type="character" w:styleId="HeadingChar" w:customStyle="1">
    <w:name w:val="Heading Char"/>
    <w:basedOn w:val="DefaultParagraphFont"/>
    <w:link w:val="Heading"/>
    <w:semiHidden w:val="1"/>
    <w:rsid w:val="00EE302F"/>
    <w:rPr>
      <w:rFonts w:ascii="Arial" w:cs="Times New Roman" w:hAnsi="Arial" w:eastAsiaTheme="majorEastAsia"/>
      <w:b w:val="1"/>
      <w:szCs w:val="24"/>
    </w:rPr>
  </w:style>
  <w:style w:type="paragraph" w:styleId="Style9ptLeft0" w:customStyle="1">
    <w:name w:val="Style 9 pt Left:  0&quot;"/>
    <w:basedOn w:val="Normal"/>
    <w:rsid w:val="00D60CFE"/>
    <w:pPr>
      <w:ind w:left="0"/>
    </w:pPr>
    <w:rPr>
      <w:sz w:val="18"/>
      <w:szCs w:val="20"/>
    </w:rPr>
  </w:style>
  <w:style w:type="character" w:styleId="ZH1" w:customStyle="1">
    <w:name w:val="ZH1"/>
    <w:basedOn w:val="DefaultParagraphFont"/>
    <w:uiPriority w:val="1"/>
    <w:rsid w:val="006D5207"/>
    <w:rPr>
      <w:rFonts w:ascii="Arial" w:hAnsi="Arial"/>
      <w:sz w:val="22"/>
    </w:rPr>
  </w:style>
  <w:style w:type="character" w:styleId="ZF1" w:customStyle="1">
    <w:name w:val="ZF1"/>
    <w:basedOn w:val="DefaultParagraphFont"/>
    <w:uiPriority w:val="1"/>
    <w:rsid w:val="006D5207"/>
    <w:rPr>
      <w:rFonts w:ascii="Arial" w:hAnsi="Arial"/>
      <w:sz w:val="20"/>
    </w:rPr>
  </w:style>
  <w:style w:type="character" w:styleId="ZF2" w:customStyle="1">
    <w:name w:val="ZF2"/>
    <w:basedOn w:val="DefaultParagraphFont"/>
    <w:uiPriority w:val="1"/>
    <w:rsid w:val="006D5207"/>
    <w:rPr>
      <w:rFonts w:ascii="Arial" w:hAnsi="Arial"/>
      <w:sz w:val="18"/>
    </w:rPr>
  </w:style>
  <w:style w:type="paragraph" w:styleId="BalloonText">
    <w:name w:val="Balloon Text"/>
    <w:basedOn w:val="Normal"/>
    <w:link w:val="BalloonTextChar"/>
    <w:uiPriority w:val="99"/>
    <w:semiHidden w:val="1"/>
    <w:unhideWhenUsed w:val="1"/>
    <w:rsid w:val="00AA5BE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A5BE8"/>
    <w:rPr>
      <w:rFonts w:ascii="Segoe UI" w:cs="Segoe UI" w:eastAsia="Times New Roman" w:hAnsi="Segoe UI"/>
      <w:sz w:val="18"/>
      <w:szCs w:val="18"/>
    </w:rPr>
  </w:style>
  <w:style w:type="character" w:styleId="apple-tab-span" w:customStyle="1">
    <w:name w:val="apple-tab-span"/>
    <w:basedOn w:val="DefaultParagraphFont"/>
    <w:rsid w:val="00B97B9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EbEIQqR8DTpxmuGJ7NSYMMUaGg==">CgMxLjAyCGguZ2pkZ3hzOAByITFTR0w0di1aZWtRQ3JSQXFxQ0hUOFpxX01fSDZzek9DWA==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2021-10-01T23:53:00Z</dcterms:created>
</cp:coreProperties>
</file>