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7320"/>
        </w:tabs>
        <w:ind w:firstLine="0"/>
        <w:rPr/>
      </w:pPr>
      <w:r w:rsidDel="00000000" w:rsidR="00000000" w:rsidRPr="00000000">
        <w:rPr>
          <w:rtl w:val="0"/>
        </w:rPr>
        <w:br w:type="textWrapping"/>
        <w:t xml:space="preserve">Dignity Health Central Coast Service Area</w:t>
      </w:r>
    </w:p>
    <w:p w:rsidR="00000000" w:rsidDel="00000000" w:rsidP="00000000" w:rsidRDefault="00000000" w:rsidRPr="00000000" w14:paraId="00000002">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3">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4">
      <w:pPr>
        <w:tabs>
          <w:tab w:val="left" w:leader="none" w:pos="7320"/>
        </w:tabs>
        <w:spacing w:line="360" w:lineRule="auto"/>
        <w:ind w:left="0" w:firstLine="0"/>
        <w:rPr/>
      </w:pPr>
      <w:r w:rsidDel="00000000" w:rsidR="00000000" w:rsidRPr="00000000">
        <w:rPr>
          <w:b w:val="1"/>
          <w:rtl w:val="0"/>
        </w:rPr>
        <w:t xml:space="preserve">SUBJECT</w:t>
      </w:r>
      <w:r w:rsidDel="00000000" w:rsidR="00000000" w:rsidRPr="00000000">
        <w:rPr>
          <w:rtl w:val="0"/>
        </w:rPr>
        <w:t xml:space="preserve">: </w:t>
      </w:r>
      <w:r w:rsidDel="00000000" w:rsidR="00000000" w:rsidRPr="00000000">
        <w:rPr>
          <w:rFonts w:ascii="Arial" w:cs="Arial" w:eastAsia="Arial" w:hAnsi="Arial"/>
          <w:sz w:val="22"/>
          <w:szCs w:val="22"/>
          <w:rtl w:val="0"/>
        </w:rPr>
        <w:t xml:space="preserve">Gram Stain Procedure</w:t>
      </w:r>
      <w:r w:rsidDel="00000000" w:rsidR="00000000" w:rsidRPr="00000000">
        <w:rPr>
          <w:rtl w:val="0"/>
        </w:rPr>
      </w:r>
    </w:p>
    <w:p w:rsidR="00000000" w:rsidDel="00000000" w:rsidP="00000000" w:rsidRDefault="00000000" w:rsidRPr="00000000" w14:paraId="00000005">
      <w:pPr>
        <w:tabs>
          <w:tab w:val="left" w:leader="none" w:pos="7320"/>
        </w:tabs>
        <w:ind w:left="0" w:firstLine="0"/>
        <w:rPr/>
      </w:pPr>
      <w:r w:rsidDel="00000000" w:rsidR="00000000" w:rsidRPr="00000000">
        <w:rPr>
          <w:rFonts w:ascii="Arial" w:cs="Arial" w:eastAsia="Arial" w:hAnsi="Arial"/>
          <w:b w:val="1"/>
          <w:rtl w:val="0"/>
        </w:rPr>
        <w:t xml:space="preserve">ORIGIN:</w:t>
      </w:r>
      <w:r w:rsidDel="00000000" w:rsidR="00000000" w:rsidRPr="00000000">
        <w:rPr>
          <w:rtl w:val="0"/>
        </w:rPr>
        <w:t xml:space="preserve"> </w:t>
      </w:r>
      <w:r w:rsidDel="00000000" w:rsidR="00000000" w:rsidRPr="00000000">
        <w:rPr>
          <w:rFonts w:ascii="Arial" w:cs="Arial" w:eastAsia="Arial" w:hAnsi="Arial"/>
          <w:sz w:val="22"/>
          <w:szCs w:val="22"/>
          <w:rtl w:val="0"/>
        </w:rPr>
        <w:t xml:space="preserve">Clinical Laboratory/</w:t>
      </w:r>
      <w:r w:rsidDel="00000000" w:rsidR="00000000" w:rsidRPr="00000000">
        <w:rPr>
          <w:rtl w:val="0"/>
        </w:rPr>
        <w:t xml:space="preserve">Microbiology</w:t>
        <w:tab/>
      </w:r>
    </w:p>
    <w:p w:rsidR="00000000" w:rsidDel="00000000" w:rsidP="00000000" w:rsidRDefault="00000000" w:rsidRPr="00000000" w14:paraId="00000006">
      <w:pPr>
        <w:pStyle w:val="Title"/>
        <w:tabs>
          <w:tab w:val="left" w:leader="none" w:pos="7320"/>
        </w:tabs>
        <w:ind w:firstLine="0"/>
        <w:rPr/>
      </w:pPr>
      <w:r w:rsidDel="00000000" w:rsidR="00000000" w:rsidRPr="00000000">
        <w:rPr>
          <w:rtl w:val="0"/>
        </w:rPr>
      </w:r>
    </w:p>
    <w:tbl>
      <w:tblPr>
        <w:tblStyle w:val="Table1"/>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4"/>
        <w:gridCol w:w="1349"/>
        <w:gridCol w:w="2604"/>
        <w:gridCol w:w="4690"/>
        <w:tblGridChange w:id="0">
          <w:tblGrid>
            <w:gridCol w:w="1144"/>
            <w:gridCol w:w="1349"/>
            <w:gridCol w:w="2604"/>
            <w:gridCol w:w="4690"/>
          </w:tblGrid>
        </w:tblGridChange>
      </w:tblGrid>
      <w:tr>
        <w:trPr>
          <w:cantSplit w:val="0"/>
          <w:trHeight w:val="324" w:hRule="atLeast"/>
          <w:tblHeader w:val="0"/>
        </w:trPr>
        <w:tc>
          <w:tcPr>
            <w:gridSpan w:val="4"/>
            <w:tcBorders>
              <w:bottom w:color="000000" w:space="0" w:sz="4" w:val="single"/>
            </w:tcBorders>
          </w:tcPr>
          <w:p w:rsidR="00000000" w:rsidDel="00000000" w:rsidP="00000000" w:rsidRDefault="00000000" w:rsidRPr="00000000" w14:paraId="00000007">
            <w:pPr>
              <w:tabs>
                <w:tab w:val="left" w:leader="none" w:pos="7320"/>
              </w:tabs>
              <w:ind w:left="0" w:firstLine="0"/>
              <w:rPr>
                <w:b w:val="1"/>
                <w:sz w:val="18"/>
                <w:szCs w:val="18"/>
              </w:rPr>
            </w:pPr>
            <w:r w:rsidDel="00000000" w:rsidR="00000000" w:rsidRPr="00000000">
              <w:rPr>
                <w:b w:val="1"/>
                <w:sz w:val="18"/>
                <w:szCs w:val="18"/>
                <w:rtl w:val="0"/>
              </w:rPr>
              <w:t xml:space="preserve">Document Category:</w:t>
            </w:r>
          </w:p>
        </w:tc>
      </w:tr>
      <w:tr>
        <w:trPr>
          <w:cantSplit w:val="0"/>
          <w:trHeight w:val="206"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0B">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Policy</w:t>
            </w:r>
            <w:r w:rsidDel="00000000" w:rsidR="00000000" w:rsidRPr="00000000">
              <w:rPr>
                <w:b w:val="1"/>
                <w:sz w:val="18"/>
                <w:szCs w:val="18"/>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C">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rtl w:val="0"/>
              </w:rPr>
              <w:t xml:space="preserve"> </w:t>
            </w:r>
            <w:r w:rsidDel="00000000" w:rsidR="00000000" w:rsidRPr="00000000">
              <w:rPr>
                <w:rFonts w:ascii="Arial" w:cs="Arial" w:eastAsia="Arial" w:hAnsi="Arial"/>
                <w:sz w:val="18"/>
                <w:szCs w:val="18"/>
                <w:rtl w:val="0"/>
              </w:rPr>
              <w:t xml:space="preserve">Procedure</w:t>
            </w:r>
            <w:r w:rsidDel="00000000" w:rsidR="00000000" w:rsidRPr="00000000">
              <w:rPr>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D">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Standardized Procedure</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0E">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Other:</w:t>
            </w:r>
            <w:r w:rsidDel="00000000" w:rsidR="00000000" w:rsidRPr="00000000">
              <w:rPr>
                <w:b w:val="1"/>
                <w:sz w:val="18"/>
                <w:szCs w:val="18"/>
                <w:rtl w:val="0"/>
              </w:rPr>
              <w:t xml:space="preserve"> </w:t>
            </w:r>
            <w:r w:rsidDel="00000000" w:rsidR="00000000" w:rsidRPr="00000000">
              <w:rPr>
                <w:rtl w:val="0"/>
              </w:rPr>
              <w:t xml:space="preserve"> </w:t>
            </w:r>
            <w:r w:rsidDel="00000000" w:rsidR="00000000" w:rsidRPr="00000000">
              <w:rPr>
                <w:b w:val="1"/>
                <w:sz w:val="18"/>
                <w:szCs w:val="18"/>
                <w:rtl w:val="0"/>
              </w:rPr>
              <w:t xml:space="preserve">  </w:t>
            </w:r>
          </w:p>
        </w:tc>
      </w:tr>
    </w:tbl>
    <w:p w:rsidR="00000000" w:rsidDel="00000000" w:rsidP="00000000" w:rsidRDefault="00000000" w:rsidRPr="00000000" w14:paraId="0000000F">
      <w:pPr>
        <w:tabs>
          <w:tab w:val="left" w:leader="none" w:pos="7320"/>
        </w:tabs>
        <w:rPr/>
      </w:pPr>
      <w:r w:rsidDel="00000000" w:rsidR="00000000" w:rsidRPr="00000000">
        <w:rPr>
          <w:rtl w:val="0"/>
        </w:rPr>
      </w:r>
    </w:p>
    <w:tbl>
      <w:tblPr>
        <w:tblStyle w:val="Table2"/>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3330"/>
        <w:gridCol w:w="3060"/>
        <w:tblGridChange w:id="0">
          <w:tblGrid>
            <w:gridCol w:w="3397"/>
            <w:gridCol w:w="3330"/>
            <w:gridCol w:w="3060"/>
          </w:tblGrid>
        </w:tblGridChange>
      </w:tblGrid>
      <w:tr>
        <w:trPr>
          <w:cantSplit w:val="0"/>
          <w:trHeight w:val="324" w:hRule="atLeast"/>
          <w:tblHeader w:val="0"/>
        </w:trPr>
        <w:tc>
          <w:tcPr>
            <w:gridSpan w:val="3"/>
            <w:tcBorders>
              <w:bottom w:color="000000" w:space="0" w:sz="4" w:val="single"/>
            </w:tcBorders>
          </w:tcPr>
          <w:p w:rsidR="00000000" w:rsidDel="00000000" w:rsidP="00000000" w:rsidRDefault="00000000" w:rsidRPr="00000000" w14:paraId="00000010">
            <w:pPr>
              <w:tabs>
                <w:tab w:val="left" w:leader="none" w:pos="7320"/>
              </w:tabs>
              <w:ind w:left="0" w:firstLine="0"/>
              <w:rPr>
                <w:b w:val="1"/>
                <w:sz w:val="18"/>
                <w:szCs w:val="18"/>
              </w:rPr>
            </w:pPr>
            <w:r w:rsidDel="00000000" w:rsidR="00000000" w:rsidRPr="00000000">
              <w:rPr>
                <w:b w:val="1"/>
                <w:sz w:val="18"/>
                <w:szCs w:val="18"/>
                <w:rtl w:val="0"/>
              </w:rPr>
              <w:t xml:space="preserve">Applies to:</w:t>
            </w:r>
          </w:p>
        </w:tc>
      </w:tr>
      <w:tr>
        <w:trPr>
          <w:cantSplit w:val="0"/>
          <w:trHeight w:val="575"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3">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color w:val="000000"/>
                <w:sz w:val="18"/>
                <w:szCs w:val="18"/>
                <w:rtl w:val="0"/>
              </w:rPr>
              <w:t xml:space="preserve">Santa Maria Campus,</w:t>
            </w:r>
            <w:r w:rsidDel="00000000" w:rsidR="00000000" w:rsidRPr="00000000">
              <w:rPr>
                <w:b w:val="1"/>
                <w:sz w:val="18"/>
                <w:szCs w:val="18"/>
                <w:rtl w:val="0"/>
              </w:rPr>
              <w:t xml:space="preserve"> </w:t>
            </w:r>
          </w:p>
          <w:p w:rsidR="00000000" w:rsidDel="00000000" w:rsidP="00000000" w:rsidRDefault="00000000" w:rsidRPr="00000000" w14:paraId="00000014">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5">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Arroyo Grande Campus,</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6">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7">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French Hospital Medical Center</w:t>
            </w:r>
            <w:r w:rsidDel="00000000" w:rsidR="00000000" w:rsidRPr="00000000">
              <w:rPr>
                <w:rtl w:val="0"/>
              </w:rPr>
            </w:r>
          </w:p>
        </w:tc>
      </w:tr>
      <w:tr>
        <w:trPr>
          <w:cantSplit w:val="0"/>
          <w:trHeight w:val="431" w:hRule="atLeast"/>
          <w:tblHeader w:val="0"/>
        </w:trPr>
        <w:tc>
          <w:tcPr>
            <w:tcBorders>
              <w:top w:color="000000" w:space="0" w:sz="0" w:val="nil"/>
              <w:right w:color="000000" w:space="0" w:sz="0" w:val="nil"/>
            </w:tcBorders>
          </w:tcPr>
          <w:p w:rsidR="00000000" w:rsidDel="00000000" w:rsidP="00000000" w:rsidRDefault="00000000" w:rsidRPr="00000000" w14:paraId="00000018">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Pleasant Valley Hospital</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019">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Regional Medical Center</w:t>
            </w:r>
            <w:r w:rsidDel="00000000" w:rsidR="00000000" w:rsidRPr="00000000">
              <w:rPr>
                <w:rtl w:val="0"/>
              </w:rPr>
            </w:r>
          </w:p>
        </w:tc>
      </w:tr>
    </w:tbl>
    <w:p w:rsidR="00000000" w:rsidDel="00000000" w:rsidP="00000000" w:rsidRDefault="00000000" w:rsidRPr="00000000" w14:paraId="0000001B">
      <w:pPr>
        <w:tabs>
          <w:tab w:val="left" w:leader="none" w:pos="7320"/>
        </w:tabs>
        <w:ind w:left="990" w:hanging="990"/>
        <w:rPr>
          <w:b w:val="1"/>
        </w:rPr>
      </w:pPr>
      <w:r w:rsidDel="00000000" w:rsidR="00000000" w:rsidRPr="00000000">
        <w:rPr>
          <w:b w:val="1"/>
          <w:rtl w:val="0"/>
        </w:rPr>
        <w:t xml:space="preserve">  </w:t>
      </w:r>
    </w:p>
    <w:p w:rsidR="00000000" w:rsidDel="00000000" w:rsidP="00000000" w:rsidRDefault="00000000" w:rsidRPr="00000000" w14:paraId="0000001C">
      <w:pPr>
        <w:tabs>
          <w:tab w:val="left" w:leader="none" w:pos="7320"/>
        </w:tabs>
        <w:ind w:left="990" w:hanging="990"/>
        <w:rPr>
          <w:b w:val="1"/>
        </w:rPr>
      </w:pPr>
      <w:r w:rsidDel="00000000" w:rsidR="00000000" w:rsidRPr="00000000">
        <w:rPr>
          <w:b w:val="1"/>
          <w:rtl w:val="0"/>
        </w:rPr>
        <w:t xml:space="preserve"> *NOTE - </w:t>
      </w:r>
      <w:r w:rsidDel="00000000" w:rsidR="00000000" w:rsidRPr="00000000">
        <w:rPr>
          <w:b w:val="1"/>
          <w:u w:val="single"/>
          <w:rtl w:val="0"/>
        </w:rPr>
        <w:t xml:space="preserve">STAT GRAM STAINS: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all gram stains ordered STAT, plus all neonatal specimens, fluids, CSF, and blood cultures. STAT gram stains are to be performed immediately upon receipt and the stained slides presented directly to a CLS for reading and reporting.</w:t>
      </w:r>
    </w:p>
    <w:p w:rsidR="00000000" w:rsidDel="00000000" w:rsidP="00000000" w:rsidRDefault="00000000" w:rsidRPr="00000000" w14:paraId="0000001E">
      <w:pPr>
        <w:tabs>
          <w:tab w:val="left" w:leader="none" w:pos="7320"/>
        </w:tabs>
        <w:ind w:firstLine="360"/>
        <w:rPr/>
      </w:pPr>
      <w:r w:rsidDel="00000000" w:rsidR="00000000" w:rsidRPr="00000000">
        <w:rPr>
          <w:rtl w:val="0"/>
        </w:rPr>
      </w:r>
    </w:p>
    <w:p w:rsidR="00000000" w:rsidDel="00000000" w:rsidP="00000000" w:rsidRDefault="00000000" w:rsidRPr="00000000" w14:paraId="0000001F">
      <w:pPr>
        <w:pStyle w:val="Heading1"/>
        <w:numPr>
          <w:ilvl w:val="0"/>
          <w:numId w:val="10"/>
        </w:numPr>
        <w:tabs>
          <w:tab w:val="left" w:leader="none" w:pos="7320"/>
        </w:tabs>
        <w:ind w:left="360" w:hanging="360"/>
        <w:rPr/>
      </w:pPr>
      <w:r w:rsidDel="00000000" w:rsidR="00000000" w:rsidRPr="00000000">
        <w:rPr>
          <w:rtl w:val="0"/>
        </w:rPr>
        <w:t xml:space="preserve">purpose: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gram stain is one of the most basic of all bacteriologic tests and allows bacteria to be grouped according to their staining reaction.  The difference in staining reaction between gram-positive and negative bacteria is attributed to the distinctive chemical and physical structure of the cell walls of these organisms.  This differential stain is usually described as being related to the higher lipid content of gram-negative bacterial cell walls. Some suggest it is instead due to a reaction with a magnesium ribonucleate protein complex. Crystal Violet is taken up equally well by both gram positive and negative bacterial cell walls. A Crystal Violet Iodine complex is formed in the cell wall of each type of bacteria upon addition of Iodine.  When a Decolorizer is applied, lipids are extracted from the cell walls of gram negative bacteria.  Lipid extraction causes an increase in cell wall permeability and results in the loss of the dye complex.  The effect of Decolorizer on gram positive bacteria is dehydration.  This decreases the cell wall permeability and increases the retention of the Crystal Violet Iodine complex.  The result is gram positive bacteria appearing violet due to retention of the Crystal Violet Iodine complex and gram negative bacteria appearing pink</w:t>
      </w:r>
      <w:r w:rsidDel="00000000" w:rsidR="00000000" w:rsidRPr="00000000">
        <w:rPr>
          <w:rtl w:val="0"/>
        </w:rPr>
        <w:t xml:space="preserve">-red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to the staining from the Safranin Counterstain.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numPr>
          <w:ilvl w:val="0"/>
          <w:numId w:val="10"/>
        </w:numPr>
        <w:tabs>
          <w:tab w:val="left" w:leader="none" w:pos="7320"/>
        </w:tabs>
        <w:ind w:left="360" w:hanging="360"/>
        <w:rPr/>
      </w:pPr>
      <w:r w:rsidDel="00000000" w:rsidR="00000000" w:rsidRPr="00000000">
        <w:rPr>
          <w:rtl w:val="0"/>
        </w:rPr>
        <w:t xml:space="preserve">REAGENTS/SUPPLIES:</w:t>
      </w:r>
    </w:p>
    <w:p w:rsidR="00000000" w:rsidDel="00000000" w:rsidP="00000000" w:rsidRDefault="00000000" w:rsidRPr="00000000" w14:paraId="00000023">
      <w:pPr>
        <w:pStyle w:val="Heading3"/>
        <w:numPr>
          <w:ilvl w:val="2"/>
          <w:numId w:val="10"/>
        </w:numPr>
        <w:tabs>
          <w:tab w:val="left" w:leader="none" w:pos="7320"/>
        </w:tabs>
        <w:ind w:left="1080" w:hanging="360"/>
        <w:rPr/>
      </w:pPr>
      <w:r w:rsidDel="00000000" w:rsidR="00000000" w:rsidRPr="00000000">
        <w:rPr>
          <w:rtl w:val="0"/>
        </w:rPr>
        <w:t xml:space="preserve">Remel Gram Stain Control # R40142</w:t>
      </w:r>
    </w:p>
    <w:p w:rsidR="00000000" w:rsidDel="00000000" w:rsidP="00000000" w:rsidRDefault="00000000" w:rsidRPr="00000000" w14:paraId="00000024">
      <w:pPr>
        <w:pStyle w:val="Heading3"/>
        <w:numPr>
          <w:ilvl w:val="2"/>
          <w:numId w:val="10"/>
        </w:numPr>
        <w:tabs>
          <w:tab w:val="left" w:leader="none" w:pos="7320"/>
        </w:tabs>
        <w:ind w:left="1080" w:hanging="360"/>
        <w:rPr/>
      </w:pPr>
      <w:r w:rsidDel="00000000" w:rsidR="00000000" w:rsidRPr="00000000">
        <w:rPr>
          <w:rtl w:val="0"/>
        </w:rPr>
        <w:t xml:space="preserve">Glass slide</w:t>
      </w:r>
    </w:p>
    <w:p w:rsidR="00000000" w:rsidDel="00000000" w:rsidP="00000000" w:rsidRDefault="00000000" w:rsidRPr="00000000" w14:paraId="00000025">
      <w:pPr>
        <w:pStyle w:val="Heading3"/>
        <w:numPr>
          <w:ilvl w:val="2"/>
          <w:numId w:val="10"/>
        </w:numPr>
        <w:tabs>
          <w:tab w:val="left" w:leader="none" w:pos="7320"/>
        </w:tabs>
        <w:ind w:left="1080" w:hanging="360"/>
        <w:rPr/>
      </w:pPr>
      <w:r w:rsidDel="00000000" w:rsidR="00000000" w:rsidRPr="00000000">
        <w:rPr>
          <w:rtl w:val="0"/>
        </w:rPr>
        <w:t xml:space="preserve">Crystal Violet stain</w:t>
      </w:r>
    </w:p>
    <w:p w:rsidR="00000000" w:rsidDel="00000000" w:rsidP="00000000" w:rsidRDefault="00000000" w:rsidRPr="00000000" w14:paraId="00000026">
      <w:pPr>
        <w:pStyle w:val="Heading3"/>
        <w:numPr>
          <w:ilvl w:val="2"/>
          <w:numId w:val="10"/>
        </w:numPr>
        <w:tabs>
          <w:tab w:val="left" w:leader="none" w:pos="7320"/>
        </w:tabs>
        <w:ind w:left="1080" w:hanging="360"/>
        <w:rPr/>
      </w:pPr>
      <w:r w:rsidDel="00000000" w:rsidR="00000000" w:rsidRPr="00000000">
        <w:rPr>
          <w:rtl w:val="0"/>
        </w:rPr>
        <w:t xml:space="preserve">Iodine </w:t>
      </w:r>
    </w:p>
    <w:p w:rsidR="00000000" w:rsidDel="00000000" w:rsidP="00000000" w:rsidRDefault="00000000" w:rsidRPr="00000000" w14:paraId="00000027">
      <w:pPr>
        <w:pStyle w:val="Heading3"/>
        <w:numPr>
          <w:ilvl w:val="2"/>
          <w:numId w:val="10"/>
        </w:numPr>
        <w:tabs>
          <w:tab w:val="left" w:leader="none" w:pos="7320"/>
        </w:tabs>
        <w:ind w:left="1080" w:hanging="360"/>
        <w:rPr/>
      </w:pPr>
      <w:r w:rsidDel="00000000" w:rsidR="00000000" w:rsidRPr="00000000">
        <w:rPr>
          <w:rtl w:val="0"/>
        </w:rPr>
        <w:t xml:space="preserve">Decolorizer</w:t>
      </w:r>
    </w:p>
    <w:p w:rsidR="00000000" w:rsidDel="00000000" w:rsidP="00000000" w:rsidRDefault="00000000" w:rsidRPr="00000000" w14:paraId="00000028">
      <w:pPr>
        <w:pStyle w:val="Heading3"/>
        <w:numPr>
          <w:ilvl w:val="2"/>
          <w:numId w:val="10"/>
        </w:numPr>
        <w:tabs>
          <w:tab w:val="left" w:leader="none" w:pos="7320"/>
        </w:tabs>
        <w:ind w:left="1080" w:hanging="360"/>
        <w:rPr/>
      </w:pPr>
      <w:bookmarkStart w:colFirst="0" w:colLast="0" w:name="_heading=h.gjdgxs" w:id="0"/>
      <w:bookmarkEnd w:id="0"/>
      <w:r w:rsidDel="00000000" w:rsidR="00000000" w:rsidRPr="00000000">
        <w:rPr>
          <w:rtl w:val="0"/>
        </w:rPr>
        <w:t xml:space="preserve">Safranin Counterstain</w:t>
      </w:r>
    </w:p>
    <w:p w:rsidR="00000000" w:rsidDel="00000000" w:rsidP="00000000" w:rsidRDefault="00000000" w:rsidRPr="00000000" w14:paraId="00000029">
      <w:pPr>
        <w:pStyle w:val="Heading3"/>
        <w:numPr>
          <w:ilvl w:val="2"/>
          <w:numId w:val="10"/>
        </w:numPr>
        <w:tabs>
          <w:tab w:val="left" w:leader="none" w:pos="7320"/>
        </w:tabs>
        <w:ind w:left="1080" w:hanging="360"/>
        <w:rPr/>
      </w:pPr>
      <w:r w:rsidDel="00000000" w:rsidR="00000000" w:rsidRPr="00000000">
        <w:rPr>
          <w:rtl w:val="0"/>
        </w:rPr>
        <w:t xml:space="preserve">Bibulous Paper</w:t>
      </w:r>
    </w:p>
    <w:p w:rsidR="00000000" w:rsidDel="00000000" w:rsidP="00000000" w:rsidRDefault="00000000" w:rsidRPr="00000000" w14:paraId="0000002A">
      <w:pPr>
        <w:pStyle w:val="Heading3"/>
        <w:numPr>
          <w:ilvl w:val="2"/>
          <w:numId w:val="10"/>
        </w:numPr>
        <w:tabs>
          <w:tab w:val="left" w:leader="none" w:pos="7320"/>
        </w:tabs>
        <w:ind w:left="1080" w:hanging="360"/>
        <w:rPr/>
      </w:pPr>
      <w:r w:rsidDel="00000000" w:rsidR="00000000" w:rsidRPr="00000000">
        <w:rPr>
          <w:rtl w:val="0"/>
        </w:rPr>
        <w:t xml:space="preserve">Microscope</w:t>
      </w:r>
    </w:p>
    <w:p w:rsidR="00000000" w:rsidDel="00000000" w:rsidP="00000000" w:rsidRDefault="00000000" w:rsidRPr="00000000" w14:paraId="0000002B">
      <w:pPr>
        <w:pStyle w:val="Heading3"/>
        <w:numPr>
          <w:ilvl w:val="2"/>
          <w:numId w:val="10"/>
        </w:numPr>
        <w:tabs>
          <w:tab w:val="left" w:leader="none" w:pos="7320"/>
        </w:tabs>
        <w:ind w:left="1080" w:hanging="360"/>
        <w:rPr/>
      </w:pPr>
      <w:r w:rsidDel="00000000" w:rsidR="00000000" w:rsidRPr="00000000">
        <w:rPr>
          <w:rtl w:val="0"/>
        </w:rPr>
        <w:t xml:space="preserve">Immersion Oil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numPr>
          <w:ilvl w:val="0"/>
          <w:numId w:val="10"/>
        </w:numPr>
        <w:tabs>
          <w:tab w:val="left" w:leader="none" w:pos="7320"/>
        </w:tabs>
        <w:ind w:left="360" w:hanging="360"/>
        <w:rPr/>
      </w:pPr>
      <w:r w:rsidDel="00000000" w:rsidR="00000000" w:rsidRPr="00000000">
        <w:rPr>
          <w:rtl w:val="0"/>
        </w:rPr>
        <w:t xml:space="preserve">QUALITY CONTROL:</w:t>
      </w:r>
    </w:p>
    <w:p w:rsidR="00000000" w:rsidDel="00000000" w:rsidP="00000000" w:rsidRDefault="00000000" w:rsidRPr="00000000" w14:paraId="0000002E">
      <w:pPr>
        <w:pStyle w:val="Heading3"/>
        <w:numPr>
          <w:ilvl w:val="2"/>
          <w:numId w:val="10"/>
        </w:numPr>
        <w:tabs>
          <w:tab w:val="left" w:leader="none" w:pos="7320"/>
        </w:tabs>
        <w:ind w:left="1080" w:hanging="360"/>
        <w:rPr/>
      </w:pPr>
      <w:r w:rsidDel="00000000" w:rsidR="00000000" w:rsidRPr="00000000">
        <w:rPr>
          <w:rtl w:val="0"/>
        </w:rPr>
        <w:t xml:space="preserve">Obtain a Remel Gram Stain Control and stain per procedure.</w:t>
      </w:r>
    </w:p>
    <w:p w:rsidR="00000000" w:rsidDel="00000000" w:rsidP="00000000" w:rsidRDefault="00000000" w:rsidRPr="00000000" w14:paraId="0000002F">
      <w:pPr>
        <w:pStyle w:val="Heading3"/>
        <w:numPr>
          <w:ilvl w:val="2"/>
          <w:numId w:val="10"/>
        </w:numPr>
        <w:tabs>
          <w:tab w:val="left" w:leader="none" w:pos="7320"/>
        </w:tabs>
        <w:ind w:left="1080" w:hanging="360"/>
        <w:rPr/>
      </w:pPr>
      <w:r w:rsidDel="00000000" w:rsidR="00000000" w:rsidRPr="00000000">
        <w:rPr>
          <w:rtl w:val="0"/>
        </w:rPr>
        <w:t xml:space="preserve">Each new lot or shipment of gram stain kit or bottle of gram stain reagent is logged on the Reagent log sheet and quality results recorded before use.</w:t>
      </w:r>
    </w:p>
    <w:p w:rsidR="00000000" w:rsidDel="00000000" w:rsidP="00000000" w:rsidRDefault="00000000" w:rsidRPr="00000000" w14:paraId="00000030">
      <w:pPr>
        <w:numPr>
          <w:ilvl w:val="2"/>
          <w:numId w:val="10"/>
        </w:numPr>
        <w:tabs>
          <w:tab w:val="left" w:leader="none" w:pos="7320"/>
        </w:tabs>
        <w:ind w:left="1080" w:hanging="360"/>
      </w:pPr>
      <w:r w:rsidDel="00000000" w:rsidR="00000000" w:rsidRPr="00000000">
        <w:rPr>
          <w:rtl w:val="0"/>
        </w:rPr>
        <w:t xml:space="preserve">In Microbiology Result Entry, type GSQC in the entry field. Select “acceptable” or “unacceptable”</w:t>
      </w:r>
    </w:p>
    <w:p w:rsidR="00000000" w:rsidDel="00000000" w:rsidP="00000000" w:rsidRDefault="00000000" w:rsidRPr="00000000" w14:paraId="00000031">
      <w:pPr>
        <w:tabs>
          <w:tab w:val="left" w:leader="none" w:pos="7320"/>
        </w:tabs>
        <w:ind w:left="1080" w:firstLine="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Non-Microbiology CLS: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Gram stain quality control slide shall be stained and read with each batch of specimen gram stains.  The quality control results will be documented in the computer for each gram stain.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Microbiology CLS: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Gram stain quality control slide shall be stained daily and documented in Cerner for each specimen.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37">
      <w:pPr>
        <w:pStyle w:val="Heading3"/>
        <w:numPr>
          <w:ilvl w:val="2"/>
          <w:numId w:val="10"/>
        </w:numPr>
        <w:tabs>
          <w:tab w:val="left" w:leader="none" w:pos="7320"/>
        </w:tabs>
        <w:ind w:left="1080" w:hanging="360"/>
        <w:rPr/>
      </w:pPr>
      <w:r w:rsidDel="00000000" w:rsidR="00000000" w:rsidRPr="00000000">
        <w:rPr>
          <w:rtl w:val="0"/>
        </w:rPr>
        <w:t xml:space="preserve">Expected results:</w:t>
      </w:r>
    </w:p>
    <w:tbl>
      <w:tblPr>
        <w:tblStyle w:val="Table3"/>
        <w:tblW w:w="8580.0" w:type="dxa"/>
        <w:jc w:val="left"/>
        <w:tblInd w:w="7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5"/>
        <w:gridCol w:w="3075"/>
        <w:tblGridChange w:id="0">
          <w:tblGrid>
            <w:gridCol w:w="5505"/>
            <w:gridCol w:w="30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pStyle w:val="Heading3"/>
              <w:tabs>
                <w:tab w:val="left" w:leader="none" w:pos="7320"/>
              </w:tabs>
              <w:ind w:left="0" w:firstLine="0"/>
              <w:jc w:val="center"/>
              <w:rPr/>
            </w:pPr>
            <w:r w:rsidDel="00000000" w:rsidR="00000000" w:rsidRPr="00000000">
              <w:rPr>
                <w:rtl w:val="0"/>
              </w:rPr>
              <w:t xml:space="preserve">Reaction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pStyle w:val="Heading3"/>
              <w:tabs>
                <w:tab w:val="left" w:leader="none" w:pos="7320"/>
              </w:tabs>
              <w:ind w:left="0" w:firstLine="0"/>
              <w:jc w:val="center"/>
              <w:rPr/>
            </w:pPr>
            <w:r w:rsidDel="00000000" w:rsidR="00000000" w:rsidRPr="00000000">
              <w:rPr>
                <w:rtl w:val="0"/>
              </w:rPr>
              <w:t xml:space="preserve">Cerner Result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pStyle w:val="Heading3"/>
              <w:tabs>
                <w:tab w:val="left" w:leader="none" w:pos="7320"/>
              </w:tabs>
              <w:ind w:left="0" w:firstLine="0"/>
              <w:jc w:val="center"/>
              <w:rPr/>
            </w:pPr>
            <w:r w:rsidDel="00000000" w:rsidR="00000000" w:rsidRPr="00000000">
              <w:rPr>
                <w:rtl w:val="0"/>
              </w:rPr>
              <w:t xml:space="preserve">Gram positive cocci = purple </w:t>
            </w:r>
          </w:p>
          <w:p w:rsidR="00000000" w:rsidDel="00000000" w:rsidP="00000000" w:rsidRDefault="00000000" w:rsidRPr="00000000" w14:paraId="0000003B">
            <w:pPr>
              <w:pStyle w:val="Heading3"/>
              <w:tabs>
                <w:tab w:val="left" w:leader="none" w:pos="7320"/>
              </w:tabs>
              <w:ind w:left="0" w:firstLine="0"/>
              <w:jc w:val="center"/>
              <w:rPr/>
            </w:pPr>
            <w:r w:rsidDel="00000000" w:rsidR="00000000" w:rsidRPr="00000000">
              <w:rPr>
                <w:rtl w:val="0"/>
              </w:rPr>
              <w:t xml:space="preserve">Gram negative rods = pink to red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pStyle w:val="Heading3"/>
              <w:tabs>
                <w:tab w:val="left" w:leader="none" w:pos="7320"/>
              </w:tabs>
              <w:ind w:left="0" w:firstLine="0"/>
              <w:jc w:val="center"/>
              <w:rPr/>
            </w:pPr>
            <w:r w:rsidDel="00000000" w:rsidR="00000000" w:rsidRPr="00000000">
              <w:rPr>
                <w:rtl w:val="0"/>
              </w:rPr>
              <w:t xml:space="preserve">GSQC=Acceptable</w:t>
            </w:r>
          </w:p>
        </w:tc>
      </w:tr>
    </w:tbl>
    <w:p w:rsidR="00000000" w:rsidDel="00000000" w:rsidP="00000000" w:rsidRDefault="00000000" w:rsidRPr="00000000" w14:paraId="0000003D">
      <w:pPr>
        <w:pStyle w:val="Heading3"/>
        <w:numPr>
          <w:ilvl w:val="2"/>
          <w:numId w:val="10"/>
        </w:numPr>
        <w:tabs>
          <w:tab w:val="left" w:leader="none" w:pos="7320"/>
        </w:tabs>
        <w:ind w:left="1080" w:hanging="360"/>
        <w:rPr/>
      </w:pPr>
      <w:r w:rsidDel="00000000" w:rsidR="00000000" w:rsidRPr="00000000">
        <w:rPr>
          <w:rtl w:val="0"/>
        </w:rPr>
        <w:t xml:space="preserve">Unacceptable results:</w:t>
      </w:r>
    </w:p>
    <w:p w:rsidR="00000000" w:rsidDel="00000000" w:rsidP="00000000" w:rsidRDefault="00000000" w:rsidRPr="00000000" w14:paraId="0000003E">
      <w:pPr>
        <w:pStyle w:val="Heading3"/>
        <w:tabs>
          <w:tab w:val="left" w:leader="none" w:pos="7320"/>
        </w:tabs>
        <w:ind w:left="1080" w:firstLine="720"/>
        <w:rPr/>
      </w:pPr>
      <w:r w:rsidDel="00000000" w:rsidR="00000000" w:rsidRPr="00000000">
        <w:rPr>
          <w:rtl w:val="0"/>
        </w:rPr>
        <w:t xml:space="preserve">If the quality control slide is unacceptable, the CLS will have the slides in question remade and stained.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numPr>
          <w:ilvl w:val="0"/>
          <w:numId w:val="10"/>
        </w:numPr>
        <w:tabs>
          <w:tab w:val="left" w:leader="none" w:pos="7320"/>
        </w:tabs>
        <w:ind w:left="360" w:hanging="360"/>
        <w:rPr/>
      </w:pPr>
      <w:r w:rsidDel="00000000" w:rsidR="00000000" w:rsidRPr="00000000">
        <w:rPr>
          <w:rtl w:val="0"/>
        </w:rPr>
        <w:t xml:space="preserve">procedure: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the test specimen to a clean glass slide in a manner that will yield a thin, uniform smear.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 smear to slide using one of the following fixation techniques: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Place the slide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a heat block (56°C) for several minutes or air dry.  </w:t>
      </w:r>
      <w:r w:rsidDel="00000000" w:rsidR="00000000" w:rsidRPr="00000000">
        <w:rPr>
          <w:rtl w:val="0"/>
        </w:rPr>
        <w:t xml:space="preserve">Allow the slide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cool to room temperature before staining. NOTE: Do not </w:t>
      </w:r>
      <w:r w:rsidDel="00000000" w:rsidR="00000000" w:rsidRPr="00000000">
        <w:rPr>
          <w:rtl w:val="0"/>
        </w:rPr>
        <w:t xml:space="preserve">overheat the slide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Excessive heating will cause atypical staining.</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Methanol fix the slide by flooding with absolute methanol (95%) for 1-2 minutes, then tilt the slide to drain off methanol and </w:t>
      </w:r>
      <w:r w:rsidDel="00000000" w:rsidR="00000000" w:rsidRPr="00000000">
        <w:rPr>
          <w:rtl w:val="0"/>
        </w:rPr>
        <w:t xml:space="preserve">allow it to air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dry.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Staining Procedure:</w:t>
      </w:r>
    </w:p>
    <w:p w:rsidR="00000000" w:rsidDel="00000000" w:rsidP="00000000" w:rsidRDefault="00000000" w:rsidRPr="00000000" w14:paraId="00000046">
      <w:pPr>
        <w:numPr>
          <w:ilvl w:val="0"/>
          <w:numId w:val="4"/>
        </w:numPr>
        <w:tabs>
          <w:tab w:val="left" w:leader="none" w:pos="7320"/>
        </w:tabs>
        <w:ind w:left="1440" w:hanging="360"/>
        <w:rPr/>
      </w:pPr>
      <w:r w:rsidDel="00000000" w:rsidR="00000000" w:rsidRPr="00000000">
        <w:rPr>
          <w:rtl w:val="0"/>
        </w:rPr>
        <w:t xml:space="preserve">Cover slide with Crystal Violet Reagent for one minute.</w:t>
      </w:r>
    </w:p>
    <w:p w:rsidR="00000000" w:rsidDel="00000000" w:rsidP="00000000" w:rsidRDefault="00000000" w:rsidRPr="00000000" w14:paraId="00000047">
      <w:pPr>
        <w:numPr>
          <w:ilvl w:val="0"/>
          <w:numId w:val="4"/>
        </w:numPr>
        <w:tabs>
          <w:tab w:val="left" w:leader="none" w:pos="7320"/>
        </w:tabs>
        <w:ind w:left="1440" w:hanging="360"/>
        <w:rPr/>
      </w:pPr>
      <w:r w:rsidDel="00000000" w:rsidR="00000000" w:rsidRPr="00000000">
        <w:rPr>
          <w:rtl w:val="0"/>
        </w:rPr>
        <w:t xml:space="preserve">Rinse the slide with deionized or tap water.</w:t>
      </w:r>
    </w:p>
    <w:p w:rsidR="00000000" w:rsidDel="00000000" w:rsidP="00000000" w:rsidRDefault="00000000" w:rsidRPr="00000000" w14:paraId="00000048">
      <w:pPr>
        <w:numPr>
          <w:ilvl w:val="0"/>
          <w:numId w:val="4"/>
        </w:numPr>
        <w:tabs>
          <w:tab w:val="left" w:leader="none" w:pos="7320"/>
        </w:tabs>
        <w:ind w:left="1440" w:hanging="360"/>
        <w:rPr/>
      </w:pPr>
      <w:r w:rsidDel="00000000" w:rsidR="00000000" w:rsidRPr="00000000">
        <w:rPr>
          <w:rtl w:val="0"/>
        </w:rPr>
        <w:t xml:space="preserve">Cover slide with Iodine Reagent for one minute.</w:t>
      </w:r>
    </w:p>
    <w:p w:rsidR="00000000" w:rsidDel="00000000" w:rsidP="00000000" w:rsidRDefault="00000000" w:rsidRPr="00000000" w14:paraId="00000049">
      <w:pPr>
        <w:numPr>
          <w:ilvl w:val="0"/>
          <w:numId w:val="4"/>
        </w:numPr>
        <w:tabs>
          <w:tab w:val="left" w:leader="none" w:pos="7320"/>
        </w:tabs>
        <w:ind w:left="1440" w:hanging="360"/>
        <w:rPr/>
      </w:pPr>
      <w:r w:rsidDel="00000000" w:rsidR="00000000" w:rsidRPr="00000000">
        <w:rPr>
          <w:rtl w:val="0"/>
        </w:rPr>
        <w:t xml:space="preserve">Gently rinse the slide with deionized, or tap water and allow it to drain.</w:t>
      </w:r>
    </w:p>
    <w:p w:rsidR="00000000" w:rsidDel="00000000" w:rsidP="00000000" w:rsidRDefault="00000000" w:rsidRPr="00000000" w14:paraId="0000004A">
      <w:pPr>
        <w:numPr>
          <w:ilvl w:val="0"/>
          <w:numId w:val="4"/>
        </w:numPr>
        <w:tabs>
          <w:tab w:val="left" w:leader="none" w:pos="7320"/>
        </w:tabs>
        <w:ind w:left="1440" w:hanging="360"/>
        <w:rPr/>
      </w:pPr>
      <w:r w:rsidDel="00000000" w:rsidR="00000000" w:rsidRPr="00000000">
        <w:rPr>
          <w:rtl w:val="0"/>
        </w:rPr>
        <w:t xml:space="preserve">Tilt the slide and flood with a few drops of Decolorizer until no violet runs off.  This will usually take 10 seconds or less. Do not over decolorize.</w:t>
      </w:r>
    </w:p>
    <w:p w:rsidR="00000000" w:rsidDel="00000000" w:rsidP="00000000" w:rsidRDefault="00000000" w:rsidRPr="00000000" w14:paraId="0000004B">
      <w:pPr>
        <w:numPr>
          <w:ilvl w:val="0"/>
          <w:numId w:val="4"/>
        </w:numPr>
        <w:tabs>
          <w:tab w:val="left" w:leader="none" w:pos="7320"/>
        </w:tabs>
        <w:ind w:left="1440" w:hanging="360"/>
        <w:rPr/>
      </w:pPr>
      <w:r w:rsidDel="00000000" w:rsidR="00000000" w:rsidRPr="00000000">
        <w:rPr>
          <w:rtl w:val="0"/>
        </w:rPr>
        <w:t xml:space="preserve">Rinse slide gently with deionized or tap water.</w:t>
      </w:r>
    </w:p>
    <w:p w:rsidR="00000000" w:rsidDel="00000000" w:rsidP="00000000" w:rsidRDefault="00000000" w:rsidRPr="00000000" w14:paraId="0000004C">
      <w:pPr>
        <w:numPr>
          <w:ilvl w:val="0"/>
          <w:numId w:val="4"/>
        </w:numPr>
        <w:tabs>
          <w:tab w:val="left" w:leader="none" w:pos="7320"/>
        </w:tabs>
        <w:ind w:left="1440" w:hanging="360"/>
        <w:rPr/>
      </w:pPr>
      <w:r w:rsidDel="00000000" w:rsidR="00000000" w:rsidRPr="00000000">
        <w:rPr>
          <w:rtl w:val="0"/>
        </w:rPr>
        <w:t xml:space="preserve">Cover slide with Safranin for one minute.</w:t>
      </w:r>
    </w:p>
    <w:p w:rsidR="00000000" w:rsidDel="00000000" w:rsidP="00000000" w:rsidRDefault="00000000" w:rsidRPr="00000000" w14:paraId="0000004D">
      <w:pPr>
        <w:numPr>
          <w:ilvl w:val="0"/>
          <w:numId w:val="4"/>
        </w:numPr>
        <w:tabs>
          <w:tab w:val="left" w:leader="none" w:pos="7320"/>
        </w:tabs>
        <w:ind w:left="1440" w:hanging="360"/>
        <w:rPr/>
      </w:pPr>
      <w:r w:rsidDel="00000000" w:rsidR="00000000" w:rsidRPr="00000000">
        <w:rPr>
          <w:rtl w:val="0"/>
        </w:rPr>
        <w:t xml:space="preserve">Rinse slide gently with deionized or tap water.  </w:t>
      </w:r>
    </w:p>
    <w:p w:rsidR="00000000" w:rsidDel="00000000" w:rsidP="00000000" w:rsidRDefault="00000000" w:rsidRPr="00000000" w14:paraId="0000004E">
      <w:pPr>
        <w:numPr>
          <w:ilvl w:val="0"/>
          <w:numId w:val="4"/>
        </w:numPr>
        <w:tabs>
          <w:tab w:val="left" w:leader="none" w:pos="7320"/>
        </w:tabs>
        <w:ind w:left="1440" w:hanging="360"/>
        <w:rPr/>
      </w:pPr>
      <w:r w:rsidDel="00000000" w:rsidR="00000000" w:rsidRPr="00000000">
        <w:rPr>
          <w:rtl w:val="0"/>
        </w:rPr>
        <w:t xml:space="preserve">Allow the slide to drain and air dry, or gently dry with lintless bibulous paper or paper towel.</w:t>
      </w:r>
    </w:p>
    <w:p w:rsidR="00000000" w:rsidDel="00000000" w:rsidP="00000000" w:rsidRDefault="00000000" w:rsidRPr="00000000" w14:paraId="0000004F">
      <w:pPr>
        <w:numPr>
          <w:ilvl w:val="0"/>
          <w:numId w:val="4"/>
        </w:numPr>
        <w:tabs>
          <w:tab w:val="left" w:leader="none" w:pos="7320"/>
        </w:tabs>
        <w:ind w:left="1440" w:hanging="360"/>
        <w:rPr/>
      </w:pPr>
      <w:r w:rsidDel="00000000" w:rsidR="00000000" w:rsidRPr="00000000">
        <w:rPr>
          <w:rtl w:val="0"/>
        </w:rPr>
        <w:t xml:space="preserve">Examine slide under oil immersion lens.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1"/>
        <w:numPr>
          <w:ilvl w:val="0"/>
          <w:numId w:val="10"/>
        </w:numPr>
        <w:tabs>
          <w:tab w:val="left" w:leader="none" w:pos="7320"/>
        </w:tabs>
        <w:ind w:left="360" w:hanging="360"/>
        <w:rPr/>
      </w:pPr>
      <w:r w:rsidDel="00000000" w:rsidR="00000000" w:rsidRPr="00000000">
        <w:rPr>
          <w:rtl w:val="0"/>
        </w:rPr>
        <w:t xml:space="preserve">reporting results:</w:t>
      </w:r>
    </w:p>
    <w:p w:rsidR="00000000" w:rsidDel="00000000" w:rsidP="00000000" w:rsidRDefault="00000000" w:rsidRPr="00000000" w14:paraId="00000052">
      <w:pPr>
        <w:numPr>
          <w:ilvl w:val="0"/>
          <w:numId w:val="3"/>
        </w:numPr>
        <w:tabs>
          <w:tab w:val="left" w:leader="none" w:pos="7320"/>
        </w:tabs>
        <w:ind w:left="720" w:hanging="360"/>
      </w:pPr>
      <w:r w:rsidDel="00000000" w:rsidR="00000000" w:rsidRPr="00000000">
        <w:rPr>
          <w:rtl w:val="0"/>
        </w:rPr>
        <w:t xml:space="preserve">Press F2 in the Entry field and select “Gram Stain Report”</w:t>
      </w:r>
    </w:p>
    <w:p w:rsidR="00000000" w:rsidDel="00000000" w:rsidP="00000000" w:rsidRDefault="00000000" w:rsidRPr="00000000" w14:paraId="00000053">
      <w:pPr>
        <w:numPr>
          <w:ilvl w:val="0"/>
          <w:numId w:val="3"/>
        </w:numPr>
        <w:tabs>
          <w:tab w:val="left" w:leader="none" w:pos="7320"/>
        </w:tabs>
        <w:ind w:left="720" w:hanging="360"/>
      </w:pPr>
      <w:r w:rsidDel="00000000" w:rsidR="00000000" w:rsidRPr="00000000">
        <w:rPr>
          <w:rtl w:val="0"/>
        </w:rPr>
        <w:t xml:space="preserve">Bacteria appearing violet to purple in color after staining are considered gram positive.  Bacteria appearing pink to red in color are gram negative. Beyond reporting the microscopic morphology and gram staining characteristics of bacteria the presence of red blood cells, white blood cells, epithelial cells, mucus, yeast, hyphae, pseudohyphae, etc. should be noted and reported.</w:t>
      </w:r>
    </w:p>
    <w:p w:rsidR="00000000" w:rsidDel="00000000" w:rsidP="00000000" w:rsidRDefault="00000000" w:rsidRPr="00000000" w14:paraId="00000054">
      <w:pPr>
        <w:numPr>
          <w:ilvl w:val="0"/>
          <w:numId w:val="5"/>
        </w:numPr>
        <w:tabs>
          <w:tab w:val="left" w:leader="none" w:pos="7320"/>
        </w:tabs>
        <w:ind w:left="720" w:hanging="360"/>
        <w:rPr>
          <w:u w:val="none"/>
        </w:rPr>
      </w:pPr>
      <w:r w:rsidDel="00000000" w:rsidR="00000000" w:rsidRPr="00000000">
        <w:rPr>
          <w:rtl w:val="0"/>
        </w:rPr>
        <w:t xml:space="preserve">GPC=Gram positive cocci</w:t>
      </w:r>
    </w:p>
    <w:p w:rsidR="00000000" w:rsidDel="00000000" w:rsidP="00000000" w:rsidRDefault="00000000" w:rsidRPr="00000000" w14:paraId="00000055">
      <w:pPr>
        <w:numPr>
          <w:ilvl w:val="0"/>
          <w:numId w:val="5"/>
        </w:numPr>
        <w:tabs>
          <w:tab w:val="left" w:leader="none" w:pos="7320"/>
        </w:tabs>
        <w:ind w:left="720" w:hanging="360"/>
        <w:rPr>
          <w:u w:val="none"/>
        </w:rPr>
      </w:pPr>
      <w:r w:rsidDel="00000000" w:rsidR="00000000" w:rsidRPr="00000000">
        <w:rPr>
          <w:rtl w:val="0"/>
        </w:rPr>
        <w:t xml:space="preserve">GNR=Gram negative rods</w:t>
      </w:r>
    </w:p>
    <w:p w:rsidR="00000000" w:rsidDel="00000000" w:rsidP="00000000" w:rsidRDefault="00000000" w:rsidRPr="00000000" w14:paraId="00000056">
      <w:pPr>
        <w:numPr>
          <w:ilvl w:val="0"/>
          <w:numId w:val="5"/>
        </w:numPr>
        <w:tabs>
          <w:tab w:val="left" w:leader="none" w:pos="7320"/>
        </w:tabs>
        <w:ind w:left="720" w:hanging="360"/>
        <w:rPr>
          <w:u w:val="none"/>
        </w:rPr>
      </w:pPr>
      <w:r w:rsidDel="00000000" w:rsidR="00000000" w:rsidRPr="00000000">
        <w:rPr>
          <w:rtl w:val="0"/>
        </w:rPr>
        <w:t xml:space="preserve">YST=yeast</w:t>
      </w:r>
    </w:p>
    <w:p w:rsidR="00000000" w:rsidDel="00000000" w:rsidP="00000000" w:rsidRDefault="00000000" w:rsidRPr="00000000" w14:paraId="00000057">
      <w:pPr>
        <w:numPr>
          <w:ilvl w:val="0"/>
          <w:numId w:val="5"/>
        </w:numPr>
        <w:tabs>
          <w:tab w:val="left" w:leader="none" w:pos="7320"/>
        </w:tabs>
        <w:ind w:left="720" w:hanging="360"/>
        <w:rPr>
          <w:u w:val="none"/>
        </w:rPr>
      </w:pPr>
      <w:r w:rsidDel="00000000" w:rsidR="00000000" w:rsidRPr="00000000">
        <w:rPr>
          <w:rtl w:val="0"/>
        </w:rPr>
        <w:t xml:space="preserve">RBC=RBCs</w:t>
      </w:r>
    </w:p>
    <w:p w:rsidR="00000000" w:rsidDel="00000000" w:rsidP="00000000" w:rsidRDefault="00000000" w:rsidRPr="00000000" w14:paraId="00000058">
      <w:pPr>
        <w:numPr>
          <w:ilvl w:val="0"/>
          <w:numId w:val="5"/>
        </w:numPr>
        <w:tabs>
          <w:tab w:val="left" w:leader="none" w:pos="7320"/>
        </w:tabs>
        <w:ind w:left="720" w:hanging="360"/>
        <w:rPr>
          <w:u w:val="none"/>
        </w:rPr>
      </w:pPr>
      <w:r w:rsidDel="00000000" w:rsidR="00000000" w:rsidRPr="00000000">
        <w:rPr>
          <w:rtl w:val="0"/>
        </w:rPr>
        <w:t xml:space="preserve">WBC=WBCs</w:t>
      </w:r>
    </w:p>
    <w:p w:rsidR="00000000" w:rsidDel="00000000" w:rsidP="00000000" w:rsidRDefault="00000000" w:rsidRPr="00000000" w14:paraId="00000059">
      <w:pPr>
        <w:numPr>
          <w:ilvl w:val="0"/>
          <w:numId w:val="5"/>
        </w:numPr>
        <w:tabs>
          <w:tab w:val="left" w:leader="none" w:pos="7320"/>
        </w:tabs>
        <w:ind w:left="720" w:hanging="360"/>
        <w:rPr>
          <w:u w:val="none"/>
        </w:rPr>
      </w:pPr>
      <w:r w:rsidDel="00000000" w:rsidR="00000000" w:rsidRPr="00000000">
        <w:rPr>
          <w:rtl w:val="0"/>
        </w:rPr>
        <w:t xml:space="preserve">PMN=Polynuclear cells</w:t>
      </w:r>
    </w:p>
    <w:p w:rsidR="00000000" w:rsidDel="00000000" w:rsidP="00000000" w:rsidRDefault="00000000" w:rsidRPr="00000000" w14:paraId="0000005A">
      <w:pPr>
        <w:tabs>
          <w:tab w:val="left" w:leader="none" w:pos="7320"/>
        </w:tabs>
        <w:ind w:left="720" w:firstLine="0"/>
        <w:rPr/>
      </w:pPr>
      <w:r w:rsidDel="00000000" w:rsidR="00000000" w:rsidRPr="00000000">
        <w:rPr>
          <w:rtl w:val="0"/>
        </w:rPr>
      </w:r>
    </w:p>
    <w:p w:rsidR="00000000" w:rsidDel="00000000" w:rsidP="00000000" w:rsidRDefault="00000000" w:rsidRPr="00000000" w14:paraId="0000005B">
      <w:pPr>
        <w:numPr>
          <w:ilvl w:val="0"/>
          <w:numId w:val="3"/>
        </w:numPr>
        <w:tabs>
          <w:tab w:val="left" w:leader="none" w:pos="7320"/>
        </w:tabs>
        <w:ind w:left="720" w:hanging="360"/>
      </w:pPr>
      <w:r w:rsidDel="00000000" w:rsidR="00000000" w:rsidRPr="00000000">
        <w:rPr>
          <w:rtl w:val="0"/>
        </w:rPr>
        <w:t xml:space="preserve">All cells, mucus, etc. should be reported on a semi-quantitative basis as follows:</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 blood cells (WBC/PMN)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must 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reported on all specimens. If there are no WBCs seen, report as “No WBCs seen”.  </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Grade cells and bacteria with the following guidelines, except sputum WBCs/Epithelial cells: </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&lt;1 per oil immersion field </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 per oil immersion field                                                                           </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2-10 per oil immersion field                                                                             </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&gt;10 per oil immersion field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Epithelial cells and WBCs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reported for all sputum specimens.</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Sputum specimens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the following grading for WBCs, and Epithelial cells: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 w:val="left" w:leader="none" w:pos="810"/>
          <w:tab w:val="left" w:leader="none" w:pos="900"/>
          <w:tab w:val="left" w:leader="none" w:pos="990"/>
        </w:tabs>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WBC: &lt; 25, or &gt;= 25/lpf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Epithelial cells: &lt; 10, or &gt;=10/lpf</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320"/>
        </w:tabs>
        <w:spacing w:after="280" w:before="0" w:line="240" w:lineRule="auto"/>
        <w:ind w:left="720" w:right="0" w:hanging="360"/>
        <w:jc w:val="left"/>
        <w:rPr>
          <w:u w:val="no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Expectorated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sputum samples with &lt; 25 WBC/lpf and &gt;=10 epithelial cells/lpf and excessive oral contamination on the gram stain may have the culture </w:t>
      </w:r>
      <w:r w:rsidDel="00000000" w:rsidR="00000000" w:rsidRPr="00000000">
        <w:rPr>
          <w:rtl w:val="0"/>
        </w:rPr>
        <w:t xml:space="preserve">canceled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physician, PA, or patient’s nurse must be notified of the cancellation and to recollect, if indicated.</w:t>
      </w:r>
    </w:p>
    <w:p w:rsidR="00000000" w:rsidDel="00000000" w:rsidP="00000000" w:rsidRDefault="00000000" w:rsidRPr="00000000" w14:paraId="00000069">
      <w:pPr>
        <w:tabs>
          <w:tab w:val="left" w:leader="none" w:pos="7320"/>
        </w:tabs>
        <w:spacing w:after="280" w:before="280" w:lineRule="auto"/>
        <w:ind w:left="1440" w:firstLine="0"/>
        <w:rPr/>
      </w:pPr>
      <w:r w:rsidDel="00000000" w:rsidR="00000000" w:rsidRPr="00000000">
        <w:rPr>
          <w:b w:val="1"/>
          <w:rtl w:val="0"/>
        </w:rPr>
        <w:t xml:space="preserve">****No invasively collected respiratory cultures (cultures collected by respiratory therapy or by the doctor) will be canceled regardless of gram stain results</w:t>
      </w:r>
      <w:r w:rsidDel="00000000" w:rsidR="00000000" w:rsidRPr="00000000">
        <w:rPr>
          <w:rtl w:val="0"/>
        </w:rPr>
        <w:t xml:space="preserve">.</w:t>
      </w:r>
    </w:p>
    <w:p w:rsidR="00000000" w:rsidDel="00000000" w:rsidP="00000000" w:rsidRDefault="00000000" w:rsidRPr="00000000" w14:paraId="0000006A">
      <w:pPr>
        <w:tabs>
          <w:tab w:val="left" w:leader="none" w:pos="7320"/>
        </w:tabs>
        <w:spacing w:after="280" w:before="280" w:lineRule="auto"/>
        <w:ind w:left="1440" w:firstLine="0"/>
        <w:rPr/>
      </w:pPr>
      <w:r w:rsidDel="00000000" w:rsidR="00000000" w:rsidRPr="00000000">
        <w:rPr>
          <w:b w:val="1"/>
          <w:rtl w:val="0"/>
        </w:rPr>
        <w:t xml:space="preserve">****All canceled cultures must be called to the caregiver for that patient</w:t>
      </w:r>
      <w:r w:rsidDel="00000000" w:rsidR="00000000" w:rsidRPr="00000000">
        <w:rPr>
          <w:rtl w:val="0"/>
        </w:rPr>
        <w:t xml:space="preserve">. </w:t>
      </w:r>
      <w:r w:rsidDel="00000000" w:rsidR="00000000" w:rsidRPr="00000000">
        <w:rPr>
          <w:b w:val="1"/>
          <w:rtl w:val="0"/>
        </w:rPr>
        <w:t xml:space="preserve">All canceled cultures will be documented on the cancellation log and in the computer</w:t>
      </w:r>
      <w:r w:rsidDel="00000000" w:rsidR="00000000" w:rsidRPr="00000000">
        <w:rPr>
          <w:rtl w:val="0"/>
        </w:rPr>
        <w:t xml:space="preserve">.</w:t>
      </w:r>
    </w:p>
    <w:p w:rsidR="00000000" w:rsidDel="00000000" w:rsidP="00000000" w:rsidRDefault="00000000" w:rsidRPr="00000000" w14:paraId="0000006B">
      <w:pPr>
        <w:numPr>
          <w:ilvl w:val="0"/>
          <w:numId w:val="3"/>
        </w:numPr>
        <w:tabs>
          <w:tab w:val="left" w:leader="none" w:pos="7320"/>
        </w:tabs>
        <w:spacing w:after="280" w:before="280" w:lineRule="auto"/>
        <w:ind w:left="720" w:hanging="360"/>
        <w:rPr/>
      </w:pPr>
      <w:r w:rsidDel="00000000" w:rsidR="00000000" w:rsidRPr="00000000">
        <w:rPr>
          <w:rtl w:val="0"/>
        </w:rPr>
        <w:t xml:space="preserve">Gram Stain Review and Correlation:</w:t>
      </w:r>
    </w:p>
    <w:p w:rsidR="00000000" w:rsidDel="00000000" w:rsidP="00000000" w:rsidRDefault="00000000" w:rsidRPr="00000000" w14:paraId="0000006C">
      <w:pPr>
        <w:tabs>
          <w:tab w:val="left" w:leader="none" w:pos="7320"/>
        </w:tabs>
        <w:spacing w:after="280" w:before="280" w:lineRule="auto"/>
        <w:ind w:left="72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Gram stains must be correlated with culture growth on the final report. Document in the final report any discrepancies between gram stain and growth.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Gram stains performed by general laboratory (not microbiology), must be reviewed by microbiology and documented as reviewed in the computer.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numPr>
          <w:ilvl w:val="0"/>
          <w:numId w:val="10"/>
        </w:numPr>
        <w:tabs>
          <w:tab w:val="left" w:leader="none" w:pos="7320"/>
        </w:tabs>
        <w:ind w:left="360" w:hanging="360"/>
        <w:rPr/>
      </w:pPr>
      <w:r w:rsidDel="00000000" w:rsidR="00000000" w:rsidRPr="00000000">
        <w:rPr>
          <w:rtl w:val="0"/>
        </w:rPr>
        <w:t xml:space="preserve">LIMITATIONS:</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320"/>
          <w:tab w:val="left" w:leader="none" w:pos="720"/>
          <w:tab w:val="center" w:leader="none" w:pos="4680"/>
          <w:tab w:val="righ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gram stain provides preliminary identification only and is not a substitute for cultural studies of the specimen.</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320"/>
          <w:tab w:val="left" w:leader="none" w:pos="720"/>
          <w:tab w:val="center" w:leader="none" w:pos="4680"/>
          <w:tab w:val="righ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conditions are known to damage the cell wall, causing gram positive bacteria to falsely appear gram negative or gram variable.  These include antibiotic treatment, cultures more than 48 hours old, inflammatory responses in the host, and autolytic enzymes (e.g., S. pneumoniae).  Ideally, specimens should be collected before the patient begins antibiotic therapy.  Gram stains </w:t>
      </w:r>
      <w:r w:rsidDel="00000000" w:rsidR="00000000" w:rsidRPr="00000000">
        <w:rPr>
          <w:rtl w:val="0"/>
        </w:rPr>
        <w:t xml:space="preserve">should ideally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performed on colonies taken from culture media that do not contain antibiotics preferably on colonies that are 18-24 hours old.</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320"/>
          <w:tab w:val="left" w:leader="none" w:pos="720"/>
          <w:tab w:val="center" w:leader="none" w:pos="4680"/>
          <w:tab w:val="righ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Errors in technique which can alter gram stain results include the following:</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320"/>
          <w:tab w:val="left" w:leader="none" w:pos="720"/>
          <w:tab w:val="center" w:leader="none" w:pos="4680"/>
          <w:tab w:val="righ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Fixation with excessive heat alters morphology and makes </w:t>
      </w:r>
      <w:r w:rsidDel="00000000" w:rsidR="00000000" w:rsidRPr="00000000">
        <w:rPr>
          <w:rtl w:val="0"/>
        </w:rPr>
        <w:t xml:space="preserve">organisms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more susceptible to over decolorization.</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320"/>
          <w:tab w:val="left" w:leader="none" w:pos="720"/>
          <w:tab w:val="center" w:leader="none" w:pos="4680"/>
          <w:tab w:val="righ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Insufficient exposure to iodine can prevent Crystal Violet </w:t>
      </w:r>
      <w:r w:rsidDel="00000000" w:rsidR="00000000" w:rsidRPr="00000000">
        <w:rPr>
          <w:rtl w:val="0"/>
        </w:rPr>
        <w:t xml:space="preserve">from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bonding firmly with the cell wall, thus making gram positive organisms more susceptible to over decolorization.  To ensure reliable gram stain results, only fresh iodine should be used.</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320"/>
          <w:tab w:val="left" w:leader="none" w:pos="720"/>
          <w:tab w:val="center" w:leader="none" w:pos="4680"/>
          <w:tab w:val="righ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Prolonged decolorization can cause gram positive bacteria to appear gram negative.</w:t>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320"/>
          <w:tab w:val="left" w:leader="none" w:pos="720"/>
          <w:tab w:val="center" w:leader="none" w:pos="4680"/>
          <w:tab w:val="righ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Insufficient decolorization can make gram negative organisms falsely appear gram positive.</w:t>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320"/>
          <w:tab w:val="left" w:leader="none" w:pos="720"/>
          <w:tab w:val="center" w:leader="none" w:pos="4680"/>
          <w:tab w:val="righ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Insufficient counterstaining can fail to stain gram negative bacteria and background material, whereas excessive counterstaining will leach the Crystal Violet Iodine complex from gram positive bacteria and stain them with safranin, thus making them falsely appear gram negative.</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320"/>
          <w:tab w:val="left" w:leader="none" w:pos="720"/>
          <w:tab w:val="center" w:leader="none" w:pos="4680"/>
          <w:tab w:val="righ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Prolonged washing between any of the steps can cause over decolorization.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1"/>
        <w:numPr>
          <w:ilvl w:val="0"/>
          <w:numId w:val="10"/>
        </w:numPr>
        <w:tabs>
          <w:tab w:val="left" w:leader="none" w:pos="7320"/>
        </w:tabs>
        <w:ind w:left="360" w:hanging="360"/>
        <w:rPr/>
      </w:pPr>
      <w:r w:rsidDel="00000000" w:rsidR="00000000" w:rsidRPr="00000000">
        <w:rPr>
          <w:rtl w:val="0"/>
        </w:rPr>
        <w:t xml:space="preserve">references:</w:t>
      </w:r>
    </w:p>
    <w:p w:rsidR="00000000" w:rsidDel="00000000" w:rsidP="00000000" w:rsidRDefault="00000000" w:rsidRPr="00000000" w14:paraId="0000007B">
      <w:pPr>
        <w:pStyle w:val="Heading3"/>
        <w:numPr>
          <w:ilvl w:val="2"/>
          <w:numId w:val="10"/>
        </w:numPr>
        <w:tabs>
          <w:tab w:val="left" w:leader="none" w:pos="7320"/>
        </w:tabs>
        <w:ind w:left="1080" w:hanging="360"/>
        <w:rPr/>
      </w:pPr>
      <w:r w:rsidDel="00000000" w:rsidR="00000000" w:rsidRPr="00000000">
        <w:rPr>
          <w:rtl w:val="0"/>
        </w:rPr>
        <w:t xml:space="preserve">Gram stain procedure package insert. Hardy Media. 2010.</w:t>
      </w:r>
    </w:p>
    <w:p w:rsidR="00000000" w:rsidDel="00000000" w:rsidP="00000000" w:rsidRDefault="00000000" w:rsidRPr="00000000" w14:paraId="0000007C">
      <w:pPr>
        <w:pStyle w:val="Heading3"/>
        <w:numPr>
          <w:ilvl w:val="2"/>
          <w:numId w:val="10"/>
        </w:numPr>
        <w:tabs>
          <w:tab w:val="left" w:leader="none" w:pos="7320"/>
        </w:tabs>
        <w:ind w:left="1080" w:hanging="360"/>
        <w:rPr/>
      </w:pPr>
      <w:r w:rsidDel="00000000" w:rsidR="00000000" w:rsidRPr="00000000">
        <w:rPr>
          <w:rtl w:val="0"/>
        </w:rPr>
        <w:t xml:space="preserve">Balows, Albert et. al., Editors. </w:t>
      </w:r>
      <w:r w:rsidDel="00000000" w:rsidR="00000000" w:rsidRPr="00000000">
        <w:rPr>
          <w:u w:val="single"/>
          <w:rtl w:val="0"/>
        </w:rPr>
        <w:t xml:space="preserve">Manual of Clinical Microbiology</w:t>
      </w:r>
      <w:r w:rsidDel="00000000" w:rsidR="00000000" w:rsidRPr="00000000">
        <w:rPr>
          <w:rtl w:val="0"/>
        </w:rPr>
        <w:t xml:space="preserve">, 5</w:t>
      </w:r>
      <w:r w:rsidDel="00000000" w:rsidR="00000000" w:rsidRPr="00000000">
        <w:rPr>
          <w:vertAlign w:val="superscript"/>
          <w:rtl w:val="0"/>
        </w:rPr>
        <w:t xml:space="preserve">th</w:t>
      </w:r>
      <w:r w:rsidDel="00000000" w:rsidR="00000000" w:rsidRPr="00000000">
        <w:rPr>
          <w:rtl w:val="0"/>
        </w:rPr>
        <w:t xml:space="preserve"> Edition. American Society for Microbiology, Washington, D.C., 1991</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72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tabs>
        <w:tab w:val="left" w:leader="none" w:pos="7320"/>
      </w:tabs>
      <w:ind w:left="0" w:firstLine="0"/>
      <w:rPr/>
    </w:pPr>
    <w:r w:rsidDel="00000000" w:rsidR="00000000" w:rsidRPr="00000000">
      <w:rPr>
        <w:sz w:val="20"/>
        <w:szCs w:val="20"/>
        <w:rtl w:val="0"/>
      </w:rPr>
      <w:t xml:space="preserve">Subject:</w:t>
    </w:r>
    <w:r w:rsidDel="00000000" w:rsidR="00000000" w:rsidRPr="00000000">
      <w:rPr>
        <w:rtl w:val="0"/>
      </w:rPr>
      <w:t xml:space="preserve"> </w:t>
    </w:r>
    <w:r w:rsidDel="00000000" w:rsidR="00000000" w:rsidRPr="00000000">
      <w:rPr>
        <w:rFonts w:ascii="Arial" w:cs="Arial" w:eastAsia="Arial" w:hAnsi="Arial"/>
        <w:sz w:val="20"/>
        <w:szCs w:val="20"/>
        <w:rtl w:val="0"/>
      </w:rPr>
      <w:t xml:space="preserve">Gram Stain Procedure</w:t>
    </w:r>
    <w:r w:rsidDel="00000000" w:rsidR="00000000" w:rsidRPr="00000000">
      <w:rPr>
        <w:rtl w:val="0"/>
      </w:rPr>
      <w:t xml:space="preserve"> </w:t>
      <w:tab/>
    </w: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0">
    <w:pPr>
      <w:tabs>
        <w:tab w:val="left" w:leader="none" w:pos="7320"/>
        <w:tab w:val="left" w:leader="none" w:pos="7380"/>
      </w:tabs>
      <w:ind w:left="0" w:firstLine="0"/>
      <w:rPr/>
    </w:pPr>
    <w:r w:rsidDel="00000000" w:rsidR="00000000" w:rsidRPr="00000000">
      <w:rPr>
        <w:sz w:val="18"/>
        <w:szCs w:val="18"/>
        <w:rtl w:val="0"/>
      </w:rPr>
      <w:t xml:space="preserve">Date Reviewed/Revised/Effective:</w:t>
    </w:r>
    <w:r w:rsidDel="00000000" w:rsidR="00000000" w:rsidRPr="00000000">
      <w:rPr>
        <w:rtl w:val="0"/>
      </w:rPr>
      <w:t xml:space="preserve"> </w:t>
    </w:r>
    <w:r w:rsidDel="00000000" w:rsidR="00000000" w:rsidRPr="00000000">
      <w:rPr>
        <w:rFonts w:ascii="Arial" w:cs="Arial" w:eastAsia="Arial" w:hAnsi="Arial"/>
        <w:sz w:val="18"/>
        <w:szCs w:val="18"/>
        <w:rtl w:val="0"/>
      </w:rPr>
      <w:t xml:space="preserve">3/10, 2/12, 12/14, 12/16, 1/18, 5/23, 1/24 </w:t>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Roman"/>
      <w:lvlText w:val="%1."/>
      <w:lvlJc w:val="left"/>
      <w:pPr>
        <w:ind w:left="360" w:hanging="360"/>
      </w:pPr>
      <w:rPr>
        <w:rFonts w:ascii="Arial" w:cs="Arial" w:eastAsia="Arial" w:hAnsi="Arial"/>
        <w:b w:val="1"/>
        <w:i w:val="0"/>
        <w:sz w:val="22"/>
        <w:szCs w:val="22"/>
      </w:rPr>
    </w:lvl>
    <w:lvl w:ilvl="1">
      <w:start w:val="1"/>
      <w:numFmt w:val="upperLetter"/>
      <w:lvlText w:val="%2."/>
      <w:lvlJc w:val="left"/>
      <w:pPr>
        <w:ind w:left="720" w:hanging="360"/>
      </w:pPr>
      <w:rPr>
        <w:rFonts w:ascii="Arial" w:cs="Arial" w:eastAsia="Arial" w:hAnsi="Arial"/>
        <w:sz w:val="22"/>
        <w:szCs w:val="22"/>
      </w:rPr>
    </w:lvl>
    <w:lvl w:ilvl="2">
      <w:start w:val="1"/>
      <w:numFmt w:val="decimal"/>
      <w:lvlText w:val="%3."/>
      <w:lvlJc w:val="left"/>
      <w:pPr>
        <w:ind w:left="1080" w:hanging="360"/>
      </w:pPr>
      <w:rPr>
        <w:rFonts w:ascii="Arial" w:cs="Arial" w:eastAsia="Arial" w:hAnsi="Arial"/>
        <w:sz w:val="22"/>
        <w:szCs w:val="22"/>
      </w:rPr>
    </w:lvl>
    <w:lvl w:ilvl="3">
      <w:start w:val="1"/>
      <w:numFmt w:val="lowerLetter"/>
      <w:lvlText w:val="%4)"/>
      <w:lvlJc w:val="left"/>
      <w:pPr>
        <w:ind w:left="1440" w:hanging="360"/>
      </w:pPr>
      <w:rPr>
        <w:rFonts w:ascii="Arial" w:cs="Arial" w:eastAsia="Arial" w:hAnsi="Arial"/>
        <w:sz w:val="22"/>
        <w:szCs w:val="22"/>
      </w:rPr>
    </w:lvl>
    <w:lvl w:ilvl="4">
      <w:start w:val="1"/>
      <w:numFmt w:val="decimal"/>
      <w:lvlText w:val="%5)"/>
      <w:lvlJc w:val="left"/>
      <w:pPr>
        <w:ind w:left="1800" w:hanging="360"/>
      </w:pPr>
      <w:rPr>
        <w:rFonts w:ascii="Arial" w:cs="Arial" w:eastAsia="Arial" w:hAnsi="Arial"/>
        <w:sz w:val="22"/>
        <w:szCs w:val="22"/>
      </w:rPr>
    </w:lvl>
    <w:lvl w:ilvl="5">
      <w:start w:val="1"/>
      <w:numFmt w:val="lowerLetter"/>
      <w:lvlText w:val="%6."/>
      <w:lvlJc w:val="left"/>
      <w:pPr>
        <w:ind w:left="2160" w:hanging="360"/>
      </w:pPr>
      <w:rPr>
        <w:rFonts w:ascii="Arial" w:cs="Arial" w:eastAsia="Arial" w:hAnsi="Arial"/>
        <w:sz w:val="22"/>
        <w:szCs w:val="22"/>
      </w:rPr>
    </w:lvl>
    <w:lvl w:ilvl="6">
      <w:start w:val="1"/>
      <w:numFmt w:val="lowerRoman"/>
      <w:lvlText w:val="%7."/>
      <w:lvlJc w:val="left"/>
      <w:pPr>
        <w:ind w:left="2520" w:hanging="360"/>
      </w:pPr>
      <w:rPr>
        <w:rFonts w:ascii="Arial" w:cs="Arial" w:eastAsia="Arial" w:hAnsi="Arial"/>
        <w:sz w:val="22"/>
        <w:szCs w:val="22"/>
      </w:rPr>
    </w:lvl>
    <w:lvl w:ilvl="7">
      <w:start w:val="1"/>
      <w:numFmt w:val="decimal"/>
      <w:lvlText w:val="%8."/>
      <w:lvlJc w:val="left"/>
      <w:pPr>
        <w:ind w:left="720" w:hanging="360"/>
      </w:pPr>
      <w:rPr>
        <w:rFonts w:ascii="Arial" w:cs="Arial" w:eastAsia="Arial" w:hAnsi="Arial"/>
        <w:sz w:val="22"/>
        <w:szCs w:val="22"/>
      </w:rPr>
    </w:lvl>
    <w:lvl w:ilvl="8">
      <w:start w:val="1"/>
      <w:numFmt w:val="upperLetter"/>
      <w:lvlText w:val="%9."/>
      <w:lvlJc w:val="left"/>
      <w:pPr>
        <w:ind w:left="1080" w:hanging="360"/>
      </w:pPr>
      <w:rPr>
        <w:rFonts w:ascii="Arial" w:cs="Arial" w:eastAsia="Arial" w:hAnsi="Arial"/>
        <w:sz w:val="22"/>
        <w:szCs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7320"/>
        </w:tabs>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ind w:left="360" w:hanging="360"/>
    </w:pPr>
    <w:rPr>
      <w:b w:val="1"/>
      <w:smallCaps w:val="1"/>
    </w:rPr>
  </w:style>
  <w:style w:type="paragraph" w:styleId="Heading2">
    <w:name w:val="heading 2"/>
    <w:basedOn w:val="Normal"/>
    <w:next w:val="Normal"/>
    <w:pPr>
      <w:spacing w:after="120" w:before="120" w:lineRule="auto"/>
      <w:ind w:left="720" w:hanging="360"/>
    </w:pPr>
    <w:rPr/>
  </w:style>
  <w:style w:type="paragraph" w:styleId="Heading3">
    <w:name w:val="heading 3"/>
    <w:basedOn w:val="Normal"/>
    <w:next w:val="Normal"/>
    <w:pPr>
      <w:spacing w:after="120" w:before="120" w:lineRule="auto"/>
      <w:ind w:left="1080" w:hanging="360"/>
    </w:pPr>
    <w:rPr/>
  </w:style>
  <w:style w:type="paragraph" w:styleId="Heading4">
    <w:name w:val="heading 4"/>
    <w:basedOn w:val="Normal"/>
    <w:next w:val="Normal"/>
    <w:pPr>
      <w:tabs>
        <w:tab w:val="left" w:leader="none" w:pos="1710"/>
      </w:tabs>
      <w:spacing w:after="120" w:before="120" w:lineRule="auto"/>
      <w:ind w:left="1440" w:hanging="360"/>
    </w:pPr>
    <w:rPr/>
  </w:style>
  <w:style w:type="paragraph" w:styleId="Heading5">
    <w:name w:val="heading 5"/>
    <w:basedOn w:val="Normal"/>
    <w:next w:val="Normal"/>
    <w:pPr>
      <w:spacing w:after="120" w:before="120" w:lineRule="auto"/>
      <w:ind w:left="1800" w:hanging="360"/>
    </w:pPr>
    <w:rPr/>
  </w:style>
  <w:style w:type="paragraph" w:styleId="Heading6">
    <w:name w:val="heading 6"/>
    <w:basedOn w:val="Normal"/>
    <w:next w:val="Normal"/>
    <w:pPr>
      <w:spacing w:after="120" w:before="120" w:lineRule="auto"/>
      <w:ind w:left="2160" w:hanging="360"/>
    </w:pPr>
    <w:rPr/>
  </w:style>
  <w:style w:type="paragraph" w:styleId="Title">
    <w:name w:val="Title"/>
    <w:basedOn w:val="Normal"/>
    <w:next w:val="Normal"/>
    <w:pPr>
      <w:ind w:left="0"/>
      <w:jc w:val="center"/>
    </w:pPr>
    <w:rPr>
      <w:b w:val="1"/>
    </w:rPr>
  </w:style>
  <w:style w:type="paragraph" w:styleId="Normal" w:default="1">
    <w:name w:val="Normal"/>
    <w:qFormat w:val="1"/>
    <w:rsid w:val="00EE302F"/>
    <w:pPr>
      <w:tabs>
        <w:tab w:val="left" w:pos="7320"/>
      </w:tabs>
      <w:spacing w:after="0" w:line="240" w:lineRule="auto"/>
      <w:ind w:left="360"/>
    </w:pPr>
    <w:rPr>
      <w:rFonts w:ascii="Arial" w:cs="Times New Roman" w:eastAsia="Times New Roman" w:hAnsi="Arial"/>
      <w:szCs w:val="24"/>
    </w:rPr>
  </w:style>
  <w:style w:type="paragraph" w:styleId="Heading1">
    <w:name w:val="heading 1"/>
    <w:basedOn w:val="Normal"/>
    <w:next w:val="BodyText"/>
    <w:link w:val="Heading1Char"/>
    <w:qFormat w:val="1"/>
    <w:rsid w:val="00030E50"/>
    <w:pPr>
      <w:numPr>
        <w:numId w:val="2"/>
      </w:numPr>
      <w:tabs>
        <w:tab w:val="clear" w:pos="7320"/>
      </w:tabs>
      <w:spacing w:after="120"/>
      <w:outlineLvl w:val="0"/>
    </w:pPr>
    <w:rPr>
      <w:b w:val="1"/>
      <w:caps w:val="1"/>
    </w:rPr>
  </w:style>
  <w:style w:type="paragraph" w:styleId="Heading2">
    <w:name w:val="heading 2"/>
    <w:basedOn w:val="Normal"/>
    <w:link w:val="Heading2Char"/>
    <w:uiPriority w:val="2"/>
    <w:qFormat w:val="1"/>
    <w:rsid w:val="00EE302F"/>
    <w:pPr>
      <w:numPr>
        <w:ilvl w:val="1"/>
        <w:numId w:val="2"/>
      </w:numPr>
      <w:spacing w:after="120" w:before="120"/>
      <w:outlineLvl w:val="1"/>
    </w:pPr>
  </w:style>
  <w:style w:type="paragraph" w:styleId="Heading3">
    <w:name w:val="heading 3"/>
    <w:basedOn w:val="Normal"/>
    <w:link w:val="Heading3Char"/>
    <w:uiPriority w:val="4"/>
    <w:qFormat w:val="1"/>
    <w:rsid w:val="00EE302F"/>
    <w:pPr>
      <w:numPr>
        <w:ilvl w:val="2"/>
        <w:numId w:val="2"/>
      </w:numPr>
      <w:spacing w:after="120" w:before="120"/>
      <w:outlineLvl w:val="2"/>
    </w:pPr>
  </w:style>
  <w:style w:type="paragraph" w:styleId="Heading4">
    <w:name w:val="heading 4"/>
    <w:basedOn w:val="Normal"/>
    <w:link w:val="Heading4Char"/>
    <w:uiPriority w:val="6"/>
    <w:qFormat w:val="1"/>
    <w:rsid w:val="00EE302F"/>
    <w:pPr>
      <w:numPr>
        <w:ilvl w:val="3"/>
        <w:numId w:val="2"/>
      </w:numPr>
      <w:tabs>
        <w:tab w:val="left" w:pos="1710"/>
      </w:tabs>
      <w:spacing w:after="120" w:before="120"/>
      <w:outlineLvl w:val="3"/>
    </w:pPr>
    <w:rPr>
      <w:rFonts w:cstheme="majorBidi" w:eastAsiaTheme="majorEastAsia"/>
      <w:iCs w:val="1"/>
    </w:rPr>
  </w:style>
  <w:style w:type="paragraph" w:styleId="Heading5">
    <w:name w:val="heading 5"/>
    <w:basedOn w:val="Normal"/>
    <w:link w:val="Heading5Char"/>
    <w:uiPriority w:val="8"/>
    <w:qFormat w:val="1"/>
    <w:rsid w:val="00EE302F"/>
    <w:pPr>
      <w:numPr>
        <w:ilvl w:val="4"/>
        <w:numId w:val="2"/>
      </w:numPr>
      <w:spacing w:after="120" w:before="120"/>
      <w:outlineLvl w:val="4"/>
    </w:pPr>
    <w:rPr>
      <w:rFonts w:cstheme="majorBidi" w:eastAsiaTheme="majorEastAsia"/>
    </w:rPr>
  </w:style>
  <w:style w:type="paragraph" w:styleId="Heading6">
    <w:name w:val="heading 6"/>
    <w:basedOn w:val="Normal"/>
    <w:link w:val="Heading6Char"/>
    <w:uiPriority w:val="10"/>
    <w:qFormat w:val="1"/>
    <w:rsid w:val="00EE302F"/>
    <w:pPr>
      <w:numPr>
        <w:ilvl w:val="5"/>
        <w:numId w:val="2"/>
      </w:numPr>
      <w:spacing w:after="120" w:before="120"/>
      <w:outlineLvl w:val="5"/>
    </w:pPr>
    <w:rPr>
      <w:rFonts w:cstheme="majorBidi" w:eastAsiaTheme="majorEastAsia"/>
    </w:rPr>
  </w:style>
  <w:style w:type="paragraph" w:styleId="Heading7">
    <w:name w:val="heading 7"/>
    <w:basedOn w:val="Normal"/>
    <w:link w:val="Heading7Char"/>
    <w:uiPriority w:val="12"/>
    <w:qFormat w:val="1"/>
    <w:rsid w:val="00EE302F"/>
    <w:pPr>
      <w:numPr>
        <w:ilvl w:val="6"/>
        <w:numId w:val="2"/>
      </w:numPr>
      <w:spacing w:after="120" w:before="120"/>
      <w:outlineLvl w:val="6"/>
    </w:pPr>
    <w:rPr>
      <w:rFonts w:cstheme="majorBidi" w:eastAsiaTheme="majorEastAsia"/>
      <w:iCs w:val="1"/>
    </w:rPr>
  </w:style>
  <w:style w:type="paragraph" w:styleId="Heading8">
    <w:name w:val="heading 8"/>
    <w:basedOn w:val="Normal"/>
    <w:link w:val="Heading8Char"/>
    <w:uiPriority w:val="14"/>
    <w:rsid w:val="000D2B0F"/>
    <w:pPr>
      <w:numPr>
        <w:ilvl w:val="7"/>
        <w:numId w:val="2"/>
      </w:numPr>
      <w:spacing w:after="120"/>
      <w:outlineLvl w:val="7"/>
    </w:pPr>
    <w:rPr>
      <w:rFonts w:cstheme="majorBidi" w:eastAsiaTheme="majorEastAsia"/>
      <w:szCs w:val="21"/>
    </w:rPr>
  </w:style>
  <w:style w:type="paragraph" w:styleId="Heading9">
    <w:name w:val="heading 9"/>
    <w:basedOn w:val="Normal"/>
    <w:link w:val="Heading9Char"/>
    <w:uiPriority w:val="16"/>
    <w:qFormat w:val="1"/>
    <w:rsid w:val="00EE302F"/>
    <w:pPr>
      <w:numPr>
        <w:ilvl w:val="8"/>
        <w:numId w:val="1"/>
      </w:numPr>
      <w:spacing w:after="120"/>
      <w:outlineLvl w:val="8"/>
    </w:p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30E50"/>
    <w:rPr>
      <w:rFonts w:ascii="Arial" w:cs="Times New Roman" w:eastAsia="Times New Roman" w:hAnsi="Arial"/>
      <w:b w:val="1"/>
      <w:caps w:val="1"/>
      <w:szCs w:val="24"/>
    </w:rPr>
  </w:style>
  <w:style w:type="paragraph" w:styleId="Header">
    <w:name w:val="header"/>
    <w:basedOn w:val="Normal"/>
    <w:link w:val="HeaderChar"/>
    <w:semiHidden w:val="1"/>
    <w:qFormat w:val="1"/>
    <w:rsid w:val="00EE302F"/>
    <w:pPr>
      <w:tabs>
        <w:tab w:val="center" w:pos="4680"/>
        <w:tab w:val="right" w:pos="9360"/>
      </w:tabs>
    </w:pPr>
  </w:style>
  <w:style w:type="character" w:styleId="HeaderChar" w:customStyle="1">
    <w:name w:val="Header Char"/>
    <w:basedOn w:val="DefaultParagraphFont"/>
    <w:link w:val="Header"/>
    <w:semiHidden w:val="1"/>
    <w:rsid w:val="00EE302F"/>
    <w:rPr>
      <w:rFonts w:ascii="Arial" w:cs="Times New Roman" w:eastAsia="Times New Roman" w:hAnsi="Arial"/>
      <w:szCs w:val="24"/>
    </w:rPr>
  </w:style>
  <w:style w:type="paragraph" w:styleId="Title">
    <w:name w:val="Title"/>
    <w:basedOn w:val="Normal"/>
    <w:link w:val="TitleChar"/>
    <w:qFormat w:val="1"/>
    <w:rsid w:val="004843E9"/>
    <w:pPr>
      <w:tabs>
        <w:tab w:val="clear" w:pos="7320"/>
      </w:tabs>
      <w:ind w:left="0"/>
      <w:jc w:val="center"/>
    </w:pPr>
    <w:rPr>
      <w:b w:val="1"/>
    </w:rPr>
  </w:style>
  <w:style w:type="character" w:styleId="TitleChar" w:customStyle="1">
    <w:name w:val="Title Char"/>
    <w:basedOn w:val="DefaultParagraphFont"/>
    <w:link w:val="Title"/>
    <w:rsid w:val="004843E9"/>
    <w:rPr>
      <w:rFonts w:ascii="Arial" w:cs="Times New Roman" w:eastAsia="Times New Roman" w:hAnsi="Arial"/>
      <w:b w:val="1"/>
      <w:szCs w:val="24"/>
    </w:rPr>
  </w:style>
  <w:style w:type="paragraph" w:styleId="ListParagraph">
    <w:name w:val="List Paragraph"/>
    <w:basedOn w:val="Normal"/>
    <w:qFormat w:val="1"/>
    <w:rsid w:val="00EE302F"/>
    <w:pPr>
      <w:contextualSpacing w:val="1"/>
    </w:pPr>
  </w:style>
  <w:style w:type="table" w:styleId="TableGrid">
    <w:name w:val="Table Grid"/>
    <w:basedOn w:val="TableNormal"/>
    <w:uiPriority w:val="59"/>
    <w:rsid w:val="001A23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semiHidden w:val="1"/>
    <w:rsid w:val="001A2352"/>
    <w:pPr>
      <w:autoSpaceDE w:val="0"/>
      <w:autoSpaceDN w:val="0"/>
      <w:adjustRightInd w:val="0"/>
      <w:spacing w:after="0" w:line="240" w:lineRule="auto"/>
    </w:pPr>
    <w:rPr>
      <w:rFonts w:ascii="Adobe Garamond Pro" w:cs="Adobe Garamond Pro" w:hAnsi="Adobe Garamond Pro"/>
      <w:color w:val="000000"/>
      <w:sz w:val="24"/>
      <w:szCs w:val="24"/>
    </w:rPr>
  </w:style>
  <w:style w:type="paragraph" w:styleId="Pa5" w:customStyle="1">
    <w:name w:val="Pa5"/>
    <w:basedOn w:val="Default"/>
    <w:next w:val="Default"/>
    <w:uiPriority w:val="99"/>
    <w:semiHidden w:val="1"/>
    <w:rsid w:val="001A2352"/>
    <w:pPr>
      <w:spacing w:line="221" w:lineRule="atLeast"/>
    </w:pPr>
    <w:rPr>
      <w:rFonts w:cstheme="minorBidi"/>
      <w:color w:val="auto"/>
    </w:rPr>
  </w:style>
  <w:style w:type="character" w:styleId="Hyperlink">
    <w:name w:val="Hyperlink"/>
    <w:basedOn w:val="DefaultParagraphFont"/>
    <w:uiPriority w:val="99"/>
    <w:unhideWhenUsed w:val="1"/>
    <w:rsid w:val="001A2352"/>
    <w:rPr>
      <w:color w:val="0000ff" w:themeColor="hyperlink"/>
      <w:u w:val="single"/>
    </w:rPr>
  </w:style>
  <w:style w:type="paragraph" w:styleId="Footer">
    <w:name w:val="footer"/>
    <w:basedOn w:val="Normal"/>
    <w:link w:val="FooterChar"/>
    <w:uiPriority w:val="99"/>
    <w:semiHidden w:val="1"/>
    <w:rsid w:val="00470D3E"/>
    <w:pPr>
      <w:tabs>
        <w:tab w:val="center" w:pos="4680"/>
        <w:tab w:val="right" w:pos="9360"/>
      </w:tabs>
    </w:pPr>
  </w:style>
  <w:style w:type="character" w:styleId="FooterChar" w:customStyle="1">
    <w:name w:val="Footer Char"/>
    <w:basedOn w:val="DefaultParagraphFont"/>
    <w:link w:val="Footer"/>
    <w:uiPriority w:val="99"/>
    <w:semiHidden w:val="1"/>
    <w:rsid w:val="00C30277"/>
    <w:rPr>
      <w:rFonts w:ascii="Arial" w:cs="Times New Roman" w:eastAsia="Times New Roman" w:hAnsi="Arial"/>
      <w:szCs w:val="24"/>
    </w:rPr>
  </w:style>
  <w:style w:type="character" w:styleId="PlaceholderText">
    <w:name w:val="Placeholder Text"/>
    <w:basedOn w:val="DefaultParagraphFont"/>
    <w:uiPriority w:val="99"/>
    <w:semiHidden w:val="1"/>
    <w:rsid w:val="00541159"/>
    <w:rPr>
      <w:color w:val="808080"/>
    </w:rPr>
  </w:style>
  <w:style w:type="character" w:styleId="Heading2Char" w:customStyle="1">
    <w:name w:val="Heading 2 Char"/>
    <w:basedOn w:val="DefaultParagraphFont"/>
    <w:link w:val="Heading2"/>
    <w:uiPriority w:val="2"/>
    <w:rsid w:val="00EE302F"/>
    <w:rPr>
      <w:rFonts w:ascii="Arial" w:cs="Times New Roman" w:eastAsia="Times New Roman" w:hAnsi="Arial"/>
      <w:szCs w:val="24"/>
    </w:rPr>
  </w:style>
  <w:style w:type="character" w:styleId="Heading3Char" w:customStyle="1">
    <w:name w:val="Heading 3 Char"/>
    <w:basedOn w:val="DefaultParagraphFont"/>
    <w:link w:val="Heading3"/>
    <w:uiPriority w:val="4"/>
    <w:rsid w:val="00EE302F"/>
    <w:rPr>
      <w:rFonts w:ascii="Arial" w:cs="Times New Roman" w:eastAsia="Times New Roman" w:hAnsi="Arial"/>
      <w:szCs w:val="24"/>
    </w:rPr>
  </w:style>
  <w:style w:type="paragraph" w:styleId="PlainText">
    <w:name w:val="Plain Text"/>
    <w:basedOn w:val="Normal"/>
    <w:link w:val="PlainTextChar"/>
    <w:uiPriority w:val="99"/>
    <w:semiHidden w:val="1"/>
    <w:rsid w:val="004D2113"/>
    <w:rPr>
      <w:rFonts w:ascii="Consolas" w:cs="Consolas" w:hAnsi="Consolas"/>
      <w:sz w:val="21"/>
      <w:szCs w:val="21"/>
    </w:rPr>
  </w:style>
  <w:style w:type="character" w:styleId="PlainTextChar" w:customStyle="1">
    <w:name w:val="Plain Text Char"/>
    <w:basedOn w:val="DefaultParagraphFont"/>
    <w:link w:val="PlainText"/>
    <w:uiPriority w:val="99"/>
    <w:semiHidden w:val="1"/>
    <w:rsid w:val="00C30277"/>
    <w:rPr>
      <w:rFonts w:ascii="Consolas" w:cs="Consolas" w:eastAsia="Times New Roman" w:hAnsi="Consolas"/>
      <w:sz w:val="21"/>
      <w:szCs w:val="21"/>
    </w:rPr>
  </w:style>
  <w:style w:type="character" w:styleId="Strong">
    <w:name w:val="Strong"/>
    <w:basedOn w:val="DefaultParagraphFont"/>
    <w:uiPriority w:val="22"/>
    <w:semiHidden w:val="1"/>
    <w:qFormat w:val="1"/>
    <w:rsid w:val="00EE302F"/>
    <w:rPr>
      <w:b w:val="1"/>
      <w:bCs w:val="1"/>
    </w:rPr>
  </w:style>
  <w:style w:type="character" w:styleId="Heading4Char" w:customStyle="1">
    <w:name w:val="Heading 4 Char"/>
    <w:basedOn w:val="DefaultParagraphFont"/>
    <w:link w:val="Heading4"/>
    <w:uiPriority w:val="6"/>
    <w:rsid w:val="00EE302F"/>
    <w:rPr>
      <w:rFonts w:ascii="Arial" w:hAnsi="Arial" w:cstheme="majorBidi" w:eastAsiaTheme="majorEastAsia"/>
      <w:iCs w:val="1"/>
      <w:szCs w:val="24"/>
    </w:rPr>
  </w:style>
  <w:style w:type="character" w:styleId="Heading6Char" w:customStyle="1">
    <w:name w:val="Heading 6 Char"/>
    <w:basedOn w:val="DefaultParagraphFont"/>
    <w:link w:val="Heading6"/>
    <w:uiPriority w:val="10"/>
    <w:rsid w:val="00EE302F"/>
    <w:rPr>
      <w:rFonts w:ascii="Arial" w:hAnsi="Arial" w:cstheme="majorBidi" w:eastAsiaTheme="majorEastAsia"/>
      <w:szCs w:val="24"/>
    </w:rPr>
  </w:style>
  <w:style w:type="character" w:styleId="Heading5Char" w:customStyle="1">
    <w:name w:val="Heading 5 Char"/>
    <w:basedOn w:val="DefaultParagraphFont"/>
    <w:link w:val="Heading5"/>
    <w:uiPriority w:val="8"/>
    <w:rsid w:val="00EE302F"/>
    <w:rPr>
      <w:rFonts w:ascii="Arial" w:hAnsi="Arial" w:cstheme="majorBidi" w:eastAsiaTheme="majorEastAsia"/>
      <w:szCs w:val="24"/>
    </w:rPr>
  </w:style>
  <w:style w:type="character" w:styleId="Heading7Char" w:customStyle="1">
    <w:name w:val="Heading 7 Char"/>
    <w:basedOn w:val="DefaultParagraphFont"/>
    <w:link w:val="Heading7"/>
    <w:uiPriority w:val="12"/>
    <w:rsid w:val="00EE302F"/>
    <w:rPr>
      <w:rFonts w:ascii="Arial" w:hAnsi="Arial" w:cstheme="majorBidi" w:eastAsiaTheme="majorEastAsia"/>
      <w:iCs w:val="1"/>
      <w:szCs w:val="24"/>
    </w:rPr>
  </w:style>
  <w:style w:type="character" w:styleId="Heading8Char" w:customStyle="1">
    <w:name w:val="Heading 8 Char"/>
    <w:basedOn w:val="DefaultParagraphFont"/>
    <w:link w:val="Heading8"/>
    <w:uiPriority w:val="14"/>
    <w:rsid w:val="000D2B0F"/>
    <w:rPr>
      <w:rFonts w:ascii="Arial" w:hAnsi="Arial" w:cstheme="majorBidi" w:eastAsiaTheme="majorEastAsia"/>
      <w:szCs w:val="21"/>
    </w:rPr>
  </w:style>
  <w:style w:type="character" w:styleId="BoldSubjectText" w:customStyle="1">
    <w:name w:val="Bold Subject Text"/>
    <w:basedOn w:val="Heading2Char"/>
    <w:uiPriority w:val="1"/>
    <w:semiHidden w:val="1"/>
    <w:rsid w:val="00581E59"/>
    <w:rPr>
      <w:rFonts w:ascii="Arial" w:hAnsi="Arial" w:cstheme="majorBidi" w:eastAsiaTheme="majorEastAsia"/>
      <w:b w:val="0"/>
      <w:szCs w:val="26"/>
    </w:rPr>
  </w:style>
  <w:style w:type="character" w:styleId="CommentReference">
    <w:name w:val="annotation reference"/>
    <w:basedOn w:val="DefaultParagraphFont"/>
    <w:uiPriority w:val="99"/>
    <w:semiHidden w:val="1"/>
    <w:unhideWhenUsed w:val="1"/>
    <w:rsid w:val="009B0930"/>
    <w:rPr>
      <w:sz w:val="16"/>
      <w:szCs w:val="16"/>
    </w:rPr>
  </w:style>
  <w:style w:type="paragraph" w:styleId="CommentText">
    <w:name w:val="annotation text"/>
    <w:basedOn w:val="Normal"/>
    <w:link w:val="CommentTextChar"/>
    <w:uiPriority w:val="99"/>
    <w:semiHidden w:val="1"/>
    <w:unhideWhenUsed w:val="1"/>
    <w:rsid w:val="009B0930"/>
    <w:rPr>
      <w:sz w:val="20"/>
      <w:szCs w:val="20"/>
    </w:rPr>
  </w:style>
  <w:style w:type="character" w:styleId="CommentTextChar" w:customStyle="1">
    <w:name w:val="Comment Text Char"/>
    <w:basedOn w:val="DefaultParagraphFont"/>
    <w:link w:val="CommentText"/>
    <w:uiPriority w:val="99"/>
    <w:semiHidden w:val="1"/>
    <w:rsid w:val="009B0930"/>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sid w:val="009B0930"/>
    <w:rPr>
      <w:b w:val="1"/>
      <w:bCs w:val="1"/>
    </w:rPr>
  </w:style>
  <w:style w:type="character" w:styleId="CommentSubjectChar" w:customStyle="1">
    <w:name w:val="Comment Subject Char"/>
    <w:basedOn w:val="CommentTextChar"/>
    <w:link w:val="CommentSubject"/>
    <w:uiPriority w:val="99"/>
    <w:semiHidden w:val="1"/>
    <w:rsid w:val="009B0930"/>
    <w:rPr>
      <w:rFonts w:ascii="Arial" w:cs="Times New Roman" w:eastAsia="Times New Roman" w:hAnsi="Arial"/>
      <w:b w:val="1"/>
      <w:bCs w:val="1"/>
      <w:sz w:val="20"/>
      <w:szCs w:val="20"/>
    </w:rPr>
  </w:style>
  <w:style w:type="paragraph" w:styleId="FootnoteText">
    <w:name w:val="footnote text"/>
    <w:basedOn w:val="Normal"/>
    <w:link w:val="FootnoteTextChar"/>
    <w:uiPriority w:val="99"/>
    <w:semiHidden w:val="1"/>
    <w:unhideWhenUsed w:val="1"/>
    <w:rsid w:val="00BC229F"/>
    <w:rPr>
      <w:sz w:val="20"/>
      <w:szCs w:val="20"/>
    </w:rPr>
  </w:style>
  <w:style w:type="character" w:styleId="FootnoteTextChar" w:customStyle="1">
    <w:name w:val="Footnote Text Char"/>
    <w:basedOn w:val="DefaultParagraphFont"/>
    <w:link w:val="FootnoteText"/>
    <w:uiPriority w:val="99"/>
    <w:semiHidden w:val="1"/>
    <w:rsid w:val="00BC229F"/>
    <w:rPr>
      <w:rFonts w:ascii="Arial" w:cs="Times New Roman" w:eastAsia="Times New Roman" w:hAnsi="Arial"/>
      <w:sz w:val="20"/>
      <w:szCs w:val="20"/>
    </w:rPr>
  </w:style>
  <w:style w:type="character" w:styleId="FootnoteReference">
    <w:name w:val="footnote reference"/>
    <w:basedOn w:val="DefaultParagraphFont"/>
    <w:uiPriority w:val="99"/>
    <w:semiHidden w:val="1"/>
    <w:unhideWhenUsed w:val="1"/>
    <w:rsid w:val="00BC229F"/>
    <w:rPr>
      <w:vertAlign w:val="superscript"/>
    </w:rPr>
  </w:style>
  <w:style w:type="paragraph" w:styleId="BodyText">
    <w:name w:val="Body Text"/>
    <w:basedOn w:val="Normal"/>
    <w:link w:val="BodyTextChar"/>
    <w:uiPriority w:val="1"/>
    <w:rsid w:val="00BC345C"/>
    <w:pPr>
      <w:spacing w:after="120" w:before="120"/>
    </w:pPr>
  </w:style>
  <w:style w:type="character" w:styleId="BodyTextChar" w:customStyle="1">
    <w:name w:val="Body Text Char"/>
    <w:basedOn w:val="DefaultParagraphFont"/>
    <w:link w:val="BodyText"/>
    <w:uiPriority w:val="1"/>
    <w:rsid w:val="00BC345C"/>
    <w:rPr>
      <w:rFonts w:ascii="Arial" w:cs="Times New Roman" w:eastAsia="Times New Roman" w:hAnsi="Arial"/>
      <w:szCs w:val="24"/>
    </w:rPr>
  </w:style>
  <w:style w:type="paragraph" w:styleId="BodyText2">
    <w:name w:val="Body Text 2"/>
    <w:basedOn w:val="Normal"/>
    <w:link w:val="BodyText2Char"/>
    <w:uiPriority w:val="3"/>
    <w:rsid w:val="00404EF9"/>
    <w:pPr>
      <w:ind w:left="720"/>
    </w:pPr>
  </w:style>
  <w:style w:type="character" w:styleId="BodyText2Char" w:customStyle="1">
    <w:name w:val="Body Text 2 Char"/>
    <w:basedOn w:val="DefaultParagraphFont"/>
    <w:link w:val="BodyText2"/>
    <w:uiPriority w:val="3"/>
    <w:rsid w:val="003F11F2"/>
    <w:rPr>
      <w:rFonts w:ascii="Arial" w:cs="Times New Roman" w:eastAsia="Times New Roman" w:hAnsi="Arial"/>
      <w:szCs w:val="24"/>
    </w:rPr>
  </w:style>
  <w:style w:type="paragraph" w:styleId="BodyText3">
    <w:name w:val="Body Text 3"/>
    <w:basedOn w:val="Normal"/>
    <w:link w:val="BodyText3Char"/>
    <w:uiPriority w:val="5"/>
    <w:rsid w:val="00404EF9"/>
    <w:pPr>
      <w:spacing w:after="120"/>
      <w:ind w:left="1080"/>
    </w:pPr>
    <w:rPr>
      <w:szCs w:val="16"/>
    </w:rPr>
  </w:style>
  <w:style w:type="character" w:styleId="BodyText3Char" w:customStyle="1">
    <w:name w:val="Body Text 3 Char"/>
    <w:basedOn w:val="DefaultParagraphFont"/>
    <w:link w:val="BodyText3"/>
    <w:uiPriority w:val="5"/>
    <w:rsid w:val="00404EF9"/>
    <w:rPr>
      <w:rFonts w:ascii="Arial" w:cs="Times New Roman" w:eastAsia="Times New Roman" w:hAnsi="Arial"/>
      <w:szCs w:val="16"/>
    </w:rPr>
  </w:style>
  <w:style w:type="paragraph" w:styleId="BodyText4" w:customStyle="1">
    <w:name w:val="Body Text 4"/>
    <w:basedOn w:val="Normal"/>
    <w:uiPriority w:val="7"/>
    <w:qFormat w:val="1"/>
    <w:rsid w:val="00EE302F"/>
    <w:pPr>
      <w:spacing w:after="120"/>
      <w:ind w:left="1440"/>
    </w:pPr>
  </w:style>
  <w:style w:type="paragraph" w:styleId="BodyText5" w:customStyle="1">
    <w:name w:val="Body Text 5"/>
    <w:basedOn w:val="Normal"/>
    <w:uiPriority w:val="9"/>
    <w:qFormat w:val="1"/>
    <w:rsid w:val="00EE302F"/>
    <w:pPr>
      <w:spacing w:after="120"/>
      <w:ind w:left="1800"/>
    </w:pPr>
  </w:style>
  <w:style w:type="paragraph" w:styleId="BodyText6" w:customStyle="1">
    <w:name w:val="Body Text 6"/>
    <w:basedOn w:val="Normal"/>
    <w:uiPriority w:val="11"/>
    <w:qFormat w:val="1"/>
    <w:rsid w:val="00EE302F"/>
    <w:pPr>
      <w:spacing w:after="120"/>
      <w:ind w:left="2160"/>
    </w:pPr>
  </w:style>
  <w:style w:type="paragraph" w:styleId="BodyText7" w:customStyle="1">
    <w:name w:val="Body Text 7"/>
    <w:basedOn w:val="Heading7"/>
    <w:uiPriority w:val="13"/>
    <w:qFormat w:val="1"/>
    <w:rsid w:val="00EE302F"/>
    <w:pPr>
      <w:numPr>
        <w:ilvl w:val="0"/>
        <w:numId w:val="0"/>
      </w:numPr>
      <w:ind w:left="2520"/>
    </w:pPr>
  </w:style>
  <w:style w:type="paragraph" w:styleId="NormalWeb">
    <w:name w:val="Normal (Web)"/>
    <w:basedOn w:val="Normal"/>
    <w:uiPriority w:val="99"/>
    <w:semiHidden w:val="1"/>
    <w:unhideWhenUsed w:val="1"/>
    <w:rsid w:val="006B7986"/>
    <w:rPr>
      <w:rFonts w:ascii="Times New Roman" w:hAnsi="Times New Roman"/>
      <w:sz w:val="24"/>
    </w:rPr>
  </w:style>
  <w:style w:type="paragraph" w:styleId="BodyTextIndent2">
    <w:name w:val="Body Text Indent 2"/>
    <w:basedOn w:val="BodyTextFirstIndent2"/>
    <w:link w:val="BodyTextIndent2Char"/>
    <w:uiPriority w:val="99"/>
    <w:semiHidden w:val="1"/>
    <w:rsid w:val="003A1105"/>
  </w:style>
  <w:style w:type="character" w:styleId="Heading9Char" w:customStyle="1">
    <w:name w:val="Heading 9 Char"/>
    <w:basedOn w:val="DefaultParagraphFont"/>
    <w:link w:val="Heading9"/>
    <w:uiPriority w:val="16"/>
    <w:rsid w:val="00EE302F"/>
    <w:rPr>
      <w:rFonts w:ascii="Arial" w:cs="Times New Roman" w:eastAsia="Times New Roman" w:hAnsi="Arial"/>
      <w:szCs w:val="24"/>
    </w:rPr>
  </w:style>
  <w:style w:type="character" w:styleId="SubtleReference">
    <w:name w:val="Subtle Reference"/>
    <w:basedOn w:val="DefaultParagraphFont"/>
    <w:uiPriority w:val="31"/>
    <w:semiHidden w:val="1"/>
    <w:qFormat w:val="1"/>
    <w:rsid w:val="00EE302F"/>
    <w:rPr>
      <w:smallCaps w:val="1"/>
      <w:color w:val="5a5a5a" w:themeColor="text1" w:themeTint="0000A5"/>
    </w:rPr>
  </w:style>
  <w:style w:type="character" w:styleId="BodyTextIndent2Char" w:customStyle="1">
    <w:name w:val="Body Text Indent 2 Char"/>
    <w:basedOn w:val="DefaultParagraphFont"/>
    <w:link w:val="BodyTextIndent2"/>
    <w:uiPriority w:val="99"/>
    <w:semiHidden w:val="1"/>
    <w:rsid w:val="00C30277"/>
    <w:rPr>
      <w:rFonts w:ascii="Arial" w:cs="Times New Roman" w:eastAsia="Times New Roman" w:hAnsi="Arial"/>
      <w:szCs w:val="24"/>
    </w:rPr>
  </w:style>
  <w:style w:type="paragraph" w:styleId="BodyTextFirstIndent2">
    <w:name w:val="Body Text First Indent 2"/>
    <w:basedOn w:val="Normal"/>
    <w:link w:val="BodyTextFirstIndent2Char"/>
    <w:uiPriority w:val="99"/>
    <w:semiHidden w:val="1"/>
    <w:rsid w:val="003A1105"/>
    <w:pPr>
      <w:ind w:left="1080"/>
    </w:pPr>
  </w:style>
  <w:style w:type="character" w:styleId="BodyTextFirstIndent2Char" w:customStyle="1">
    <w:name w:val="Body Text First Indent 2 Char"/>
    <w:basedOn w:val="DefaultParagraphFont"/>
    <w:link w:val="BodyTextFirstIndent2"/>
    <w:uiPriority w:val="99"/>
    <w:semiHidden w:val="1"/>
    <w:rsid w:val="00C30277"/>
    <w:rPr>
      <w:rFonts w:ascii="Arial" w:cs="Times New Roman" w:eastAsia="Times New Roman" w:hAnsi="Arial"/>
      <w:szCs w:val="24"/>
    </w:rPr>
  </w:style>
  <w:style w:type="paragraph" w:styleId="Heading" w:customStyle="1">
    <w:name w:val="Heading"/>
    <w:basedOn w:val="Normal"/>
    <w:link w:val="HeadingChar"/>
    <w:autoRedefine w:val="1"/>
    <w:semiHidden w:val="1"/>
    <w:qFormat w:val="1"/>
    <w:rsid w:val="00EE302F"/>
    <w:pPr>
      <w:tabs>
        <w:tab w:val="left" w:pos="6408"/>
      </w:tabs>
      <w:spacing w:after="240"/>
      <w:ind w:left="0"/>
    </w:pPr>
    <w:rPr>
      <w:rFonts w:eastAsiaTheme="majorEastAsia"/>
      <w:b w:val="1"/>
    </w:rPr>
  </w:style>
  <w:style w:type="character" w:styleId="HeadingChar" w:customStyle="1">
    <w:name w:val="Heading Char"/>
    <w:basedOn w:val="DefaultParagraphFont"/>
    <w:link w:val="Heading"/>
    <w:semiHidden w:val="1"/>
    <w:rsid w:val="00EE302F"/>
    <w:rPr>
      <w:rFonts w:ascii="Arial" w:cs="Times New Roman" w:hAnsi="Arial" w:eastAsiaTheme="majorEastAsia"/>
      <w:b w:val="1"/>
      <w:szCs w:val="24"/>
    </w:rPr>
  </w:style>
  <w:style w:type="paragraph" w:styleId="Style9ptLeft0" w:customStyle="1">
    <w:name w:val="Style 9 pt Left:  0&quot;"/>
    <w:basedOn w:val="Normal"/>
    <w:rsid w:val="00D60CFE"/>
    <w:pPr>
      <w:ind w:left="0"/>
    </w:pPr>
    <w:rPr>
      <w:sz w:val="18"/>
      <w:szCs w:val="20"/>
    </w:rPr>
  </w:style>
  <w:style w:type="character" w:styleId="ZH1" w:customStyle="1">
    <w:name w:val="ZH1"/>
    <w:basedOn w:val="DefaultParagraphFont"/>
    <w:uiPriority w:val="1"/>
    <w:rsid w:val="006D5207"/>
    <w:rPr>
      <w:rFonts w:ascii="Arial" w:hAnsi="Arial"/>
      <w:sz w:val="22"/>
    </w:rPr>
  </w:style>
  <w:style w:type="character" w:styleId="ZF1" w:customStyle="1">
    <w:name w:val="ZF1"/>
    <w:basedOn w:val="DefaultParagraphFont"/>
    <w:uiPriority w:val="1"/>
    <w:rsid w:val="006D5207"/>
    <w:rPr>
      <w:rFonts w:ascii="Arial" w:hAnsi="Arial"/>
      <w:sz w:val="20"/>
    </w:rPr>
  </w:style>
  <w:style w:type="character" w:styleId="ZF2" w:customStyle="1">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val="1"/>
    <w:unhideWhenUsed w:val="1"/>
    <w:rsid w:val="00AA5BE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5BE8"/>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0YYVprRLHAUE5yYbfg6ngzZEw==">CgMxLjAyCGguZ2pkZ3hzOAByITFtLU03Q2NiaTNhUURlRUFUVDh1TS1pRmZXaTVQc3JVbQ==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2023-01-26T23:16:00Z</dcterms:created>
</cp:coreProperties>
</file>