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A76" w:rsidRDefault="00375A76" w:rsidP="00375A76">
      <w:pPr>
        <w:rPr>
          <w:rFonts w:cs="Arial"/>
        </w:rPr>
      </w:pPr>
      <w:r>
        <w:rPr>
          <w:rFonts w:cs="Arial"/>
        </w:rPr>
        <w:t>Enter the crossmatch into Meditech as usual for the ISBT 128 unit.</w:t>
      </w:r>
    </w:p>
    <w:p w:rsidR="00EB3938" w:rsidRDefault="00494140">
      <w:r>
        <w:rPr>
          <w:noProof/>
        </w:rPr>
        <w:drawing>
          <wp:inline distT="0" distB="0" distL="0" distR="0">
            <wp:extent cx="5358429" cy="37490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358429" cy="3749040"/>
                    </a:xfrm>
                    <a:prstGeom prst="rect">
                      <a:avLst/>
                    </a:prstGeom>
                    <a:noFill/>
                    <a:ln w="9525">
                      <a:noFill/>
                      <a:miter lim="800000"/>
                      <a:headEnd/>
                      <a:tailEnd/>
                    </a:ln>
                  </pic:spPr>
                </pic:pic>
              </a:graphicData>
            </a:graphic>
          </wp:inline>
        </w:drawing>
      </w:r>
    </w:p>
    <w:p w:rsidR="00375A76" w:rsidRDefault="00583E0E">
      <w:r>
        <w:t>History indicates that split units are needed.</w:t>
      </w:r>
    </w:p>
    <w:p w:rsidR="00D24364" w:rsidRDefault="00375A76">
      <w:r>
        <w:rPr>
          <w:noProof/>
        </w:rPr>
        <w:drawing>
          <wp:inline distT="0" distB="0" distL="0" distR="0">
            <wp:extent cx="4752976" cy="2468880"/>
            <wp:effectExtent l="19050" t="0" r="9524"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srcRect/>
                    <a:stretch>
                      <a:fillRect/>
                    </a:stretch>
                  </pic:blipFill>
                  <pic:spPr bwMode="auto">
                    <a:xfrm>
                      <a:off x="0" y="0"/>
                      <a:ext cx="4752976" cy="2468880"/>
                    </a:xfrm>
                    <a:prstGeom prst="rect">
                      <a:avLst/>
                    </a:prstGeom>
                    <a:noFill/>
                    <a:ln w="9525">
                      <a:noFill/>
                      <a:miter lim="800000"/>
                      <a:headEnd/>
                      <a:tailEnd/>
                    </a:ln>
                  </pic:spPr>
                </pic:pic>
              </a:graphicData>
            </a:graphic>
          </wp:inline>
        </w:drawing>
      </w:r>
    </w:p>
    <w:p w:rsidR="00583E0E" w:rsidRDefault="00583E0E">
      <w:pPr>
        <w:rPr>
          <w:rFonts w:cs="Arial"/>
        </w:rPr>
      </w:pPr>
    </w:p>
    <w:p w:rsidR="00583E0E" w:rsidRDefault="00583E0E">
      <w:r>
        <w:rPr>
          <w:rFonts w:cs="Arial"/>
        </w:rPr>
        <w:lastRenderedPageBreak/>
        <w:t>To create the aliquot navigate to the Units module -&gt; Unit Entry -&gt; Make Aliquots</w:t>
      </w:r>
    </w:p>
    <w:p w:rsidR="00583E0E" w:rsidRDefault="00D24364">
      <w:r>
        <w:rPr>
          <w:noProof/>
        </w:rPr>
        <w:drawing>
          <wp:inline distT="0" distB="0" distL="0" distR="0">
            <wp:extent cx="5747657" cy="4023360"/>
            <wp:effectExtent l="19050" t="0" r="544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47657" cy="4023360"/>
                    </a:xfrm>
                    <a:prstGeom prst="rect">
                      <a:avLst/>
                    </a:prstGeom>
                    <a:noFill/>
                    <a:ln w="9525">
                      <a:noFill/>
                      <a:miter lim="800000"/>
                      <a:headEnd/>
                      <a:tailEnd/>
                    </a:ln>
                  </pic:spPr>
                </pic:pic>
              </a:graphicData>
            </a:graphic>
          </wp:inline>
        </w:drawing>
      </w:r>
    </w:p>
    <w:p w:rsidR="00583E0E" w:rsidRDefault="00583E0E">
      <w:r>
        <w:br w:type="page"/>
      </w:r>
    </w:p>
    <w:p w:rsidR="00583E0E" w:rsidRDefault="00583E0E">
      <w:pPr>
        <w:rPr>
          <w:rFonts w:cs="Arial"/>
        </w:rPr>
      </w:pPr>
      <w:r>
        <w:rPr>
          <w:rFonts w:cs="Arial"/>
        </w:rPr>
        <w:lastRenderedPageBreak/>
        <w:t>The Make Aliquots interface will load</w:t>
      </w:r>
    </w:p>
    <w:p w:rsidR="00B466BB" w:rsidRDefault="00583E0E">
      <w:r>
        <w:rPr>
          <w:noProof/>
        </w:rPr>
        <w:drawing>
          <wp:inline distT="0" distB="0" distL="0" distR="0">
            <wp:extent cx="5358429" cy="3749040"/>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358429" cy="3749040"/>
                    </a:xfrm>
                    <a:prstGeom prst="rect">
                      <a:avLst/>
                    </a:prstGeom>
                    <a:noFill/>
                    <a:ln w="9525">
                      <a:noFill/>
                      <a:miter lim="800000"/>
                      <a:headEnd/>
                      <a:tailEnd/>
                    </a:ln>
                  </pic:spPr>
                </pic:pic>
              </a:graphicData>
            </a:graphic>
          </wp:inline>
        </w:drawing>
      </w:r>
    </w:p>
    <w:p w:rsidR="00B466BB" w:rsidRDefault="00B466BB">
      <w:r>
        <w:br w:type="page"/>
      </w:r>
    </w:p>
    <w:p w:rsidR="00D24364" w:rsidRDefault="00B466BB" w:rsidP="00B466BB">
      <w:pPr>
        <w:spacing w:after="0"/>
        <w:rPr>
          <w:rFonts w:cs="Arial"/>
        </w:rPr>
      </w:pPr>
      <w:r>
        <w:rPr>
          <w:rFonts w:cs="Arial"/>
        </w:rPr>
        <w:lastRenderedPageBreak/>
        <w:t>With the cursor in the Unit field, scan the unit number barcode.</w:t>
      </w:r>
    </w:p>
    <w:p w:rsidR="00B466BB" w:rsidRDefault="00B466BB" w:rsidP="00B466BB">
      <w:pPr>
        <w:spacing w:after="0"/>
        <w:rPr>
          <w:rFonts w:cs="Arial"/>
        </w:rPr>
      </w:pPr>
      <w:r>
        <w:rPr>
          <w:rFonts w:cs="Arial"/>
        </w:rPr>
        <w:t>Click on the Copy Comments field and type Y.  Press enter.</w:t>
      </w:r>
    </w:p>
    <w:p w:rsidR="00B466BB" w:rsidRDefault="00B466BB" w:rsidP="00B466BB">
      <w:pPr>
        <w:spacing w:after="0"/>
        <w:rPr>
          <w:rFonts w:cs="Arial"/>
        </w:rPr>
      </w:pPr>
      <w:r>
        <w:rPr>
          <w:rFonts w:cs="Arial"/>
        </w:rPr>
        <w:t>In the Copy Queries field type Y. Press enter.</w:t>
      </w:r>
    </w:p>
    <w:p w:rsidR="00B466BB" w:rsidRDefault="00B466BB" w:rsidP="00B466BB">
      <w:pPr>
        <w:spacing w:after="0"/>
        <w:rPr>
          <w:rFonts w:cs="Arial"/>
        </w:rPr>
      </w:pPr>
      <w:r>
        <w:rPr>
          <w:rFonts w:cs="Arial"/>
        </w:rPr>
        <w:t>In the Copy non-Hx Markers field type Y. Press enter.</w:t>
      </w:r>
    </w:p>
    <w:p w:rsidR="00B466BB" w:rsidRDefault="00B466BB" w:rsidP="00B466BB">
      <w:pPr>
        <w:spacing w:after="0"/>
        <w:rPr>
          <w:rFonts w:cs="Arial"/>
        </w:rPr>
      </w:pPr>
      <w:r>
        <w:rPr>
          <w:rFonts w:cs="Arial"/>
        </w:rPr>
        <w:t>The unit number with aliquot designation character (A for first aliquot, B for second and so on) should populate.</w:t>
      </w:r>
    </w:p>
    <w:p w:rsidR="00B466BB" w:rsidRDefault="00B466BB" w:rsidP="00B466BB">
      <w:pPr>
        <w:spacing w:after="0"/>
        <w:rPr>
          <w:rFonts w:cs="Arial"/>
        </w:rPr>
      </w:pPr>
      <w:r>
        <w:rPr>
          <w:rFonts w:cs="Arial"/>
        </w:rPr>
        <w:t>Enter the volume of the aliquot that was created.</w:t>
      </w:r>
    </w:p>
    <w:p w:rsidR="00B466BB" w:rsidRDefault="00B466BB" w:rsidP="00B466BB">
      <w:pPr>
        <w:spacing w:after="0"/>
        <w:rPr>
          <w:rFonts w:cs="Arial"/>
        </w:rPr>
      </w:pPr>
      <w:r>
        <w:rPr>
          <w:rFonts w:cs="Arial"/>
        </w:rPr>
        <w:t>Enter the appropriate expiration date and time</w:t>
      </w:r>
    </w:p>
    <w:p w:rsidR="00B466BB" w:rsidRDefault="00B466BB" w:rsidP="00B466BB">
      <w:pPr>
        <w:spacing w:after="120"/>
      </w:pPr>
      <w:r>
        <w:rPr>
          <w:rFonts w:cs="Arial"/>
        </w:rPr>
        <w:t>Click Save or press F12 to create the aliquot in Meditech.</w:t>
      </w:r>
    </w:p>
    <w:p w:rsidR="00D24364" w:rsidRDefault="00D24364">
      <w:r>
        <w:rPr>
          <w:noProof/>
        </w:rPr>
        <w:drawing>
          <wp:inline distT="0" distB="0" distL="0" distR="0">
            <wp:extent cx="5943600" cy="41652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943600" cy="4165200"/>
                    </a:xfrm>
                    <a:prstGeom prst="rect">
                      <a:avLst/>
                    </a:prstGeom>
                    <a:noFill/>
                    <a:ln w="9525">
                      <a:noFill/>
                      <a:miter lim="800000"/>
                      <a:headEnd/>
                      <a:tailEnd/>
                    </a:ln>
                  </pic:spPr>
                </pic:pic>
              </a:graphicData>
            </a:graphic>
          </wp:inline>
        </w:drawing>
      </w:r>
    </w:p>
    <w:p w:rsidR="00B466BB" w:rsidRDefault="00B466BB">
      <w:r>
        <w:br w:type="page"/>
      </w:r>
    </w:p>
    <w:p w:rsidR="00B466BB" w:rsidRDefault="00B466BB" w:rsidP="00B466BB">
      <w:pPr>
        <w:spacing w:after="120"/>
      </w:pPr>
      <w:r>
        <w:rPr>
          <w:rFonts w:cs="Arial"/>
        </w:rPr>
        <w:lastRenderedPageBreak/>
        <w:t>The following confirmation window should appear.  Click yes.</w:t>
      </w:r>
    </w:p>
    <w:p w:rsidR="00B466BB" w:rsidRDefault="00D24364">
      <w:r>
        <w:rPr>
          <w:noProof/>
        </w:rPr>
        <w:drawing>
          <wp:inline distT="0" distB="0" distL="0" distR="0">
            <wp:extent cx="5943600" cy="47548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D24364" w:rsidRDefault="00B466BB">
      <w:r>
        <w:rPr>
          <w:rFonts w:cs="Arial"/>
        </w:rPr>
        <w:t>Another confirmation window will appear to confirm how much you want to increase the product order.  If you’re just doing one aliquot, leave it at 1 and click OK or press F12.</w:t>
      </w:r>
    </w:p>
    <w:p w:rsidR="00D24364" w:rsidRDefault="00D24364">
      <w:r>
        <w:rPr>
          <w:noProof/>
        </w:rPr>
        <w:lastRenderedPageBreak/>
        <w:drawing>
          <wp:inline distT="0" distB="0" distL="0" distR="0">
            <wp:extent cx="5394960" cy="179458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394960" cy="1794581"/>
                    </a:xfrm>
                    <a:prstGeom prst="rect">
                      <a:avLst/>
                    </a:prstGeom>
                    <a:noFill/>
                    <a:ln w="9525">
                      <a:noFill/>
                      <a:miter lim="800000"/>
                      <a:headEnd/>
                      <a:tailEnd/>
                    </a:ln>
                  </pic:spPr>
                </pic:pic>
              </a:graphicData>
            </a:graphic>
          </wp:inline>
        </w:drawing>
      </w:r>
    </w:p>
    <w:p w:rsidR="00D24364" w:rsidRDefault="008551C1">
      <w:r>
        <w:rPr>
          <w:rFonts w:cs="Arial"/>
        </w:rPr>
        <w:t>The aliquot will automatically be added to the TYSC with all crossmatch information.</w:t>
      </w:r>
    </w:p>
    <w:p w:rsidR="008551C1" w:rsidRDefault="00D24364">
      <w:r>
        <w:rPr>
          <w:noProof/>
        </w:rPr>
        <w:drawing>
          <wp:inline distT="0" distB="0" distL="0" distR="0">
            <wp:extent cx="5943600" cy="41652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5943600" cy="4165200"/>
                    </a:xfrm>
                    <a:prstGeom prst="rect">
                      <a:avLst/>
                    </a:prstGeom>
                    <a:noFill/>
                    <a:ln w="9525">
                      <a:noFill/>
                      <a:miter lim="800000"/>
                      <a:headEnd/>
                      <a:tailEnd/>
                    </a:ln>
                  </pic:spPr>
                </pic:pic>
              </a:graphicData>
            </a:graphic>
          </wp:inline>
        </w:drawing>
      </w:r>
    </w:p>
    <w:p w:rsidR="008551C1" w:rsidRDefault="008551C1">
      <w:r>
        <w:br w:type="page"/>
      </w:r>
    </w:p>
    <w:p w:rsidR="00D24364" w:rsidRDefault="008551C1">
      <w:r>
        <w:rPr>
          <w:rFonts w:cs="Arial"/>
        </w:rPr>
        <w:lastRenderedPageBreak/>
        <w:t>To print a label for the aliquot, navigate to Units -&gt; Print Labels -&gt; Print</w:t>
      </w:r>
    </w:p>
    <w:p w:rsidR="008551C1" w:rsidRDefault="00C87DEA">
      <w:r>
        <w:rPr>
          <w:noProof/>
        </w:rPr>
        <w:drawing>
          <wp:inline distT="0" distB="0" distL="0" distR="0">
            <wp:extent cx="5943600" cy="41652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5943600" cy="4165200"/>
                    </a:xfrm>
                    <a:prstGeom prst="rect">
                      <a:avLst/>
                    </a:prstGeom>
                    <a:noFill/>
                    <a:ln w="9525">
                      <a:noFill/>
                      <a:miter lim="800000"/>
                      <a:headEnd/>
                      <a:tailEnd/>
                    </a:ln>
                  </pic:spPr>
                </pic:pic>
              </a:graphicData>
            </a:graphic>
          </wp:inline>
        </w:drawing>
      </w:r>
    </w:p>
    <w:p w:rsidR="008551C1" w:rsidRDefault="008551C1">
      <w:r>
        <w:br w:type="page"/>
      </w:r>
    </w:p>
    <w:p w:rsidR="00C87DEA" w:rsidRDefault="008551C1">
      <w:r>
        <w:lastRenderedPageBreak/>
        <w:t>Select the appropriate aliquot.</w:t>
      </w:r>
    </w:p>
    <w:p w:rsidR="008551C1" w:rsidRDefault="00C87DEA">
      <w:r>
        <w:rPr>
          <w:noProof/>
        </w:rPr>
        <w:drawing>
          <wp:inline distT="0" distB="0" distL="0" distR="0">
            <wp:extent cx="5943600" cy="4651318"/>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5943600" cy="4651318"/>
                    </a:xfrm>
                    <a:prstGeom prst="rect">
                      <a:avLst/>
                    </a:prstGeom>
                    <a:noFill/>
                    <a:ln w="9525">
                      <a:noFill/>
                      <a:miter lim="800000"/>
                      <a:headEnd/>
                      <a:tailEnd/>
                    </a:ln>
                  </pic:spPr>
                </pic:pic>
              </a:graphicData>
            </a:graphic>
          </wp:inline>
        </w:drawing>
      </w:r>
    </w:p>
    <w:p w:rsidR="008551C1" w:rsidRDefault="008551C1">
      <w:r>
        <w:br w:type="page"/>
      </w:r>
    </w:p>
    <w:p w:rsidR="00C87DEA" w:rsidRDefault="008551C1">
      <w:r>
        <w:lastRenderedPageBreak/>
        <w:t>Select “OK” to print</w:t>
      </w:r>
    </w:p>
    <w:p w:rsidR="008551C1" w:rsidRDefault="00C87DEA">
      <w:r>
        <w:rPr>
          <w:noProof/>
        </w:rPr>
        <w:drawing>
          <wp:inline distT="0" distB="0" distL="0" distR="0">
            <wp:extent cx="5943600" cy="41652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5943600" cy="4165200"/>
                    </a:xfrm>
                    <a:prstGeom prst="rect">
                      <a:avLst/>
                    </a:prstGeom>
                    <a:noFill/>
                    <a:ln w="9525">
                      <a:noFill/>
                      <a:miter lim="800000"/>
                      <a:headEnd/>
                      <a:tailEnd/>
                    </a:ln>
                  </pic:spPr>
                </pic:pic>
              </a:graphicData>
            </a:graphic>
          </wp:inline>
        </w:drawing>
      </w:r>
    </w:p>
    <w:p w:rsidR="008551C1" w:rsidRDefault="008551C1">
      <w:r>
        <w:br w:type="page"/>
      </w:r>
    </w:p>
    <w:p w:rsidR="00C87DEA" w:rsidRDefault="008551C1">
      <w:r>
        <w:lastRenderedPageBreak/>
        <w:t>You must select Printer LBBP31.  That is the designation for the Hematrax ISBT128 which must be used to print all ISBT 128 labels.</w:t>
      </w:r>
    </w:p>
    <w:p w:rsidR="008551C1" w:rsidRDefault="00C87DEA">
      <w:r>
        <w:rPr>
          <w:noProof/>
        </w:rPr>
        <w:drawing>
          <wp:inline distT="0" distB="0" distL="0" distR="0">
            <wp:extent cx="5943600" cy="3849136"/>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5943600" cy="3849136"/>
                    </a:xfrm>
                    <a:prstGeom prst="rect">
                      <a:avLst/>
                    </a:prstGeom>
                    <a:noFill/>
                    <a:ln w="9525">
                      <a:noFill/>
                      <a:miter lim="800000"/>
                      <a:headEnd/>
                      <a:tailEnd/>
                    </a:ln>
                  </pic:spPr>
                </pic:pic>
              </a:graphicData>
            </a:graphic>
          </wp:inline>
        </w:drawing>
      </w:r>
    </w:p>
    <w:p w:rsidR="008551C1" w:rsidRDefault="008551C1">
      <w:r>
        <w:br w:type="page"/>
      </w:r>
    </w:p>
    <w:p w:rsidR="00C87DEA" w:rsidRDefault="008551C1">
      <w:r>
        <w:lastRenderedPageBreak/>
        <w:t xml:space="preserve">The following screen will appear.  </w:t>
      </w:r>
      <w:r w:rsidR="005A799B">
        <w:t>Notice the Unit Number field.  The suffix (division code) does not appear.  However, in the “Division Codes” field, it appears as A0.  This indicates that it is the aliquot designated as “A.”  These appear automatically.  Now, s</w:t>
      </w:r>
      <w:r>
        <w:t>elect the “Code” field in the attributes section.  Note: do not edit any of the other information in the other sections.</w:t>
      </w:r>
    </w:p>
    <w:p w:rsidR="008551C1" w:rsidRDefault="00C87DEA">
      <w:r>
        <w:rPr>
          <w:noProof/>
        </w:rPr>
        <w:drawing>
          <wp:inline distT="0" distB="0" distL="0" distR="0">
            <wp:extent cx="5943600" cy="4135111"/>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a:stretch>
                      <a:fillRect/>
                    </a:stretch>
                  </pic:blipFill>
                  <pic:spPr bwMode="auto">
                    <a:xfrm>
                      <a:off x="0" y="0"/>
                      <a:ext cx="5943600" cy="4135111"/>
                    </a:xfrm>
                    <a:prstGeom prst="rect">
                      <a:avLst/>
                    </a:prstGeom>
                    <a:noFill/>
                    <a:ln w="9525">
                      <a:noFill/>
                      <a:miter lim="800000"/>
                      <a:headEnd/>
                      <a:tailEnd/>
                    </a:ln>
                  </pic:spPr>
                </pic:pic>
              </a:graphicData>
            </a:graphic>
          </wp:inline>
        </w:drawing>
      </w:r>
    </w:p>
    <w:p w:rsidR="008551C1" w:rsidRDefault="008551C1">
      <w:r>
        <w:br w:type="page"/>
      </w:r>
    </w:p>
    <w:p w:rsidR="00C87DEA" w:rsidRDefault="008551C1">
      <w:r>
        <w:lastRenderedPageBreak/>
        <w:t xml:space="preserve">Press F9 and the following codes with descriptions appear.  Select Code 2 “Unit volume in </w:t>
      </w:r>
      <w:proofErr w:type="spellStart"/>
      <w:r>
        <w:t>mLs</w:t>
      </w:r>
      <w:proofErr w:type="spellEnd"/>
      <w:r>
        <w:t>.”</w:t>
      </w:r>
    </w:p>
    <w:p w:rsidR="008551C1" w:rsidRDefault="00C87DEA">
      <w:r>
        <w:rPr>
          <w:noProof/>
        </w:rPr>
        <w:drawing>
          <wp:inline distT="0" distB="0" distL="0" distR="0">
            <wp:extent cx="5943600" cy="465122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943600" cy="4651220"/>
                    </a:xfrm>
                    <a:prstGeom prst="rect">
                      <a:avLst/>
                    </a:prstGeom>
                    <a:noFill/>
                    <a:ln w="9525">
                      <a:noFill/>
                      <a:miter lim="800000"/>
                      <a:headEnd/>
                      <a:tailEnd/>
                    </a:ln>
                  </pic:spPr>
                </pic:pic>
              </a:graphicData>
            </a:graphic>
          </wp:inline>
        </w:drawing>
      </w:r>
    </w:p>
    <w:p w:rsidR="008551C1" w:rsidRDefault="008551C1">
      <w:r>
        <w:br w:type="page"/>
      </w:r>
    </w:p>
    <w:p w:rsidR="00C87DEA" w:rsidRDefault="008551C1">
      <w:r>
        <w:lastRenderedPageBreak/>
        <w:t xml:space="preserve">After making your selection, enter the volume of the </w:t>
      </w:r>
      <w:r w:rsidR="005A799B">
        <w:t>unit you are about to label.</w:t>
      </w:r>
      <w:r w:rsidR="00B06466">
        <w:t xml:space="preserve">  Then select “OK” or F12.</w:t>
      </w:r>
    </w:p>
    <w:p w:rsidR="00B06466" w:rsidRDefault="00C87DEA">
      <w:r>
        <w:rPr>
          <w:noProof/>
        </w:rPr>
        <w:drawing>
          <wp:inline distT="0" distB="0" distL="0" distR="0">
            <wp:extent cx="5943600" cy="4135111"/>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5943600" cy="4135111"/>
                    </a:xfrm>
                    <a:prstGeom prst="rect">
                      <a:avLst/>
                    </a:prstGeom>
                    <a:noFill/>
                    <a:ln w="9525">
                      <a:noFill/>
                      <a:miter lim="800000"/>
                      <a:headEnd/>
                      <a:tailEnd/>
                    </a:ln>
                  </pic:spPr>
                </pic:pic>
              </a:graphicData>
            </a:graphic>
          </wp:inline>
        </w:drawing>
      </w:r>
    </w:p>
    <w:p w:rsidR="00B06466" w:rsidRDefault="00B06466">
      <w:r>
        <w:br w:type="page"/>
      </w:r>
    </w:p>
    <w:p w:rsidR="00C87DEA" w:rsidRDefault="00B06466">
      <w:r>
        <w:lastRenderedPageBreak/>
        <w:t>The label will appear as below.  Note the placement of the division codes.</w:t>
      </w:r>
    </w:p>
    <w:p w:rsidR="005A799B" w:rsidRDefault="00D96DD7" w:rsidP="00B06466">
      <w:pPr>
        <w:jc w:val="cente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9" type="#_x0000_t61" style="position:absolute;left:0;text-align:left;margin-left:152.25pt;margin-top:328pt;width:2in;height:36.75pt;z-index:251661312" adj="-7658,-33943">
            <v:textbox>
              <w:txbxContent>
                <w:p w:rsidR="00B06466" w:rsidRDefault="00B06466" w:rsidP="00B06466">
                  <w:r>
                    <w:t>The division code also prints here</w:t>
                  </w:r>
                </w:p>
                <w:p w:rsidR="00B06466" w:rsidRDefault="00B06466" w:rsidP="00B06466"/>
              </w:txbxContent>
            </v:textbox>
          </v:shape>
        </w:pict>
      </w:r>
      <w:r>
        <w:rPr>
          <w:noProof/>
        </w:rPr>
        <w:pict>
          <v:shape id="_x0000_s1028" type="#_x0000_t61" style="position:absolute;left:0;text-align:left;margin-left:213.75pt;margin-top:229.75pt;width:138pt;height:57.75pt;z-index:251660288" adj="-10268,-12231">
            <v:textbox>
              <w:txbxContent>
                <w:p w:rsidR="00B06466" w:rsidRDefault="00B06466" w:rsidP="00B06466">
                  <w:r>
                    <w:t>The division code is now a part of the product code</w:t>
                  </w:r>
                </w:p>
                <w:p w:rsidR="00B06466" w:rsidRDefault="00B06466" w:rsidP="00B06466"/>
              </w:txbxContent>
            </v:textbox>
          </v:shape>
        </w:pict>
      </w:r>
      <w:r>
        <w:rPr>
          <w:noProof/>
        </w:rPr>
        <w:pict>
          <v:shape id="_x0000_s1027" type="#_x0000_t61" style="position:absolute;left:0;text-align:left;margin-left:-51.75pt;margin-top:203.5pt;width:95.25pt;height:70.5pt;z-index:251659264" adj="30365,12638">
            <v:textbox>
              <w:txbxContent>
                <w:p w:rsidR="00B06466" w:rsidRDefault="00B06466" w:rsidP="00B06466">
                  <w:r>
                    <w:t>The volume is now below the product description</w:t>
                  </w:r>
                </w:p>
                <w:p w:rsidR="00B06466" w:rsidRDefault="00B06466" w:rsidP="00B06466"/>
              </w:txbxContent>
            </v:textbox>
          </v:shape>
        </w:pict>
      </w:r>
      <w:r>
        <w:rPr>
          <w:noProof/>
        </w:rPr>
        <w:pict>
          <v:shape id="_x0000_s1026" type="#_x0000_t61" style="position:absolute;left:0;text-align:left;margin-left:-48.75pt;margin-top:70pt;width:120.75pt;height:94.5pt;z-index:251658240" adj="40034,-4080">
            <v:textbox style="mso-next-textbox:#_x0000_s1026">
              <w:txbxContent>
                <w:p w:rsidR="00B06466" w:rsidRDefault="00B06466" w:rsidP="00B06466">
                  <w:r>
                    <w:t>The division code “A”, “B”, etc does not print at the donor identification number</w:t>
                  </w:r>
                </w:p>
                <w:p w:rsidR="00B06466" w:rsidRDefault="00B06466" w:rsidP="00B06466"/>
              </w:txbxContent>
            </v:textbox>
          </v:shape>
        </w:pict>
      </w:r>
      <w:r w:rsidR="005A799B">
        <w:rPr>
          <w:noProof/>
        </w:rPr>
        <w:drawing>
          <wp:inline distT="0" distB="0" distL="0" distR="0">
            <wp:extent cx="4075515" cy="4023360"/>
            <wp:effectExtent l="19050" t="0" r="1185" b="0"/>
            <wp:docPr id="8" name="Picture 7" descr="Aliquot Label ISBT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quot Label ISBT 128.jpg"/>
                    <pic:cNvPicPr/>
                  </pic:nvPicPr>
                  <pic:blipFill>
                    <a:blip r:embed="rId22" cstate="print"/>
                    <a:stretch>
                      <a:fillRect/>
                    </a:stretch>
                  </pic:blipFill>
                  <pic:spPr>
                    <a:xfrm>
                      <a:off x="0" y="0"/>
                      <a:ext cx="4075515" cy="4023360"/>
                    </a:xfrm>
                    <a:prstGeom prst="rect">
                      <a:avLst/>
                    </a:prstGeom>
                  </pic:spPr>
                </pic:pic>
              </a:graphicData>
            </a:graphic>
          </wp:inline>
        </w:drawing>
      </w:r>
    </w:p>
    <w:p w:rsidR="00B06466" w:rsidRDefault="00B06466" w:rsidP="00B06466">
      <w:pPr>
        <w:jc w:val="center"/>
      </w:pPr>
    </w:p>
    <w:p w:rsidR="00B06466" w:rsidRDefault="00B06466" w:rsidP="00B06466">
      <w:pPr>
        <w:jc w:val="center"/>
      </w:pPr>
    </w:p>
    <w:p w:rsidR="00B06466" w:rsidRDefault="00B06466">
      <w:r>
        <w:br w:type="page"/>
      </w:r>
    </w:p>
    <w:p w:rsidR="00B06466" w:rsidRDefault="00B06466" w:rsidP="00B06466">
      <w:r>
        <w:lastRenderedPageBreak/>
        <w:t>Then print the crossmatch cards</w:t>
      </w:r>
      <w:r w:rsidR="00FF00C0">
        <w:t xml:space="preserve"> as is normally done.</w:t>
      </w:r>
    </w:p>
    <w:p w:rsidR="00FF00C0" w:rsidRDefault="00986C1B">
      <w:r>
        <w:rPr>
          <w:noProof/>
        </w:rPr>
        <w:drawing>
          <wp:inline distT="0" distB="0" distL="0" distR="0">
            <wp:extent cx="5943600" cy="41652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a:stretch>
                      <a:fillRect/>
                    </a:stretch>
                  </pic:blipFill>
                  <pic:spPr bwMode="auto">
                    <a:xfrm>
                      <a:off x="0" y="0"/>
                      <a:ext cx="5943600" cy="4165200"/>
                    </a:xfrm>
                    <a:prstGeom prst="rect">
                      <a:avLst/>
                    </a:prstGeom>
                    <a:noFill/>
                    <a:ln w="9525">
                      <a:noFill/>
                      <a:miter lim="800000"/>
                      <a:headEnd/>
                      <a:tailEnd/>
                    </a:ln>
                  </pic:spPr>
                </pic:pic>
              </a:graphicData>
            </a:graphic>
          </wp:inline>
        </w:drawing>
      </w:r>
    </w:p>
    <w:p w:rsidR="00FF00C0" w:rsidRDefault="00FF00C0">
      <w:r>
        <w:br w:type="page"/>
      </w:r>
    </w:p>
    <w:p w:rsidR="00986C1B" w:rsidRDefault="00FF00C0">
      <w:r>
        <w:lastRenderedPageBreak/>
        <w:t>Again, make certain that you choose the correct unit.</w:t>
      </w:r>
    </w:p>
    <w:p w:rsidR="00FF00C0" w:rsidRDefault="00986C1B">
      <w:r>
        <w:rPr>
          <w:noProof/>
        </w:rPr>
        <w:drawing>
          <wp:inline distT="0" distB="0" distL="0" distR="0">
            <wp:extent cx="5943600" cy="41652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srcRect/>
                    <a:stretch>
                      <a:fillRect/>
                    </a:stretch>
                  </pic:blipFill>
                  <pic:spPr bwMode="auto">
                    <a:xfrm>
                      <a:off x="0" y="0"/>
                      <a:ext cx="5943600" cy="4165200"/>
                    </a:xfrm>
                    <a:prstGeom prst="rect">
                      <a:avLst/>
                    </a:prstGeom>
                    <a:noFill/>
                    <a:ln w="9525">
                      <a:noFill/>
                      <a:miter lim="800000"/>
                      <a:headEnd/>
                      <a:tailEnd/>
                    </a:ln>
                  </pic:spPr>
                </pic:pic>
              </a:graphicData>
            </a:graphic>
          </wp:inline>
        </w:drawing>
      </w:r>
    </w:p>
    <w:p w:rsidR="00FF00C0" w:rsidRDefault="00FF00C0">
      <w:r>
        <w:br w:type="page"/>
      </w:r>
    </w:p>
    <w:p w:rsidR="00986C1B" w:rsidRDefault="00FF00C0">
      <w:r>
        <w:lastRenderedPageBreak/>
        <w:t>Note that the division code on the crossmatch cards appears as the last character on the unit number just as in Meditech.</w:t>
      </w:r>
    </w:p>
    <w:p w:rsidR="00FF00C0" w:rsidRDefault="00D96DD7">
      <w:r>
        <w:rPr>
          <w:noProof/>
        </w:rPr>
        <w:pict>
          <v:shape id="_x0000_s1030" type="#_x0000_t61" style="position:absolute;margin-left:310.5pt;margin-top:263.5pt;width:2in;height:36.75pt;z-index:251662336" adj="6518,-78024">
            <v:textbox>
              <w:txbxContent>
                <w:p w:rsidR="00FF00C0" w:rsidRDefault="00FF00C0" w:rsidP="00FF00C0">
                  <w:r>
                    <w:t>The division code prints here</w:t>
                  </w:r>
                </w:p>
                <w:p w:rsidR="00FF00C0" w:rsidRDefault="00FF00C0" w:rsidP="00FF00C0"/>
              </w:txbxContent>
            </v:textbox>
          </v:shape>
        </w:pict>
      </w:r>
      <w:r w:rsidR="00FF00C0">
        <w:rPr>
          <w:noProof/>
        </w:rPr>
        <w:drawing>
          <wp:inline distT="0" distB="0" distL="0" distR="0">
            <wp:extent cx="5943600" cy="3863340"/>
            <wp:effectExtent l="19050" t="0" r="0" b="0"/>
            <wp:docPr id="9" name="Picture 8" descr="Crossmatch Card ISBT Aliqu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match Card ISBT Aliquot.jpg"/>
                    <pic:cNvPicPr/>
                  </pic:nvPicPr>
                  <pic:blipFill>
                    <a:blip r:embed="rId25" cstate="print"/>
                    <a:stretch>
                      <a:fillRect/>
                    </a:stretch>
                  </pic:blipFill>
                  <pic:spPr>
                    <a:xfrm>
                      <a:off x="0" y="0"/>
                      <a:ext cx="5943600" cy="3863340"/>
                    </a:xfrm>
                    <a:prstGeom prst="rect">
                      <a:avLst/>
                    </a:prstGeom>
                  </pic:spPr>
                </pic:pic>
              </a:graphicData>
            </a:graphic>
          </wp:inline>
        </w:drawing>
      </w:r>
    </w:p>
    <w:p w:rsidR="008208AC" w:rsidRDefault="008208AC" w:rsidP="008208AC"/>
    <w:p w:rsidR="008208AC" w:rsidRPr="008208AC" w:rsidRDefault="008208AC" w:rsidP="008208AC">
      <w:pPr>
        <w:rPr>
          <w:b/>
        </w:rPr>
      </w:pPr>
      <w:r w:rsidRPr="008208AC">
        <w:rPr>
          <w:b/>
        </w:rPr>
        <w:t>Autologous Units</w:t>
      </w:r>
    </w:p>
    <w:p w:rsidR="008208AC" w:rsidRDefault="008208AC" w:rsidP="008208AC">
      <w:r>
        <w:t>Please note that a divided autologous unit label may not print correctly.  The label may print as “Volunteer Donor” rather than as “Autologous.”  If that’s the case, it may be necessary to follow either one of the following practices:</w:t>
      </w:r>
    </w:p>
    <w:p w:rsidR="008208AC" w:rsidRDefault="008208AC" w:rsidP="008208AC">
      <w:pPr>
        <w:pStyle w:val="ListParagraph"/>
        <w:numPr>
          <w:ilvl w:val="0"/>
          <w:numId w:val="1"/>
        </w:numPr>
      </w:pPr>
      <w:r>
        <w:t>Affix a commercially purchased label indicating that the unit is for “Autologous Use Only” to the unit that has a face label printed with the Hematrax printer from Meditech.  Cross out “Volunteer Donor” with a pen to indicate the change.</w:t>
      </w:r>
    </w:p>
    <w:p w:rsidR="00FF00C0" w:rsidRDefault="008208AC" w:rsidP="008208AC">
      <w:r>
        <w:t xml:space="preserve">If no commercially purchased label is available, any autologous labels printed through Meditech using the Hematrax printer modify </w:t>
      </w:r>
      <w:r w:rsidR="00E647C5">
        <w:t xml:space="preserve">it </w:t>
      </w:r>
      <w:r>
        <w:t>by crossing out the word “Volunteer Donor” and writing “Autologous” in its place.</w:t>
      </w:r>
    </w:p>
    <w:sectPr w:rsidR="00FF00C0" w:rsidSect="00EB3938">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99B" w:rsidRDefault="005A799B" w:rsidP="00375A76">
      <w:pPr>
        <w:spacing w:after="0" w:line="240" w:lineRule="auto"/>
      </w:pPr>
      <w:r>
        <w:separator/>
      </w:r>
    </w:p>
  </w:endnote>
  <w:endnote w:type="continuationSeparator" w:id="0">
    <w:p w:rsidR="005A799B" w:rsidRDefault="005A799B" w:rsidP="00375A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6B1" w:rsidRDefault="005416B1" w:rsidP="005416B1">
    <w:pPr>
      <w:pStyle w:val="Footer"/>
      <w:jc w:val="center"/>
      <w:rPr>
        <w:rFonts w:cs="Arial"/>
        <w:b/>
        <w:sz w:val="20"/>
        <w:szCs w:val="20"/>
      </w:rPr>
    </w:pPr>
    <w:r>
      <w:rPr>
        <w:rFonts w:cs="Arial"/>
        <w:b/>
        <w:sz w:val="20"/>
        <w:szCs w:val="20"/>
      </w:rPr>
      <w:t>Saint Agnes Hospital 900 S. Caton Ave., Baltimore, MD 21229</w:t>
    </w:r>
  </w:p>
  <w:p w:rsidR="005416B1" w:rsidRDefault="005416B1" w:rsidP="005416B1">
    <w:pPr>
      <w:pStyle w:val="Footer"/>
      <w:jc w:val="center"/>
      <w:rPr>
        <w:rFonts w:cs="Arial"/>
        <w:sz w:val="20"/>
        <w:szCs w:val="20"/>
      </w:rPr>
    </w:pPr>
    <w:fldSimple w:instr=" FILENAME  \p  \* MERGEFORMAT ">
      <w:r>
        <w:rPr>
          <w:rFonts w:cs="Arial"/>
          <w:b/>
          <w:noProof/>
          <w:sz w:val="20"/>
          <w:szCs w:val="20"/>
        </w:rPr>
        <w:t>P:\labadmin\Quality Management\TRAN\TRAN QSE 6-Process Control\TRAN 6130 Jb Dividing ISBT 128 Units Job Aid.docx</w:t>
      </w:r>
    </w:fldSimple>
  </w:p>
  <w:p w:rsidR="005416B1" w:rsidRDefault="005416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99B" w:rsidRDefault="005A799B" w:rsidP="00375A76">
      <w:pPr>
        <w:spacing w:after="0" w:line="240" w:lineRule="auto"/>
      </w:pPr>
      <w:r>
        <w:separator/>
      </w:r>
    </w:p>
  </w:footnote>
  <w:footnote w:type="continuationSeparator" w:id="0">
    <w:p w:rsidR="005A799B" w:rsidRDefault="005A799B" w:rsidP="00375A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4788"/>
      <w:gridCol w:w="4860"/>
    </w:tblGrid>
    <w:tr w:rsidR="005A799B" w:rsidRPr="00CD66EC" w:rsidTr="00375A76">
      <w:trPr>
        <w:trHeight w:hRule="exact" w:val="720"/>
      </w:trPr>
      <w:tc>
        <w:tcPr>
          <w:tcW w:w="4788" w:type="dxa"/>
          <w:vAlign w:val="center"/>
        </w:tcPr>
        <w:p w:rsidR="005A799B" w:rsidRPr="00CD66EC" w:rsidRDefault="005A799B" w:rsidP="00375A76">
          <w:pPr>
            <w:pStyle w:val="Header"/>
            <w:rPr>
              <w:rFonts w:cs="Arial"/>
              <w:b/>
              <w:bCs/>
            </w:rPr>
          </w:pPr>
          <w:r w:rsidRPr="00CD66EC">
            <w:rPr>
              <w:rFonts w:cs="Arial"/>
              <w:b/>
              <w:bCs/>
            </w:rPr>
            <w:t>Blood Bank</w:t>
          </w:r>
          <w:r>
            <w:rPr>
              <w:rFonts w:cs="Arial"/>
              <w:b/>
              <w:bCs/>
            </w:rPr>
            <w:t xml:space="preserve"> Manual</w:t>
          </w:r>
        </w:p>
        <w:p w:rsidR="005A799B" w:rsidRPr="00CD66EC" w:rsidRDefault="005A799B" w:rsidP="00375A76">
          <w:pPr>
            <w:pStyle w:val="Header"/>
            <w:rPr>
              <w:rFonts w:cs="Arial"/>
              <w:b/>
              <w:bCs/>
            </w:rPr>
          </w:pPr>
          <w:r>
            <w:rPr>
              <w:rFonts w:cs="Arial"/>
              <w:b/>
              <w:bCs/>
            </w:rPr>
            <w:t>Department of Pathology</w:t>
          </w:r>
        </w:p>
      </w:tc>
      <w:tc>
        <w:tcPr>
          <w:tcW w:w="4860" w:type="dxa"/>
          <w:vAlign w:val="center"/>
        </w:tcPr>
        <w:p w:rsidR="005A799B" w:rsidRPr="00CD66EC" w:rsidRDefault="005A799B" w:rsidP="00375A76">
          <w:pPr>
            <w:pStyle w:val="Header"/>
            <w:rPr>
              <w:rFonts w:cs="Arial"/>
              <w:b/>
              <w:bCs/>
            </w:rPr>
          </w:pPr>
          <w:r>
            <w:rPr>
              <w:rFonts w:cs="Arial"/>
              <w:b/>
              <w:bCs/>
            </w:rPr>
            <w:t xml:space="preserve">Document </w:t>
          </w:r>
          <w:r w:rsidRPr="00CD66EC">
            <w:rPr>
              <w:rFonts w:cs="Arial"/>
              <w:b/>
              <w:bCs/>
            </w:rPr>
            <w:t xml:space="preserve">No. </w:t>
          </w:r>
          <w:r>
            <w:rPr>
              <w:rFonts w:cs="Arial"/>
              <w:b/>
              <w:bCs/>
            </w:rPr>
            <w:t xml:space="preserve"> TRAN 6130 Jb</w:t>
          </w:r>
        </w:p>
        <w:p w:rsidR="005A799B" w:rsidRPr="00CD66EC" w:rsidRDefault="005A799B" w:rsidP="00375A76">
          <w:pPr>
            <w:pStyle w:val="Header"/>
            <w:rPr>
              <w:rFonts w:cs="Arial"/>
              <w:b/>
              <w:bCs/>
            </w:rPr>
          </w:pPr>
          <w:r w:rsidRPr="00CD66EC">
            <w:rPr>
              <w:rFonts w:cs="Arial"/>
              <w:b/>
              <w:bCs/>
            </w:rPr>
            <w:t xml:space="preserve">Page </w:t>
          </w:r>
          <w:r w:rsidR="00D96DD7" w:rsidRPr="00CD66EC">
            <w:rPr>
              <w:rFonts w:cs="Arial"/>
              <w:b/>
              <w:bCs/>
            </w:rPr>
            <w:fldChar w:fldCharType="begin"/>
          </w:r>
          <w:r w:rsidRPr="00CD66EC">
            <w:rPr>
              <w:rFonts w:cs="Arial"/>
              <w:b/>
              <w:bCs/>
            </w:rPr>
            <w:instrText xml:space="preserve"> PAGE </w:instrText>
          </w:r>
          <w:r w:rsidR="00D96DD7" w:rsidRPr="00CD66EC">
            <w:rPr>
              <w:rFonts w:cs="Arial"/>
              <w:b/>
              <w:bCs/>
            </w:rPr>
            <w:fldChar w:fldCharType="separate"/>
          </w:r>
          <w:r w:rsidR="005416B1">
            <w:rPr>
              <w:rFonts w:cs="Arial"/>
              <w:b/>
              <w:bCs/>
              <w:noProof/>
            </w:rPr>
            <w:t>1</w:t>
          </w:r>
          <w:r w:rsidR="00D96DD7" w:rsidRPr="00CD66EC">
            <w:rPr>
              <w:rFonts w:cs="Arial"/>
              <w:b/>
              <w:bCs/>
            </w:rPr>
            <w:fldChar w:fldCharType="end"/>
          </w:r>
          <w:r w:rsidRPr="00CD66EC">
            <w:rPr>
              <w:rFonts w:cs="Arial"/>
              <w:b/>
              <w:bCs/>
            </w:rPr>
            <w:t xml:space="preserve"> of </w:t>
          </w:r>
          <w:r w:rsidR="00D96DD7" w:rsidRPr="00CD66EC">
            <w:rPr>
              <w:rFonts w:cs="Arial"/>
              <w:b/>
              <w:bCs/>
            </w:rPr>
            <w:fldChar w:fldCharType="begin"/>
          </w:r>
          <w:r w:rsidRPr="00CD66EC">
            <w:rPr>
              <w:rFonts w:cs="Arial"/>
              <w:b/>
              <w:bCs/>
            </w:rPr>
            <w:instrText xml:space="preserve"> NUMPAGES </w:instrText>
          </w:r>
          <w:r w:rsidR="00D96DD7" w:rsidRPr="00CD66EC">
            <w:rPr>
              <w:rFonts w:cs="Arial"/>
              <w:b/>
              <w:bCs/>
            </w:rPr>
            <w:fldChar w:fldCharType="separate"/>
          </w:r>
          <w:r w:rsidR="005416B1">
            <w:rPr>
              <w:rFonts w:cs="Arial"/>
              <w:b/>
              <w:bCs/>
              <w:noProof/>
            </w:rPr>
            <w:t>17</w:t>
          </w:r>
          <w:r w:rsidR="00D96DD7" w:rsidRPr="00CD66EC">
            <w:rPr>
              <w:rFonts w:cs="Arial"/>
              <w:b/>
              <w:bCs/>
            </w:rPr>
            <w:fldChar w:fldCharType="end"/>
          </w:r>
        </w:p>
      </w:tc>
    </w:tr>
    <w:tr w:rsidR="005A799B" w:rsidRPr="00CD66EC" w:rsidTr="00375A76">
      <w:trPr>
        <w:trHeight w:val="678"/>
      </w:trPr>
      <w:tc>
        <w:tcPr>
          <w:tcW w:w="4788" w:type="dxa"/>
        </w:tcPr>
        <w:p w:rsidR="005A799B" w:rsidRPr="00CD66EC" w:rsidRDefault="005A799B" w:rsidP="00375A76">
          <w:pPr>
            <w:pStyle w:val="Header"/>
            <w:spacing w:before="120"/>
            <w:rPr>
              <w:rFonts w:cs="Arial"/>
              <w:b/>
              <w:bCs/>
            </w:rPr>
          </w:pPr>
          <w:r>
            <w:rPr>
              <w:rFonts w:cs="Arial"/>
              <w:b/>
              <w:bCs/>
            </w:rPr>
            <w:t>ISBT 128: Dividing RBC Units</w:t>
          </w:r>
        </w:p>
      </w:tc>
      <w:tc>
        <w:tcPr>
          <w:tcW w:w="4860" w:type="dxa"/>
        </w:tcPr>
        <w:p w:rsidR="005A799B" w:rsidRDefault="005A799B" w:rsidP="00375A76">
          <w:pPr>
            <w:pStyle w:val="Header"/>
            <w:spacing w:before="120"/>
            <w:ind w:left="2419" w:hanging="2419"/>
            <w:rPr>
              <w:rFonts w:cs="Arial"/>
              <w:b/>
              <w:bCs/>
            </w:rPr>
          </w:pPr>
          <w:r>
            <w:rPr>
              <w:rFonts w:cs="Arial"/>
              <w:b/>
              <w:bCs/>
            </w:rPr>
            <w:t>Origination</w:t>
          </w:r>
          <w:r w:rsidRPr="00CD66EC">
            <w:rPr>
              <w:rFonts w:cs="Arial"/>
              <w:b/>
              <w:bCs/>
            </w:rPr>
            <w:t xml:space="preserve">:  </w:t>
          </w:r>
          <w:r>
            <w:rPr>
              <w:rFonts w:cs="Arial"/>
              <w:b/>
              <w:bCs/>
            </w:rPr>
            <w:t>05/2013</w:t>
          </w:r>
        </w:p>
        <w:p w:rsidR="005A799B" w:rsidRPr="00CD66EC" w:rsidRDefault="005A799B" w:rsidP="00375A76">
          <w:pPr>
            <w:pStyle w:val="Header"/>
            <w:spacing w:after="120"/>
            <w:ind w:left="2419" w:hanging="7"/>
            <w:rPr>
              <w:rFonts w:cs="Arial"/>
              <w:b/>
              <w:bCs/>
            </w:rPr>
          </w:pPr>
          <w:r>
            <w:rPr>
              <w:rFonts w:cs="Arial"/>
              <w:b/>
              <w:bCs/>
            </w:rPr>
            <w:t>Version: 0</w:t>
          </w:r>
        </w:p>
      </w:tc>
    </w:tr>
  </w:tbl>
  <w:p w:rsidR="005A799B" w:rsidRDefault="005A79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3253AE"/>
    <w:multiLevelType w:val="hybridMultilevel"/>
    <w:tmpl w:val="0734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94140"/>
    <w:rsid w:val="00375A76"/>
    <w:rsid w:val="00494140"/>
    <w:rsid w:val="005355BD"/>
    <w:rsid w:val="005416B1"/>
    <w:rsid w:val="00583E0E"/>
    <w:rsid w:val="005A799B"/>
    <w:rsid w:val="00775D39"/>
    <w:rsid w:val="008208AC"/>
    <w:rsid w:val="008551C1"/>
    <w:rsid w:val="00986C1B"/>
    <w:rsid w:val="00A8782E"/>
    <w:rsid w:val="00B06466"/>
    <w:rsid w:val="00B466BB"/>
    <w:rsid w:val="00BC5B31"/>
    <w:rsid w:val="00C87DEA"/>
    <w:rsid w:val="00CB398A"/>
    <w:rsid w:val="00CD45F9"/>
    <w:rsid w:val="00D24364"/>
    <w:rsid w:val="00D96DD7"/>
    <w:rsid w:val="00DA2BF0"/>
    <w:rsid w:val="00E647C5"/>
    <w:rsid w:val="00EB3938"/>
    <w:rsid w:val="00EB5420"/>
    <w:rsid w:val="00FF00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allout" idref="#_x0000_s1029"/>
        <o:r id="V:Rule2" type="callout" idref="#_x0000_s1028"/>
        <o:r id="V:Rule3" type="callout" idref="#_x0000_s1027"/>
        <o:r id="V:Rule4" type="callout" idref="#_x0000_s1026"/>
        <o:r id="V:Rule5" type="callout"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9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4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140"/>
    <w:rPr>
      <w:rFonts w:ascii="Tahoma" w:hAnsi="Tahoma" w:cs="Tahoma"/>
      <w:sz w:val="16"/>
      <w:szCs w:val="16"/>
    </w:rPr>
  </w:style>
  <w:style w:type="paragraph" w:styleId="Header">
    <w:name w:val="header"/>
    <w:basedOn w:val="Normal"/>
    <w:link w:val="HeaderChar"/>
    <w:unhideWhenUsed/>
    <w:rsid w:val="00375A7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5A76"/>
  </w:style>
  <w:style w:type="paragraph" w:styleId="Footer">
    <w:name w:val="footer"/>
    <w:basedOn w:val="Normal"/>
    <w:link w:val="FooterChar"/>
    <w:semiHidden/>
    <w:unhideWhenUsed/>
    <w:rsid w:val="00375A76"/>
    <w:pPr>
      <w:tabs>
        <w:tab w:val="center" w:pos="4680"/>
        <w:tab w:val="right" w:pos="9360"/>
      </w:tabs>
      <w:spacing w:after="0" w:line="240" w:lineRule="auto"/>
    </w:pPr>
  </w:style>
  <w:style w:type="character" w:customStyle="1" w:styleId="FooterChar">
    <w:name w:val="Footer Char"/>
    <w:basedOn w:val="DefaultParagraphFont"/>
    <w:link w:val="Footer"/>
    <w:semiHidden/>
    <w:rsid w:val="00375A76"/>
  </w:style>
  <w:style w:type="paragraph" w:styleId="ListParagraph">
    <w:name w:val="List Paragraph"/>
    <w:basedOn w:val="Normal"/>
    <w:uiPriority w:val="34"/>
    <w:qFormat/>
    <w:rsid w:val="008208AC"/>
    <w:pPr>
      <w:ind w:left="720"/>
      <w:contextualSpacing/>
    </w:pPr>
  </w:style>
</w:styles>
</file>

<file path=word/webSettings.xml><?xml version="1.0" encoding="utf-8"?>
<w:webSettings xmlns:r="http://schemas.openxmlformats.org/officeDocument/2006/relationships" xmlns:w="http://schemas.openxmlformats.org/wordprocessingml/2006/main">
  <w:divs>
    <w:div w:id="101202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17</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jhession</dc:creator>
  <cp:keywords/>
  <dc:description/>
  <cp:lastModifiedBy>jhession</cp:lastModifiedBy>
  <cp:revision>7</cp:revision>
  <dcterms:created xsi:type="dcterms:W3CDTF">2013-05-31T19:50:00Z</dcterms:created>
  <dcterms:modified xsi:type="dcterms:W3CDTF">2013-07-08T17:23:00Z</dcterms:modified>
</cp:coreProperties>
</file>