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Borders>
          <w:top w:val="nil"/>
          <w:left w:val="nil"/>
          <w:bottom w:val="nil"/>
          <w:right w:val="nil"/>
        </w:tblBorders>
        <w:tblLook w:val="0000"/>
      </w:tblPr>
      <w:tblGrid>
        <w:gridCol w:w="3960"/>
        <w:gridCol w:w="5598"/>
      </w:tblGrid>
      <w:tr w:rsidR="00C064BB" w:rsidTr="005F2467">
        <w:trPr>
          <w:trHeight w:val="872"/>
        </w:trPr>
        <w:tc>
          <w:tcPr>
            <w:tcW w:w="3960" w:type="dxa"/>
            <w:tcBorders>
              <w:top w:val="single" w:sz="8" w:space="0" w:color="000000"/>
              <w:left w:val="single" w:sz="8" w:space="0" w:color="000000"/>
              <w:bottom w:val="single" w:sz="8" w:space="0" w:color="000000"/>
              <w:right w:val="single" w:sz="8" w:space="0" w:color="000000"/>
            </w:tcBorders>
          </w:tcPr>
          <w:p w:rsidR="00C064BB" w:rsidRPr="008E7F81" w:rsidRDefault="00102DD5" w:rsidP="00FB7710">
            <w:pPr>
              <w:pStyle w:val="BodyText"/>
              <w:spacing w:before="120" w:after="120"/>
              <w:ind w:left="60" w:right="60"/>
              <w:jc w:val="left"/>
              <w:rPr>
                <w:rFonts w:cs="Arial"/>
                <w:sz w:val="24"/>
                <w:szCs w:val="24"/>
              </w:rPr>
            </w:pPr>
            <w:r>
              <w:rPr>
                <w:rFonts w:ascii="Times New Roman" w:hAnsi="Times New Roman"/>
              </w:rPr>
              <w:br w:type="page"/>
            </w:r>
            <w:r w:rsidR="00C064BB" w:rsidRPr="008E7F81">
              <w:rPr>
                <w:rFonts w:cs="Arial"/>
                <w:b/>
                <w:bCs/>
                <w:sz w:val="24"/>
                <w:szCs w:val="24"/>
              </w:rPr>
              <w:t xml:space="preserve">Policy Statement </w:t>
            </w:r>
          </w:p>
        </w:tc>
        <w:tc>
          <w:tcPr>
            <w:tcW w:w="5598" w:type="dxa"/>
            <w:tcBorders>
              <w:top w:val="single" w:sz="8" w:space="0" w:color="000000"/>
              <w:left w:val="single" w:sz="8" w:space="0" w:color="000000"/>
              <w:bottom w:val="single" w:sz="8" w:space="0" w:color="000000"/>
              <w:right w:val="single" w:sz="8" w:space="0" w:color="000000"/>
            </w:tcBorders>
          </w:tcPr>
          <w:p w:rsidR="005F2467" w:rsidRPr="008E7F81" w:rsidRDefault="003A6BD0" w:rsidP="001027CE">
            <w:pPr>
              <w:pStyle w:val="Header"/>
              <w:tabs>
                <w:tab w:val="clear" w:pos="4320"/>
                <w:tab w:val="clear" w:pos="8640"/>
              </w:tabs>
              <w:spacing w:before="120" w:after="120"/>
              <w:rPr>
                <w:rFonts w:cs="Arial"/>
                <w:sz w:val="24"/>
                <w:szCs w:val="24"/>
              </w:rPr>
            </w:pPr>
            <w:r>
              <w:rPr>
                <w:rFonts w:cs="Arial"/>
                <w:sz w:val="24"/>
                <w:szCs w:val="24"/>
              </w:rPr>
              <w:t xml:space="preserve">A crossmatch </w:t>
            </w:r>
            <w:r w:rsidR="00DB5557">
              <w:rPr>
                <w:rFonts w:cs="Arial"/>
                <w:sz w:val="24"/>
                <w:szCs w:val="24"/>
              </w:rPr>
              <w:t xml:space="preserve">for compatibility </w:t>
            </w:r>
            <w:r>
              <w:rPr>
                <w:rFonts w:cs="Arial"/>
                <w:sz w:val="24"/>
                <w:szCs w:val="24"/>
              </w:rPr>
              <w:t>must be performed before any red</w:t>
            </w:r>
            <w:r w:rsidR="0021539D">
              <w:rPr>
                <w:rFonts w:cs="Arial"/>
                <w:sz w:val="24"/>
                <w:szCs w:val="24"/>
              </w:rPr>
              <w:t xml:space="preserve"> blood </w:t>
            </w:r>
            <w:r>
              <w:rPr>
                <w:rFonts w:cs="Arial"/>
                <w:sz w:val="24"/>
                <w:szCs w:val="24"/>
              </w:rPr>
              <w:t>cell transfusion</w:t>
            </w:r>
            <w:r w:rsidR="00094D70">
              <w:rPr>
                <w:rFonts w:cs="Arial"/>
                <w:sz w:val="24"/>
                <w:szCs w:val="24"/>
              </w:rPr>
              <w:t xml:space="preserve"> except for emergency situations.  Saint Agnes Transfusion Services </w:t>
            </w:r>
            <w:r w:rsidR="00DB5557">
              <w:rPr>
                <w:rFonts w:cs="Arial"/>
                <w:sz w:val="24"/>
                <w:szCs w:val="24"/>
              </w:rPr>
              <w:t>utilizes</w:t>
            </w:r>
            <w:r w:rsidR="00094D70">
              <w:rPr>
                <w:rFonts w:cs="Arial"/>
                <w:sz w:val="24"/>
                <w:szCs w:val="24"/>
              </w:rPr>
              <w:t xml:space="preserve"> several methods of crossmatches.  These include: imm</w:t>
            </w:r>
            <w:r w:rsidR="001027CE">
              <w:rPr>
                <w:rFonts w:cs="Arial"/>
                <w:sz w:val="24"/>
                <w:szCs w:val="24"/>
              </w:rPr>
              <w:t xml:space="preserve">ediate spin (tube), gel (full) and </w:t>
            </w:r>
            <w:r w:rsidR="00094D70">
              <w:rPr>
                <w:rFonts w:cs="Arial"/>
                <w:sz w:val="24"/>
                <w:szCs w:val="24"/>
              </w:rPr>
              <w:t>AHG (</w:t>
            </w:r>
            <w:r w:rsidR="003523AC">
              <w:rPr>
                <w:rFonts w:cs="Arial"/>
                <w:sz w:val="24"/>
                <w:szCs w:val="24"/>
              </w:rPr>
              <w:t xml:space="preserve">full using </w:t>
            </w:r>
            <w:r w:rsidR="00094D70">
              <w:rPr>
                <w:rFonts w:cs="Arial"/>
                <w:sz w:val="24"/>
                <w:szCs w:val="24"/>
              </w:rPr>
              <w:t>tube</w:t>
            </w:r>
            <w:r w:rsidR="003523AC">
              <w:rPr>
                <w:rFonts w:cs="Arial"/>
                <w:sz w:val="24"/>
                <w:szCs w:val="24"/>
              </w:rPr>
              <w:t>s</w:t>
            </w:r>
            <w:r w:rsidR="00094D70">
              <w:rPr>
                <w:rFonts w:cs="Arial"/>
                <w:sz w:val="24"/>
                <w:szCs w:val="24"/>
              </w:rPr>
              <w:t xml:space="preserve"> </w:t>
            </w:r>
            <w:r w:rsidR="001027CE">
              <w:rPr>
                <w:rFonts w:cs="Arial"/>
                <w:sz w:val="24"/>
                <w:szCs w:val="24"/>
              </w:rPr>
              <w:t>and usually</w:t>
            </w:r>
            <w:r w:rsidR="00094D70">
              <w:rPr>
                <w:rFonts w:cs="Arial"/>
                <w:sz w:val="24"/>
                <w:szCs w:val="24"/>
              </w:rPr>
              <w:t xml:space="preserve"> enha</w:t>
            </w:r>
            <w:r w:rsidR="00102DD5">
              <w:rPr>
                <w:rFonts w:cs="Arial"/>
                <w:sz w:val="24"/>
                <w:szCs w:val="24"/>
              </w:rPr>
              <w:t>ncement reagents</w:t>
            </w:r>
            <w:r w:rsidR="001027CE">
              <w:rPr>
                <w:rFonts w:cs="Arial"/>
                <w:sz w:val="24"/>
                <w:szCs w:val="24"/>
              </w:rPr>
              <w:t xml:space="preserve">.)  </w:t>
            </w:r>
            <w:r w:rsidR="00101762">
              <w:rPr>
                <w:rFonts w:cs="Arial"/>
                <w:sz w:val="24"/>
                <w:szCs w:val="24"/>
              </w:rPr>
              <w:t>Instructions for c</w:t>
            </w:r>
            <w:r w:rsidR="00102DD5">
              <w:rPr>
                <w:rFonts w:cs="Arial"/>
                <w:sz w:val="24"/>
                <w:szCs w:val="24"/>
              </w:rPr>
              <w:t xml:space="preserve">omputer or electronic </w:t>
            </w:r>
            <w:r w:rsidR="00101762">
              <w:rPr>
                <w:rFonts w:cs="Arial"/>
                <w:sz w:val="24"/>
                <w:szCs w:val="24"/>
              </w:rPr>
              <w:t xml:space="preserve">crossmatches </w:t>
            </w:r>
            <w:r w:rsidR="00102DD5">
              <w:rPr>
                <w:rFonts w:cs="Arial"/>
                <w:sz w:val="24"/>
                <w:szCs w:val="24"/>
              </w:rPr>
              <w:t>(EXM)</w:t>
            </w:r>
            <w:r w:rsidR="00101762">
              <w:rPr>
                <w:rFonts w:cs="Arial"/>
                <w:sz w:val="24"/>
                <w:szCs w:val="24"/>
              </w:rPr>
              <w:t xml:space="preserve"> are detailed in a</w:t>
            </w:r>
            <w:r w:rsidR="004019E1">
              <w:rPr>
                <w:rFonts w:cs="Arial"/>
                <w:sz w:val="24"/>
                <w:szCs w:val="24"/>
              </w:rPr>
              <w:t xml:space="preserve"> separate procedure</w:t>
            </w:r>
            <w:r w:rsidR="00101762">
              <w:rPr>
                <w:rFonts w:cs="Arial"/>
                <w:sz w:val="24"/>
                <w:szCs w:val="24"/>
              </w:rPr>
              <w:t>.</w:t>
            </w:r>
          </w:p>
        </w:tc>
      </w:tr>
      <w:tr w:rsidR="00C064BB" w:rsidTr="0021539D">
        <w:trPr>
          <w:trHeight w:val="817"/>
        </w:trPr>
        <w:tc>
          <w:tcPr>
            <w:tcW w:w="3960" w:type="dxa"/>
            <w:tcBorders>
              <w:top w:val="single" w:sz="8" w:space="0" w:color="000000"/>
              <w:left w:val="single" w:sz="8" w:space="0" w:color="000000"/>
              <w:bottom w:val="single" w:sz="8" w:space="0" w:color="000000"/>
              <w:right w:val="single" w:sz="8" w:space="0" w:color="000000"/>
            </w:tcBorders>
          </w:tcPr>
          <w:p w:rsidR="00C064BB" w:rsidRPr="008E7F81" w:rsidRDefault="00C064BB" w:rsidP="00FB7710">
            <w:pPr>
              <w:pStyle w:val="BodyText"/>
              <w:spacing w:before="120" w:after="120"/>
              <w:ind w:left="60" w:right="60"/>
              <w:jc w:val="left"/>
              <w:rPr>
                <w:rFonts w:cs="Arial"/>
                <w:sz w:val="24"/>
                <w:szCs w:val="24"/>
              </w:rPr>
            </w:pPr>
            <w:r w:rsidRPr="008E7F81">
              <w:rPr>
                <w:rFonts w:cs="Arial"/>
                <w:b/>
                <w:bCs/>
                <w:sz w:val="24"/>
                <w:szCs w:val="24"/>
              </w:rPr>
              <w:t xml:space="preserve">Purpose </w:t>
            </w:r>
          </w:p>
        </w:tc>
        <w:tc>
          <w:tcPr>
            <w:tcW w:w="5598" w:type="dxa"/>
            <w:tcBorders>
              <w:top w:val="single" w:sz="8" w:space="0" w:color="000000"/>
              <w:left w:val="single" w:sz="8" w:space="0" w:color="000000"/>
              <w:bottom w:val="single" w:sz="8" w:space="0" w:color="000000"/>
              <w:right w:val="single" w:sz="8" w:space="0" w:color="000000"/>
            </w:tcBorders>
          </w:tcPr>
          <w:p w:rsidR="008E7F81" w:rsidRPr="008E7F81" w:rsidRDefault="0021539D" w:rsidP="00DB5557">
            <w:pPr>
              <w:pStyle w:val="Header"/>
              <w:tabs>
                <w:tab w:val="clear" w:pos="4320"/>
                <w:tab w:val="clear" w:pos="8640"/>
              </w:tabs>
              <w:spacing w:before="120" w:after="120"/>
              <w:rPr>
                <w:rFonts w:cs="Arial"/>
                <w:sz w:val="24"/>
                <w:szCs w:val="24"/>
              </w:rPr>
            </w:pPr>
            <w:r>
              <w:rPr>
                <w:rFonts w:cs="Arial"/>
                <w:sz w:val="24"/>
                <w:szCs w:val="24"/>
              </w:rPr>
              <w:t xml:space="preserve">This procedure provides </w:t>
            </w:r>
            <w:r w:rsidR="00DB5557">
              <w:rPr>
                <w:rFonts w:cs="Arial"/>
                <w:sz w:val="24"/>
                <w:szCs w:val="24"/>
              </w:rPr>
              <w:t>principles</w:t>
            </w:r>
            <w:r w:rsidR="00094D70">
              <w:rPr>
                <w:rFonts w:cs="Arial"/>
                <w:sz w:val="24"/>
                <w:szCs w:val="24"/>
              </w:rPr>
              <w:t xml:space="preserve"> a</w:t>
            </w:r>
            <w:r w:rsidR="00DB5557">
              <w:rPr>
                <w:rFonts w:cs="Arial"/>
                <w:sz w:val="24"/>
                <w:szCs w:val="24"/>
              </w:rPr>
              <w:t xml:space="preserve">s well as </w:t>
            </w:r>
            <w:r w:rsidR="00094D70">
              <w:rPr>
                <w:rFonts w:cs="Arial"/>
                <w:sz w:val="24"/>
                <w:szCs w:val="24"/>
              </w:rPr>
              <w:t>instructions for each crossmatch method.</w:t>
            </w:r>
          </w:p>
        </w:tc>
      </w:tr>
      <w:tr w:rsidR="00C064BB" w:rsidTr="005F2467">
        <w:trPr>
          <w:trHeight w:val="872"/>
        </w:trPr>
        <w:tc>
          <w:tcPr>
            <w:tcW w:w="3960" w:type="dxa"/>
            <w:tcBorders>
              <w:top w:val="single" w:sz="8" w:space="0" w:color="000000"/>
              <w:left w:val="single" w:sz="8" w:space="0" w:color="000000"/>
              <w:bottom w:val="single" w:sz="8" w:space="0" w:color="000000"/>
              <w:right w:val="single" w:sz="8" w:space="0" w:color="000000"/>
            </w:tcBorders>
          </w:tcPr>
          <w:p w:rsidR="00C064BB" w:rsidRPr="008E7F81" w:rsidRDefault="00C064BB" w:rsidP="00FB7710">
            <w:pPr>
              <w:pStyle w:val="BodyText"/>
              <w:spacing w:before="120" w:after="120"/>
              <w:ind w:left="60" w:right="60"/>
              <w:jc w:val="left"/>
              <w:rPr>
                <w:rFonts w:cs="Arial"/>
                <w:sz w:val="24"/>
                <w:szCs w:val="24"/>
              </w:rPr>
            </w:pPr>
            <w:r w:rsidRPr="008E7F81">
              <w:rPr>
                <w:rFonts w:cs="Arial"/>
                <w:b/>
                <w:bCs/>
                <w:sz w:val="24"/>
                <w:szCs w:val="24"/>
              </w:rPr>
              <w:t xml:space="preserve">Scope </w:t>
            </w:r>
          </w:p>
        </w:tc>
        <w:tc>
          <w:tcPr>
            <w:tcW w:w="5598" w:type="dxa"/>
            <w:tcBorders>
              <w:top w:val="single" w:sz="8" w:space="0" w:color="000000"/>
              <w:left w:val="single" w:sz="8" w:space="0" w:color="000000"/>
              <w:bottom w:val="single" w:sz="8" w:space="0" w:color="000000"/>
              <w:right w:val="single" w:sz="8" w:space="0" w:color="000000"/>
            </w:tcBorders>
          </w:tcPr>
          <w:p w:rsidR="00C064BB" w:rsidRPr="008E7F81" w:rsidRDefault="0021539D" w:rsidP="00E463B3">
            <w:pPr>
              <w:pStyle w:val="Header"/>
              <w:tabs>
                <w:tab w:val="clear" w:pos="4320"/>
                <w:tab w:val="clear" w:pos="8640"/>
              </w:tabs>
              <w:spacing w:before="120" w:after="120"/>
              <w:rPr>
                <w:rFonts w:cs="Arial"/>
                <w:sz w:val="24"/>
                <w:szCs w:val="24"/>
              </w:rPr>
            </w:pPr>
            <w:r>
              <w:rPr>
                <w:rFonts w:cs="Arial"/>
                <w:sz w:val="24"/>
                <w:szCs w:val="24"/>
              </w:rPr>
              <w:t xml:space="preserve">This procedure applies to all patients </w:t>
            </w:r>
            <w:r w:rsidR="00E463B3">
              <w:rPr>
                <w:rFonts w:cs="Arial"/>
                <w:sz w:val="24"/>
                <w:szCs w:val="24"/>
              </w:rPr>
              <w:t xml:space="preserve">over the age of four months </w:t>
            </w:r>
            <w:r>
              <w:rPr>
                <w:rFonts w:cs="Arial"/>
                <w:sz w:val="24"/>
                <w:szCs w:val="24"/>
              </w:rPr>
              <w:t xml:space="preserve">in Saint Agnes who may receive </w:t>
            </w:r>
            <w:r w:rsidR="000A37B3">
              <w:rPr>
                <w:rFonts w:cs="Arial"/>
                <w:sz w:val="24"/>
                <w:szCs w:val="24"/>
              </w:rPr>
              <w:t>any red blood cells (these would include</w:t>
            </w:r>
            <w:r w:rsidR="00951CCE">
              <w:rPr>
                <w:rFonts w:cs="Arial"/>
                <w:sz w:val="24"/>
                <w:szCs w:val="24"/>
              </w:rPr>
              <w:t xml:space="preserve"> homologous, autologous and directed donor units.</w:t>
            </w:r>
            <w:r w:rsidR="000A37B3">
              <w:rPr>
                <w:rFonts w:cs="Arial"/>
                <w:sz w:val="24"/>
                <w:szCs w:val="24"/>
              </w:rPr>
              <w:t>)</w:t>
            </w:r>
            <w:r w:rsidR="00165BCC">
              <w:rPr>
                <w:rFonts w:cs="Arial"/>
                <w:sz w:val="24"/>
                <w:szCs w:val="24"/>
              </w:rPr>
              <w:t xml:space="preserve">  Please refer to the neonatal transfusion procedure (TRAN 6025 R) for instructions pertaining to patients under the age of four months. </w:t>
            </w:r>
          </w:p>
        </w:tc>
      </w:tr>
      <w:tr w:rsidR="00C064BB" w:rsidTr="005F2467">
        <w:trPr>
          <w:trHeight w:val="1222"/>
        </w:trPr>
        <w:tc>
          <w:tcPr>
            <w:tcW w:w="3960" w:type="dxa"/>
            <w:tcBorders>
              <w:top w:val="single" w:sz="8" w:space="0" w:color="000000"/>
              <w:left w:val="single" w:sz="8" w:space="0" w:color="000000"/>
              <w:bottom w:val="single" w:sz="8" w:space="0" w:color="000000"/>
              <w:right w:val="single" w:sz="8" w:space="0" w:color="000000"/>
            </w:tcBorders>
          </w:tcPr>
          <w:p w:rsidR="00C064BB" w:rsidRPr="008E7F81" w:rsidRDefault="00C064BB" w:rsidP="00FB7710">
            <w:pPr>
              <w:pStyle w:val="BodyText"/>
              <w:spacing w:before="120" w:after="120"/>
              <w:ind w:left="60" w:right="60"/>
              <w:jc w:val="left"/>
              <w:rPr>
                <w:rFonts w:cs="Arial"/>
                <w:sz w:val="24"/>
                <w:szCs w:val="24"/>
              </w:rPr>
            </w:pPr>
            <w:r w:rsidRPr="008E7F81">
              <w:rPr>
                <w:rFonts w:cs="Arial"/>
                <w:b/>
                <w:bCs/>
                <w:sz w:val="24"/>
                <w:szCs w:val="24"/>
              </w:rPr>
              <w:t xml:space="preserve">Responsibility </w:t>
            </w:r>
          </w:p>
        </w:tc>
        <w:tc>
          <w:tcPr>
            <w:tcW w:w="5598" w:type="dxa"/>
            <w:tcBorders>
              <w:top w:val="single" w:sz="8" w:space="0" w:color="000000"/>
              <w:left w:val="single" w:sz="8" w:space="0" w:color="000000"/>
              <w:bottom w:val="single" w:sz="8" w:space="0" w:color="000000"/>
              <w:right w:val="single" w:sz="8" w:space="0" w:color="000000"/>
            </w:tcBorders>
          </w:tcPr>
          <w:p w:rsidR="00AD6079" w:rsidRPr="008E7F81" w:rsidRDefault="0021539D" w:rsidP="00FC6216">
            <w:pPr>
              <w:pStyle w:val="Header"/>
              <w:tabs>
                <w:tab w:val="clear" w:pos="4320"/>
                <w:tab w:val="clear" w:pos="8640"/>
              </w:tabs>
              <w:spacing w:after="120"/>
              <w:rPr>
                <w:rFonts w:cs="Arial"/>
                <w:sz w:val="24"/>
                <w:szCs w:val="24"/>
              </w:rPr>
            </w:pPr>
            <w:r>
              <w:rPr>
                <w:rFonts w:cs="Arial"/>
                <w:sz w:val="24"/>
                <w:szCs w:val="24"/>
              </w:rPr>
              <w:t>All Transfusion Services technical staff will follow the procedure as outlined.  All technologists are responsible for reading, understanding and following the procedure as written.</w:t>
            </w:r>
          </w:p>
        </w:tc>
      </w:tr>
      <w:tr w:rsidR="00FB7710" w:rsidTr="008712E9">
        <w:trPr>
          <w:trHeight w:val="493"/>
        </w:trPr>
        <w:tc>
          <w:tcPr>
            <w:tcW w:w="3960" w:type="dxa"/>
            <w:tcBorders>
              <w:top w:val="single" w:sz="8" w:space="0" w:color="000000"/>
              <w:left w:val="single" w:sz="8" w:space="0" w:color="000000"/>
              <w:bottom w:val="single" w:sz="8" w:space="0" w:color="000000"/>
              <w:right w:val="single" w:sz="8" w:space="0" w:color="000000"/>
            </w:tcBorders>
          </w:tcPr>
          <w:p w:rsidR="00FB7710" w:rsidRPr="008E7F81" w:rsidRDefault="00FB7710">
            <w:pPr>
              <w:pStyle w:val="Default"/>
              <w:spacing w:before="120" w:after="120"/>
              <w:ind w:left="60" w:right="60"/>
            </w:pPr>
            <w:r w:rsidRPr="008E7F81">
              <w:rPr>
                <w:b/>
                <w:bCs/>
              </w:rPr>
              <w:t xml:space="preserve"> </w:t>
            </w:r>
            <w:r w:rsidRPr="00FB7710">
              <w:rPr>
                <w:b/>
                <w:bCs/>
              </w:rPr>
              <w:t>Related Documents</w:t>
            </w:r>
          </w:p>
        </w:tc>
        <w:tc>
          <w:tcPr>
            <w:tcW w:w="5598" w:type="dxa"/>
            <w:tcBorders>
              <w:top w:val="single" w:sz="8" w:space="0" w:color="000000"/>
              <w:left w:val="single" w:sz="8" w:space="0" w:color="000000"/>
              <w:bottom w:val="single" w:sz="8" w:space="0" w:color="000000"/>
              <w:right w:val="single" w:sz="8" w:space="0" w:color="000000"/>
            </w:tcBorders>
          </w:tcPr>
          <w:p w:rsidR="008712E9" w:rsidRDefault="008712E9" w:rsidP="00B710C2">
            <w:pPr>
              <w:pStyle w:val="Default"/>
              <w:numPr>
                <w:ilvl w:val="0"/>
                <w:numId w:val="4"/>
              </w:numPr>
              <w:tabs>
                <w:tab w:val="clear" w:pos="1440"/>
              </w:tabs>
              <w:spacing w:before="120"/>
              <w:ind w:left="522" w:hanging="522"/>
            </w:pPr>
            <w:r>
              <w:t>TRAN 5020 R: Receipt, Inspection and Storage of Blood Products</w:t>
            </w:r>
          </w:p>
          <w:p w:rsidR="00775D89" w:rsidRDefault="00775D89" w:rsidP="00B710C2">
            <w:pPr>
              <w:pStyle w:val="Default"/>
              <w:numPr>
                <w:ilvl w:val="0"/>
                <w:numId w:val="4"/>
              </w:numPr>
              <w:tabs>
                <w:tab w:val="clear" w:pos="1440"/>
              </w:tabs>
              <w:ind w:left="522" w:hanging="522"/>
            </w:pPr>
            <w:r>
              <w:t>TRAN 6001</w:t>
            </w:r>
            <w:r w:rsidR="002610EA">
              <w:t xml:space="preserve"> R</w:t>
            </w:r>
            <w:r>
              <w:t>: Antibody Screen Tube Method</w:t>
            </w:r>
          </w:p>
          <w:p w:rsidR="00775D89" w:rsidRDefault="00775D89" w:rsidP="00B710C2">
            <w:pPr>
              <w:pStyle w:val="Default"/>
              <w:numPr>
                <w:ilvl w:val="0"/>
                <w:numId w:val="4"/>
              </w:numPr>
              <w:tabs>
                <w:tab w:val="clear" w:pos="1440"/>
              </w:tabs>
              <w:ind w:left="522" w:hanging="522"/>
            </w:pPr>
            <w:r>
              <w:t>TRAN 6003</w:t>
            </w:r>
            <w:r w:rsidR="002610EA">
              <w:t xml:space="preserve"> R</w:t>
            </w:r>
            <w:r>
              <w:t>: Serological Testing ABO Rh</w:t>
            </w:r>
          </w:p>
          <w:p w:rsidR="00775D89" w:rsidRDefault="00775D89" w:rsidP="00B710C2">
            <w:pPr>
              <w:pStyle w:val="Default"/>
              <w:numPr>
                <w:ilvl w:val="0"/>
                <w:numId w:val="4"/>
              </w:numPr>
              <w:tabs>
                <w:tab w:val="clear" w:pos="1440"/>
              </w:tabs>
              <w:ind w:left="522" w:hanging="522"/>
            </w:pPr>
            <w:r>
              <w:t>TRAN 6006</w:t>
            </w:r>
            <w:r w:rsidR="002610EA">
              <w:t xml:space="preserve"> R</w:t>
            </w:r>
            <w:r>
              <w:t>: Antibody Identification</w:t>
            </w:r>
          </w:p>
          <w:p w:rsidR="00775D89" w:rsidRDefault="002610EA" w:rsidP="00B710C2">
            <w:pPr>
              <w:pStyle w:val="Default"/>
              <w:numPr>
                <w:ilvl w:val="0"/>
                <w:numId w:val="4"/>
              </w:numPr>
              <w:tabs>
                <w:tab w:val="clear" w:pos="1440"/>
              </w:tabs>
              <w:ind w:left="522" w:hanging="522"/>
            </w:pPr>
            <w:r>
              <w:t xml:space="preserve">TRAN 6008 R: </w:t>
            </w:r>
            <w:r w:rsidR="00775D89">
              <w:t>Emergency Release</w:t>
            </w:r>
          </w:p>
          <w:p w:rsidR="00775D89" w:rsidRDefault="002610EA" w:rsidP="00B710C2">
            <w:pPr>
              <w:pStyle w:val="Default"/>
              <w:numPr>
                <w:ilvl w:val="0"/>
                <w:numId w:val="4"/>
              </w:numPr>
              <w:tabs>
                <w:tab w:val="clear" w:pos="1440"/>
              </w:tabs>
              <w:ind w:left="522" w:hanging="522"/>
            </w:pPr>
            <w:r>
              <w:t>TRAN 6010 R: Specimen Receipt and Rejection</w:t>
            </w:r>
          </w:p>
          <w:p w:rsidR="00DA2F35" w:rsidRDefault="00DA2F35" w:rsidP="00B710C2">
            <w:pPr>
              <w:pStyle w:val="Default"/>
              <w:numPr>
                <w:ilvl w:val="0"/>
                <w:numId w:val="4"/>
              </w:numPr>
              <w:tabs>
                <w:tab w:val="clear" w:pos="1440"/>
              </w:tabs>
              <w:ind w:left="522" w:hanging="522"/>
            </w:pPr>
            <w:r>
              <w:t>TRAN 6011 R: 0.8% Red Cell Suspension Preparation</w:t>
            </w:r>
          </w:p>
          <w:p w:rsidR="002610EA" w:rsidRDefault="002610EA" w:rsidP="00161395">
            <w:pPr>
              <w:pStyle w:val="Default"/>
              <w:numPr>
                <w:ilvl w:val="0"/>
                <w:numId w:val="4"/>
              </w:numPr>
              <w:tabs>
                <w:tab w:val="clear" w:pos="1440"/>
              </w:tabs>
              <w:spacing w:after="120"/>
              <w:ind w:left="522" w:hanging="522"/>
            </w:pPr>
            <w:r>
              <w:t>TRAN 6014 Q: ABO Serological Testing Second Specimen for Verification</w:t>
            </w:r>
          </w:p>
          <w:p w:rsidR="002610EA" w:rsidRDefault="002610EA" w:rsidP="00161395">
            <w:pPr>
              <w:pStyle w:val="Default"/>
              <w:numPr>
                <w:ilvl w:val="0"/>
                <w:numId w:val="4"/>
              </w:numPr>
              <w:tabs>
                <w:tab w:val="clear" w:pos="1440"/>
              </w:tabs>
              <w:spacing w:before="120"/>
              <w:ind w:left="522" w:hanging="522"/>
            </w:pPr>
            <w:r>
              <w:lastRenderedPageBreak/>
              <w:t>TRAN 6019 R: Antibody Screen Gel Method</w:t>
            </w:r>
          </w:p>
          <w:p w:rsidR="007F5B9F" w:rsidRDefault="007F5B9F" w:rsidP="00B710C2">
            <w:pPr>
              <w:pStyle w:val="Default"/>
              <w:numPr>
                <w:ilvl w:val="0"/>
                <w:numId w:val="4"/>
              </w:numPr>
              <w:tabs>
                <w:tab w:val="clear" w:pos="1440"/>
              </w:tabs>
              <w:ind w:left="522" w:hanging="522"/>
            </w:pPr>
            <w:r>
              <w:t>TRAN 6050 R: Quality Control</w:t>
            </w:r>
          </w:p>
          <w:p w:rsidR="002610EA" w:rsidRDefault="002610EA" w:rsidP="00B710C2">
            <w:pPr>
              <w:pStyle w:val="Default"/>
              <w:numPr>
                <w:ilvl w:val="0"/>
                <w:numId w:val="4"/>
              </w:numPr>
              <w:tabs>
                <w:tab w:val="clear" w:pos="1440"/>
              </w:tabs>
              <w:ind w:left="522" w:hanging="522"/>
            </w:pPr>
            <w:r>
              <w:t>TRAN 6310 R: ProVue Routine Testing</w:t>
            </w:r>
          </w:p>
          <w:p w:rsidR="008712E9" w:rsidRDefault="008712E9" w:rsidP="00B710C2">
            <w:pPr>
              <w:pStyle w:val="Default"/>
              <w:numPr>
                <w:ilvl w:val="0"/>
                <w:numId w:val="4"/>
              </w:numPr>
              <w:tabs>
                <w:tab w:val="clear" w:pos="1440"/>
              </w:tabs>
              <w:ind w:left="522" w:hanging="522"/>
            </w:pPr>
            <w:r>
              <w:t>TRAN 8011 R: Suspected Transfusion Reaction Investigation</w:t>
            </w:r>
          </w:p>
          <w:p w:rsidR="00FB7710" w:rsidRDefault="00FB7710" w:rsidP="00B710C2">
            <w:pPr>
              <w:pStyle w:val="Default"/>
              <w:numPr>
                <w:ilvl w:val="0"/>
                <w:numId w:val="4"/>
              </w:numPr>
              <w:tabs>
                <w:tab w:val="clear" w:pos="1440"/>
              </w:tabs>
              <w:ind w:left="522" w:hanging="522"/>
            </w:pPr>
            <w:r>
              <w:t>AABB Standards for Blood Bank and Transfusion Services, current edition Bethesda, MD.</w:t>
            </w:r>
          </w:p>
          <w:p w:rsidR="00FB7710" w:rsidRDefault="00FB7710" w:rsidP="00B710C2">
            <w:pPr>
              <w:pStyle w:val="Default"/>
              <w:numPr>
                <w:ilvl w:val="0"/>
                <w:numId w:val="4"/>
              </w:numPr>
              <w:tabs>
                <w:tab w:val="clear" w:pos="1440"/>
              </w:tabs>
              <w:ind w:left="522" w:hanging="522"/>
            </w:pPr>
            <w:r>
              <w:t xml:space="preserve">AABB Technical Manual, current edition,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p>
          <w:p w:rsidR="00FB7710" w:rsidRDefault="00FB7710" w:rsidP="00B710C2">
            <w:pPr>
              <w:pStyle w:val="Default"/>
              <w:numPr>
                <w:ilvl w:val="0"/>
                <w:numId w:val="4"/>
              </w:numPr>
              <w:tabs>
                <w:tab w:val="clear" w:pos="1440"/>
              </w:tabs>
              <w:ind w:left="522" w:hanging="522"/>
            </w:pPr>
            <w:r>
              <w:t xml:space="preserve">Harmening, D. Modern Blood Bank and Transfusion Practices, current edition. FA Davis Company,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p>
          <w:p w:rsidR="00FB7710" w:rsidRPr="00DD0129" w:rsidRDefault="002610EA" w:rsidP="00B710C2">
            <w:pPr>
              <w:pStyle w:val="BodyTextIndent3"/>
              <w:numPr>
                <w:ilvl w:val="0"/>
                <w:numId w:val="4"/>
              </w:numPr>
              <w:tabs>
                <w:tab w:val="clear" w:pos="1440"/>
              </w:tabs>
              <w:ind w:left="522" w:hanging="522"/>
              <w:rPr>
                <w:sz w:val="24"/>
                <w:szCs w:val="24"/>
              </w:rPr>
            </w:pPr>
            <w:r>
              <w:rPr>
                <w:sz w:val="24"/>
                <w:szCs w:val="24"/>
              </w:rPr>
              <w:t>Package inserts for reagents and e</w:t>
            </w:r>
            <w:r w:rsidR="00FB7710">
              <w:rPr>
                <w:sz w:val="24"/>
                <w:szCs w:val="24"/>
              </w:rPr>
              <w:t>nhancement media</w:t>
            </w:r>
          </w:p>
        </w:tc>
      </w:tr>
    </w:tbl>
    <w:p w:rsidR="00675B1B" w:rsidRDefault="00675B1B" w:rsidP="00C55C6B">
      <w:pPr>
        <w:tabs>
          <w:tab w:val="left" w:pos="-720"/>
        </w:tabs>
        <w:suppressAutoHyphens/>
        <w:rPr>
          <w:rFonts w:cs="Arial"/>
          <w:b/>
          <w:spacing w:val="-2"/>
          <w:sz w:val="24"/>
          <w:szCs w:val="24"/>
        </w:rPr>
      </w:pPr>
    </w:p>
    <w:p w:rsidR="007D302B" w:rsidRPr="00B62355" w:rsidRDefault="00675B1B" w:rsidP="00C55C6B">
      <w:pPr>
        <w:tabs>
          <w:tab w:val="left" w:pos="-720"/>
        </w:tabs>
        <w:suppressAutoHyphens/>
        <w:rPr>
          <w:rFonts w:cs="Arial"/>
          <w:b/>
          <w:i/>
          <w:spacing w:val="-2"/>
          <w:sz w:val="24"/>
          <w:szCs w:val="24"/>
          <w:u w:val="single"/>
        </w:rPr>
      </w:pPr>
      <w:r>
        <w:rPr>
          <w:rFonts w:cs="Arial"/>
          <w:b/>
          <w:spacing w:val="-2"/>
          <w:sz w:val="24"/>
          <w:szCs w:val="24"/>
        </w:rPr>
        <w:br w:type="page"/>
      </w:r>
      <w:r w:rsidR="007D302B" w:rsidRPr="00B62355">
        <w:rPr>
          <w:rFonts w:cs="Arial"/>
          <w:b/>
          <w:i/>
          <w:spacing w:val="-2"/>
          <w:sz w:val="24"/>
          <w:szCs w:val="24"/>
          <w:u w:val="single"/>
        </w:rPr>
        <w:lastRenderedPageBreak/>
        <w:t>Table of Contents</w:t>
      </w:r>
    </w:p>
    <w:p w:rsidR="00675B1B" w:rsidRDefault="00675B1B" w:rsidP="00C55C6B">
      <w:pPr>
        <w:tabs>
          <w:tab w:val="left" w:pos="-720"/>
        </w:tabs>
        <w:suppressAutoHyphens/>
        <w:rPr>
          <w:rFonts w:cs="Arial"/>
          <w:b/>
          <w:spacing w:val="-2"/>
          <w:sz w:val="24"/>
          <w:szCs w:val="24"/>
        </w:rPr>
      </w:pPr>
    </w:p>
    <w:p w:rsidR="007D302B" w:rsidRDefault="009C4510" w:rsidP="00675B1B">
      <w:pPr>
        <w:numPr>
          <w:ilvl w:val="0"/>
          <w:numId w:val="14"/>
        </w:numPr>
        <w:tabs>
          <w:tab w:val="left" w:pos="-720"/>
        </w:tabs>
        <w:suppressAutoHyphens/>
        <w:rPr>
          <w:rFonts w:cs="Arial"/>
          <w:b/>
          <w:spacing w:val="-2"/>
          <w:sz w:val="24"/>
          <w:szCs w:val="24"/>
        </w:rPr>
      </w:pPr>
      <w:r>
        <w:rPr>
          <w:rFonts w:cs="Arial"/>
          <w:b/>
          <w:spacing w:val="-2"/>
          <w:sz w:val="24"/>
          <w:szCs w:val="24"/>
        </w:rPr>
        <w:t xml:space="preserve">Crossmatch </w:t>
      </w:r>
      <w:r w:rsidR="007D302B">
        <w:rPr>
          <w:rFonts w:cs="Arial"/>
          <w:b/>
          <w:spacing w:val="-2"/>
          <w:sz w:val="24"/>
          <w:szCs w:val="24"/>
        </w:rPr>
        <w:t>Requirements</w:t>
      </w:r>
      <w:r w:rsidRPr="00675B1B">
        <w:rPr>
          <w:rFonts w:cs="Arial"/>
          <w:b/>
          <w:spacing w:val="-2"/>
          <w:sz w:val="24"/>
          <w:szCs w:val="24"/>
        </w:rPr>
        <w:t>………………………………………………</w:t>
      </w:r>
      <w:r w:rsidR="00B62355">
        <w:rPr>
          <w:rFonts w:cs="Arial"/>
          <w:b/>
          <w:spacing w:val="-2"/>
          <w:sz w:val="24"/>
          <w:szCs w:val="24"/>
        </w:rPr>
        <w:t>…...</w:t>
      </w:r>
      <w:r w:rsidR="00675B1B">
        <w:rPr>
          <w:rFonts w:cs="Arial"/>
          <w:b/>
          <w:spacing w:val="-2"/>
          <w:sz w:val="24"/>
          <w:szCs w:val="24"/>
        </w:rPr>
        <w:t>4</w:t>
      </w:r>
    </w:p>
    <w:p w:rsidR="007D302B" w:rsidRDefault="007D302B" w:rsidP="00675B1B">
      <w:pPr>
        <w:numPr>
          <w:ilvl w:val="0"/>
          <w:numId w:val="14"/>
        </w:numPr>
        <w:tabs>
          <w:tab w:val="left" w:pos="-720"/>
        </w:tabs>
        <w:suppressAutoHyphens/>
        <w:spacing w:before="120"/>
        <w:rPr>
          <w:rFonts w:cs="Arial"/>
          <w:b/>
          <w:spacing w:val="-2"/>
          <w:sz w:val="24"/>
          <w:szCs w:val="24"/>
        </w:rPr>
      </w:pPr>
      <w:r>
        <w:rPr>
          <w:rFonts w:cs="Arial"/>
          <w:b/>
          <w:spacing w:val="-2"/>
          <w:sz w:val="24"/>
          <w:szCs w:val="24"/>
        </w:rPr>
        <w:t>Immediate Spin Crossmatch</w:t>
      </w:r>
      <w:r w:rsidR="009C4510" w:rsidRPr="00675B1B">
        <w:rPr>
          <w:rFonts w:cs="Arial"/>
          <w:b/>
          <w:spacing w:val="-2"/>
          <w:sz w:val="24"/>
          <w:szCs w:val="24"/>
        </w:rPr>
        <w:t>……………………………………………</w:t>
      </w:r>
      <w:r w:rsidR="00B62355">
        <w:rPr>
          <w:rFonts w:cs="Arial"/>
          <w:b/>
          <w:spacing w:val="-2"/>
          <w:sz w:val="24"/>
          <w:szCs w:val="24"/>
        </w:rPr>
        <w:t>……</w:t>
      </w:r>
      <w:r w:rsidR="00675B1B">
        <w:rPr>
          <w:rFonts w:cs="Arial"/>
          <w:b/>
          <w:spacing w:val="-2"/>
          <w:sz w:val="24"/>
          <w:szCs w:val="24"/>
        </w:rPr>
        <w:t>4</w:t>
      </w:r>
    </w:p>
    <w:p w:rsidR="007D302B" w:rsidRPr="00675B1B" w:rsidRDefault="007D302B" w:rsidP="00675B1B">
      <w:pPr>
        <w:numPr>
          <w:ilvl w:val="1"/>
          <w:numId w:val="15"/>
        </w:numPr>
        <w:tabs>
          <w:tab w:val="left" w:pos="-720"/>
        </w:tabs>
        <w:suppressAutoHyphens/>
        <w:spacing w:before="120"/>
        <w:rPr>
          <w:rFonts w:cs="Arial"/>
          <w:spacing w:val="-2"/>
          <w:sz w:val="24"/>
          <w:szCs w:val="24"/>
        </w:rPr>
      </w:pPr>
      <w:r w:rsidRPr="00675B1B">
        <w:rPr>
          <w:rFonts w:cs="Arial"/>
          <w:spacing w:val="-2"/>
          <w:sz w:val="24"/>
          <w:szCs w:val="24"/>
        </w:rPr>
        <w:t>Principle</w:t>
      </w:r>
      <w:r w:rsidR="009C4510" w:rsidRPr="00675B1B">
        <w:rPr>
          <w:rFonts w:cs="Arial"/>
          <w:spacing w:val="-2"/>
          <w:sz w:val="24"/>
          <w:szCs w:val="24"/>
        </w:rPr>
        <w:t>……………………………………………………………...</w:t>
      </w:r>
      <w:r w:rsidR="00675B1B">
        <w:rPr>
          <w:rFonts w:cs="Arial"/>
          <w:spacing w:val="-2"/>
          <w:sz w:val="24"/>
          <w:szCs w:val="24"/>
        </w:rPr>
        <w:t>..</w:t>
      </w:r>
      <w:r w:rsidR="00B62355">
        <w:rPr>
          <w:rFonts w:cs="Arial"/>
          <w:spacing w:val="-2"/>
          <w:sz w:val="24"/>
          <w:szCs w:val="24"/>
        </w:rPr>
        <w:t>.....</w:t>
      </w:r>
      <w:r w:rsidR="00675B1B">
        <w:rPr>
          <w:rFonts w:cs="Arial"/>
          <w:spacing w:val="-2"/>
          <w:sz w:val="24"/>
          <w:szCs w:val="24"/>
        </w:rPr>
        <w:t>4</w:t>
      </w:r>
    </w:p>
    <w:p w:rsidR="007D302B" w:rsidRPr="00675B1B" w:rsidRDefault="007D302B" w:rsidP="00675B1B">
      <w:pPr>
        <w:numPr>
          <w:ilvl w:val="1"/>
          <w:numId w:val="15"/>
        </w:numPr>
        <w:tabs>
          <w:tab w:val="left" w:pos="-720"/>
        </w:tabs>
        <w:suppressAutoHyphens/>
        <w:spacing w:before="120"/>
        <w:rPr>
          <w:rFonts w:cs="Arial"/>
          <w:spacing w:val="-2"/>
          <w:sz w:val="24"/>
          <w:szCs w:val="24"/>
        </w:rPr>
      </w:pPr>
      <w:r w:rsidRPr="00675B1B">
        <w:rPr>
          <w:rFonts w:cs="Arial"/>
          <w:spacing w:val="-2"/>
          <w:sz w:val="24"/>
          <w:szCs w:val="24"/>
        </w:rPr>
        <w:t>Specimen</w:t>
      </w:r>
      <w:r w:rsidR="009C4510" w:rsidRPr="00675B1B">
        <w:rPr>
          <w:rFonts w:cs="Arial"/>
          <w:spacing w:val="-2"/>
          <w:sz w:val="24"/>
          <w:szCs w:val="24"/>
        </w:rPr>
        <w:t>……………………………………………………</w:t>
      </w:r>
      <w:r w:rsidR="00675B1B">
        <w:rPr>
          <w:rFonts w:cs="Arial"/>
          <w:spacing w:val="-2"/>
          <w:sz w:val="24"/>
          <w:szCs w:val="24"/>
        </w:rPr>
        <w:t>………...</w:t>
      </w:r>
      <w:r w:rsidR="00B62355">
        <w:rPr>
          <w:rFonts w:cs="Arial"/>
          <w:spacing w:val="-2"/>
          <w:sz w:val="24"/>
          <w:szCs w:val="24"/>
        </w:rPr>
        <w:t>.....</w:t>
      </w:r>
      <w:r w:rsidR="00675B1B">
        <w:rPr>
          <w:rFonts w:cs="Arial"/>
          <w:spacing w:val="-2"/>
          <w:sz w:val="24"/>
          <w:szCs w:val="24"/>
        </w:rPr>
        <w:t>4</w:t>
      </w:r>
    </w:p>
    <w:p w:rsidR="007D302B" w:rsidRPr="00675B1B" w:rsidRDefault="007D302B" w:rsidP="00675B1B">
      <w:pPr>
        <w:numPr>
          <w:ilvl w:val="1"/>
          <w:numId w:val="15"/>
        </w:numPr>
        <w:tabs>
          <w:tab w:val="left" w:pos="-720"/>
        </w:tabs>
        <w:suppressAutoHyphens/>
        <w:spacing w:before="120"/>
        <w:rPr>
          <w:rFonts w:cs="Arial"/>
          <w:spacing w:val="-2"/>
          <w:sz w:val="24"/>
          <w:szCs w:val="24"/>
        </w:rPr>
      </w:pPr>
      <w:r w:rsidRPr="00675B1B">
        <w:rPr>
          <w:rFonts w:cs="Arial"/>
          <w:spacing w:val="-2"/>
          <w:sz w:val="24"/>
          <w:szCs w:val="24"/>
        </w:rPr>
        <w:t>Materials</w:t>
      </w:r>
      <w:r w:rsidR="009C4510" w:rsidRPr="00675B1B">
        <w:rPr>
          <w:rFonts w:cs="Arial"/>
          <w:spacing w:val="-2"/>
          <w:sz w:val="24"/>
          <w:szCs w:val="24"/>
        </w:rPr>
        <w:t>……………………………………………………</w:t>
      </w:r>
      <w:r w:rsidR="00675B1B">
        <w:rPr>
          <w:rFonts w:cs="Arial"/>
          <w:spacing w:val="-2"/>
          <w:sz w:val="24"/>
          <w:szCs w:val="24"/>
        </w:rPr>
        <w:t>…………</w:t>
      </w:r>
      <w:r w:rsidR="00B62355">
        <w:rPr>
          <w:rFonts w:cs="Arial"/>
          <w:spacing w:val="-2"/>
          <w:sz w:val="24"/>
          <w:szCs w:val="24"/>
        </w:rPr>
        <w:t>…..</w:t>
      </w:r>
      <w:r w:rsidR="00675B1B">
        <w:rPr>
          <w:rFonts w:cs="Arial"/>
          <w:spacing w:val="-2"/>
          <w:sz w:val="24"/>
          <w:szCs w:val="24"/>
        </w:rPr>
        <w:t>4</w:t>
      </w:r>
    </w:p>
    <w:p w:rsidR="007D302B" w:rsidRPr="00675B1B" w:rsidRDefault="007D302B" w:rsidP="00675B1B">
      <w:pPr>
        <w:numPr>
          <w:ilvl w:val="1"/>
          <w:numId w:val="15"/>
        </w:numPr>
        <w:tabs>
          <w:tab w:val="left" w:pos="-720"/>
        </w:tabs>
        <w:suppressAutoHyphens/>
        <w:spacing w:before="120"/>
        <w:rPr>
          <w:rFonts w:cs="Arial"/>
          <w:spacing w:val="-2"/>
          <w:sz w:val="24"/>
          <w:szCs w:val="24"/>
        </w:rPr>
      </w:pPr>
      <w:r w:rsidRPr="00675B1B">
        <w:rPr>
          <w:rFonts w:cs="Arial"/>
          <w:spacing w:val="-2"/>
          <w:sz w:val="24"/>
          <w:szCs w:val="24"/>
        </w:rPr>
        <w:t>Procedure</w:t>
      </w:r>
      <w:r w:rsidR="009C4510" w:rsidRPr="00675B1B">
        <w:rPr>
          <w:rFonts w:cs="Arial"/>
          <w:spacing w:val="-2"/>
          <w:sz w:val="24"/>
          <w:szCs w:val="24"/>
        </w:rPr>
        <w:t>……………………………………………………</w:t>
      </w:r>
      <w:r w:rsidR="00675B1B">
        <w:rPr>
          <w:rFonts w:cs="Arial"/>
          <w:spacing w:val="-2"/>
          <w:sz w:val="24"/>
          <w:szCs w:val="24"/>
        </w:rPr>
        <w:t>………....</w:t>
      </w:r>
      <w:r w:rsidR="00B62355">
        <w:rPr>
          <w:rFonts w:cs="Arial"/>
          <w:spacing w:val="-2"/>
          <w:sz w:val="24"/>
          <w:szCs w:val="24"/>
        </w:rPr>
        <w:t>...</w:t>
      </w:r>
      <w:r w:rsidR="00675B1B">
        <w:rPr>
          <w:rFonts w:cs="Arial"/>
          <w:spacing w:val="-2"/>
          <w:sz w:val="24"/>
          <w:szCs w:val="24"/>
        </w:rPr>
        <w:t>5</w:t>
      </w:r>
    </w:p>
    <w:p w:rsidR="007D302B" w:rsidRPr="00675B1B" w:rsidRDefault="007D302B" w:rsidP="00675B1B">
      <w:pPr>
        <w:numPr>
          <w:ilvl w:val="1"/>
          <w:numId w:val="15"/>
        </w:numPr>
        <w:tabs>
          <w:tab w:val="left" w:pos="-720"/>
        </w:tabs>
        <w:suppressAutoHyphens/>
        <w:spacing w:before="120"/>
        <w:rPr>
          <w:rFonts w:cs="Arial"/>
          <w:spacing w:val="-2"/>
          <w:sz w:val="24"/>
          <w:szCs w:val="24"/>
        </w:rPr>
      </w:pPr>
      <w:r w:rsidRPr="00675B1B">
        <w:rPr>
          <w:rFonts w:cs="Arial"/>
          <w:spacing w:val="-2"/>
          <w:sz w:val="24"/>
          <w:szCs w:val="24"/>
        </w:rPr>
        <w:t>Results</w:t>
      </w:r>
      <w:r w:rsidR="009C4510" w:rsidRPr="00675B1B">
        <w:rPr>
          <w:rFonts w:cs="Arial"/>
          <w:spacing w:val="-2"/>
          <w:sz w:val="24"/>
          <w:szCs w:val="24"/>
        </w:rPr>
        <w:t>……………………………………………………</w:t>
      </w:r>
      <w:r w:rsidR="00675B1B">
        <w:rPr>
          <w:rFonts w:cs="Arial"/>
          <w:spacing w:val="-2"/>
          <w:sz w:val="24"/>
          <w:szCs w:val="24"/>
        </w:rPr>
        <w:t>……………</w:t>
      </w:r>
      <w:r w:rsidR="00B62355">
        <w:rPr>
          <w:rFonts w:cs="Arial"/>
          <w:spacing w:val="-2"/>
          <w:sz w:val="24"/>
          <w:szCs w:val="24"/>
        </w:rPr>
        <w:t>….</w:t>
      </w:r>
      <w:r w:rsidR="00675B1B">
        <w:rPr>
          <w:rFonts w:cs="Arial"/>
          <w:spacing w:val="-2"/>
          <w:sz w:val="24"/>
          <w:szCs w:val="24"/>
        </w:rPr>
        <w:t>5</w:t>
      </w:r>
    </w:p>
    <w:p w:rsidR="007D302B" w:rsidRDefault="007D302B" w:rsidP="00675B1B">
      <w:pPr>
        <w:numPr>
          <w:ilvl w:val="1"/>
          <w:numId w:val="14"/>
        </w:numPr>
        <w:tabs>
          <w:tab w:val="left" w:pos="-720"/>
        </w:tabs>
        <w:suppressAutoHyphens/>
        <w:spacing w:before="120"/>
        <w:ind w:left="1440"/>
        <w:rPr>
          <w:rFonts w:cs="Arial"/>
          <w:b/>
          <w:spacing w:val="-2"/>
          <w:sz w:val="24"/>
          <w:szCs w:val="24"/>
        </w:rPr>
      </w:pPr>
      <w:r>
        <w:rPr>
          <w:rFonts w:cs="Arial"/>
          <w:b/>
          <w:spacing w:val="-2"/>
          <w:sz w:val="24"/>
          <w:szCs w:val="24"/>
        </w:rPr>
        <w:t>Gel Crossmatch</w:t>
      </w:r>
      <w:r w:rsidR="009C4510">
        <w:rPr>
          <w:rFonts w:cs="Arial"/>
          <w:b/>
          <w:spacing w:val="-2"/>
          <w:sz w:val="24"/>
          <w:szCs w:val="24"/>
        </w:rPr>
        <w:t>……………………………………………………</w:t>
      </w:r>
      <w:r w:rsidR="00675B1B">
        <w:rPr>
          <w:rFonts w:cs="Arial"/>
          <w:b/>
          <w:spacing w:val="-2"/>
          <w:sz w:val="24"/>
          <w:szCs w:val="24"/>
        </w:rPr>
        <w:t>………...</w:t>
      </w:r>
      <w:r w:rsidR="00B62355">
        <w:rPr>
          <w:rFonts w:cs="Arial"/>
          <w:b/>
          <w:spacing w:val="-2"/>
          <w:sz w:val="24"/>
          <w:szCs w:val="24"/>
        </w:rPr>
        <w:t>....</w:t>
      </w:r>
      <w:r w:rsidR="00675B1B">
        <w:rPr>
          <w:rFonts w:cs="Arial"/>
          <w:b/>
          <w:spacing w:val="-2"/>
          <w:sz w:val="24"/>
          <w:szCs w:val="24"/>
        </w:rPr>
        <w:t>5</w:t>
      </w:r>
    </w:p>
    <w:p w:rsidR="007D302B" w:rsidRPr="00675B1B" w:rsidRDefault="00FE4445" w:rsidP="00675B1B">
      <w:pPr>
        <w:numPr>
          <w:ilvl w:val="1"/>
          <w:numId w:val="16"/>
        </w:numPr>
        <w:tabs>
          <w:tab w:val="left" w:pos="-720"/>
        </w:tabs>
        <w:suppressAutoHyphens/>
        <w:spacing w:before="120"/>
        <w:rPr>
          <w:rFonts w:cs="Arial"/>
          <w:spacing w:val="-2"/>
          <w:sz w:val="24"/>
          <w:szCs w:val="24"/>
        </w:rPr>
      </w:pPr>
      <w:r w:rsidRPr="00675B1B">
        <w:rPr>
          <w:rFonts w:cs="Arial"/>
          <w:spacing w:val="-2"/>
          <w:sz w:val="24"/>
          <w:szCs w:val="24"/>
        </w:rPr>
        <w:t>Principle</w:t>
      </w:r>
      <w:r w:rsidR="009C4510" w:rsidRPr="00675B1B">
        <w:rPr>
          <w:rFonts w:cs="Arial"/>
          <w:spacing w:val="-2"/>
          <w:sz w:val="24"/>
          <w:szCs w:val="24"/>
        </w:rPr>
        <w:t>……………………………………………………</w:t>
      </w:r>
      <w:r w:rsidR="00675B1B">
        <w:rPr>
          <w:rFonts w:cs="Arial"/>
          <w:spacing w:val="-2"/>
          <w:sz w:val="24"/>
          <w:szCs w:val="24"/>
        </w:rPr>
        <w:t>…………...</w:t>
      </w:r>
      <w:r w:rsidR="00B62355">
        <w:rPr>
          <w:rFonts w:cs="Arial"/>
          <w:spacing w:val="-2"/>
          <w:sz w:val="24"/>
          <w:szCs w:val="24"/>
        </w:rPr>
        <w:t>....</w:t>
      </w:r>
      <w:r w:rsidR="00675B1B">
        <w:rPr>
          <w:rFonts w:cs="Arial"/>
          <w:spacing w:val="-2"/>
          <w:sz w:val="24"/>
          <w:szCs w:val="24"/>
        </w:rPr>
        <w:t>5</w:t>
      </w:r>
    </w:p>
    <w:p w:rsidR="007D302B" w:rsidRPr="00675B1B" w:rsidRDefault="00FE4445" w:rsidP="00675B1B">
      <w:pPr>
        <w:numPr>
          <w:ilvl w:val="1"/>
          <w:numId w:val="16"/>
        </w:numPr>
        <w:tabs>
          <w:tab w:val="left" w:pos="-720"/>
        </w:tabs>
        <w:suppressAutoHyphens/>
        <w:spacing w:before="120"/>
        <w:rPr>
          <w:rFonts w:cs="Arial"/>
          <w:spacing w:val="-2"/>
          <w:sz w:val="24"/>
          <w:szCs w:val="24"/>
        </w:rPr>
      </w:pPr>
      <w:r w:rsidRPr="00675B1B">
        <w:rPr>
          <w:rFonts w:cs="Arial"/>
          <w:spacing w:val="-2"/>
          <w:sz w:val="24"/>
          <w:szCs w:val="24"/>
        </w:rPr>
        <w:t>Specimen</w:t>
      </w:r>
      <w:r w:rsidR="009C4510" w:rsidRPr="00675B1B">
        <w:rPr>
          <w:rFonts w:cs="Arial"/>
          <w:spacing w:val="-2"/>
          <w:sz w:val="24"/>
          <w:szCs w:val="24"/>
        </w:rPr>
        <w:t>……………………………………………………</w:t>
      </w:r>
      <w:r w:rsidR="00675B1B">
        <w:rPr>
          <w:rFonts w:cs="Arial"/>
          <w:spacing w:val="-2"/>
          <w:sz w:val="24"/>
          <w:szCs w:val="24"/>
        </w:rPr>
        <w:t>…………</w:t>
      </w:r>
      <w:r w:rsidR="00B62355">
        <w:rPr>
          <w:rFonts w:cs="Arial"/>
          <w:spacing w:val="-2"/>
          <w:sz w:val="24"/>
          <w:szCs w:val="24"/>
        </w:rPr>
        <w:t>….</w:t>
      </w:r>
      <w:r w:rsidR="00675B1B">
        <w:rPr>
          <w:rFonts w:cs="Arial"/>
          <w:spacing w:val="-2"/>
          <w:sz w:val="24"/>
          <w:szCs w:val="24"/>
        </w:rPr>
        <w:t>6</w:t>
      </w:r>
    </w:p>
    <w:p w:rsidR="007D302B" w:rsidRPr="00675B1B" w:rsidRDefault="00FE4445" w:rsidP="00675B1B">
      <w:pPr>
        <w:numPr>
          <w:ilvl w:val="1"/>
          <w:numId w:val="16"/>
        </w:numPr>
        <w:tabs>
          <w:tab w:val="left" w:pos="-720"/>
        </w:tabs>
        <w:suppressAutoHyphens/>
        <w:spacing w:before="120"/>
        <w:rPr>
          <w:rFonts w:cs="Arial"/>
          <w:spacing w:val="-2"/>
          <w:sz w:val="24"/>
          <w:szCs w:val="24"/>
        </w:rPr>
      </w:pPr>
      <w:r w:rsidRPr="00675B1B">
        <w:rPr>
          <w:rFonts w:cs="Arial"/>
          <w:spacing w:val="-2"/>
          <w:sz w:val="24"/>
          <w:szCs w:val="24"/>
        </w:rPr>
        <w:t>Materials</w:t>
      </w:r>
      <w:r w:rsidR="009C4510" w:rsidRPr="00675B1B">
        <w:rPr>
          <w:rFonts w:cs="Arial"/>
          <w:spacing w:val="-2"/>
          <w:sz w:val="24"/>
          <w:szCs w:val="24"/>
        </w:rPr>
        <w:t>……………………………………………………</w:t>
      </w:r>
      <w:r w:rsidR="00675B1B">
        <w:rPr>
          <w:rFonts w:cs="Arial"/>
          <w:spacing w:val="-2"/>
          <w:sz w:val="24"/>
          <w:szCs w:val="24"/>
        </w:rPr>
        <w:t>…………...</w:t>
      </w:r>
      <w:r w:rsidR="00B62355">
        <w:rPr>
          <w:rFonts w:cs="Arial"/>
          <w:spacing w:val="-2"/>
          <w:sz w:val="24"/>
          <w:szCs w:val="24"/>
        </w:rPr>
        <w:t>...</w:t>
      </w:r>
      <w:r w:rsidR="00675B1B">
        <w:rPr>
          <w:rFonts w:cs="Arial"/>
          <w:spacing w:val="-2"/>
          <w:sz w:val="24"/>
          <w:szCs w:val="24"/>
        </w:rPr>
        <w:t>6</w:t>
      </w:r>
    </w:p>
    <w:p w:rsidR="007D302B" w:rsidRPr="00675B1B" w:rsidRDefault="00FE4445" w:rsidP="00675B1B">
      <w:pPr>
        <w:numPr>
          <w:ilvl w:val="1"/>
          <w:numId w:val="16"/>
        </w:numPr>
        <w:tabs>
          <w:tab w:val="left" w:pos="-720"/>
        </w:tabs>
        <w:suppressAutoHyphens/>
        <w:spacing w:before="120"/>
        <w:rPr>
          <w:rFonts w:cs="Arial"/>
          <w:spacing w:val="-2"/>
          <w:sz w:val="24"/>
          <w:szCs w:val="24"/>
        </w:rPr>
      </w:pPr>
      <w:r w:rsidRPr="00675B1B">
        <w:rPr>
          <w:rFonts w:cs="Arial"/>
          <w:spacing w:val="-2"/>
          <w:sz w:val="24"/>
          <w:szCs w:val="24"/>
        </w:rPr>
        <w:t>Procedure</w:t>
      </w:r>
      <w:r w:rsidR="009C4510" w:rsidRPr="00675B1B">
        <w:rPr>
          <w:rFonts w:cs="Arial"/>
          <w:spacing w:val="-2"/>
          <w:sz w:val="24"/>
          <w:szCs w:val="24"/>
        </w:rPr>
        <w:t>……………………………………………………</w:t>
      </w:r>
      <w:r w:rsidR="00675B1B">
        <w:rPr>
          <w:rFonts w:cs="Arial"/>
          <w:spacing w:val="-2"/>
          <w:sz w:val="24"/>
          <w:szCs w:val="24"/>
        </w:rPr>
        <w:t>…………</w:t>
      </w:r>
      <w:r w:rsidR="00B62355">
        <w:rPr>
          <w:rFonts w:cs="Arial"/>
          <w:spacing w:val="-2"/>
          <w:sz w:val="24"/>
          <w:szCs w:val="24"/>
        </w:rPr>
        <w:t>…</w:t>
      </w:r>
      <w:r w:rsidR="00675B1B">
        <w:rPr>
          <w:rFonts w:cs="Arial"/>
          <w:spacing w:val="-2"/>
          <w:sz w:val="24"/>
          <w:szCs w:val="24"/>
        </w:rPr>
        <w:t>6</w:t>
      </w:r>
    </w:p>
    <w:p w:rsidR="007D302B" w:rsidRPr="00675B1B" w:rsidRDefault="00FE4445" w:rsidP="00675B1B">
      <w:pPr>
        <w:numPr>
          <w:ilvl w:val="1"/>
          <w:numId w:val="16"/>
        </w:numPr>
        <w:tabs>
          <w:tab w:val="left" w:pos="-720"/>
        </w:tabs>
        <w:suppressAutoHyphens/>
        <w:spacing w:before="120"/>
        <w:rPr>
          <w:rFonts w:cs="Arial"/>
          <w:spacing w:val="-2"/>
          <w:sz w:val="24"/>
          <w:szCs w:val="24"/>
        </w:rPr>
      </w:pPr>
      <w:r w:rsidRPr="00675B1B">
        <w:rPr>
          <w:rFonts w:cs="Arial"/>
          <w:spacing w:val="-2"/>
          <w:sz w:val="24"/>
          <w:szCs w:val="24"/>
        </w:rPr>
        <w:t>Results</w:t>
      </w:r>
      <w:r w:rsidR="009C4510" w:rsidRPr="00675B1B">
        <w:rPr>
          <w:rFonts w:cs="Arial"/>
          <w:spacing w:val="-2"/>
          <w:sz w:val="24"/>
          <w:szCs w:val="24"/>
        </w:rPr>
        <w:t>……………………………………………………</w:t>
      </w:r>
      <w:r w:rsidR="00675B1B">
        <w:rPr>
          <w:rFonts w:cs="Arial"/>
          <w:spacing w:val="-2"/>
          <w:sz w:val="24"/>
          <w:szCs w:val="24"/>
        </w:rPr>
        <w:t>……………</w:t>
      </w:r>
      <w:r w:rsidR="00B62355">
        <w:rPr>
          <w:rFonts w:cs="Arial"/>
          <w:spacing w:val="-2"/>
          <w:sz w:val="24"/>
          <w:szCs w:val="24"/>
        </w:rPr>
        <w:t>….</w:t>
      </w:r>
      <w:r w:rsidR="00675B1B">
        <w:rPr>
          <w:rFonts w:cs="Arial"/>
          <w:spacing w:val="-2"/>
          <w:sz w:val="24"/>
          <w:szCs w:val="24"/>
        </w:rPr>
        <w:t>7</w:t>
      </w:r>
    </w:p>
    <w:p w:rsidR="00FE4445" w:rsidRPr="00675B1B" w:rsidRDefault="00FE4445" w:rsidP="00675B1B">
      <w:pPr>
        <w:numPr>
          <w:ilvl w:val="1"/>
          <w:numId w:val="16"/>
        </w:numPr>
        <w:tabs>
          <w:tab w:val="left" w:pos="-720"/>
        </w:tabs>
        <w:suppressAutoHyphens/>
        <w:spacing w:before="120"/>
        <w:rPr>
          <w:rFonts w:cs="Arial"/>
          <w:spacing w:val="-2"/>
          <w:sz w:val="24"/>
          <w:szCs w:val="24"/>
        </w:rPr>
      </w:pPr>
      <w:r w:rsidRPr="00675B1B">
        <w:rPr>
          <w:rFonts w:cs="Arial"/>
          <w:spacing w:val="-2"/>
          <w:sz w:val="24"/>
          <w:szCs w:val="24"/>
        </w:rPr>
        <w:t>Limitations</w:t>
      </w:r>
      <w:r w:rsidR="009C4510" w:rsidRPr="00675B1B">
        <w:rPr>
          <w:rFonts w:cs="Arial"/>
          <w:spacing w:val="-2"/>
          <w:sz w:val="24"/>
          <w:szCs w:val="24"/>
        </w:rPr>
        <w:t>……………………………………………………</w:t>
      </w:r>
      <w:r w:rsidR="00B62355">
        <w:rPr>
          <w:rFonts w:cs="Arial"/>
          <w:spacing w:val="-2"/>
          <w:sz w:val="24"/>
          <w:szCs w:val="24"/>
        </w:rPr>
        <w:t>…………...</w:t>
      </w:r>
      <w:r w:rsidR="00675B1B">
        <w:rPr>
          <w:rFonts w:cs="Arial"/>
          <w:spacing w:val="-2"/>
          <w:sz w:val="24"/>
          <w:szCs w:val="24"/>
        </w:rPr>
        <w:t>8</w:t>
      </w:r>
    </w:p>
    <w:p w:rsidR="00FE4445" w:rsidRDefault="00FE4445" w:rsidP="00675B1B">
      <w:pPr>
        <w:numPr>
          <w:ilvl w:val="1"/>
          <w:numId w:val="14"/>
        </w:numPr>
        <w:tabs>
          <w:tab w:val="left" w:pos="-720"/>
        </w:tabs>
        <w:suppressAutoHyphens/>
        <w:spacing w:before="120"/>
        <w:ind w:left="1440"/>
        <w:rPr>
          <w:rFonts w:cs="Arial"/>
          <w:b/>
          <w:spacing w:val="-2"/>
          <w:sz w:val="24"/>
          <w:szCs w:val="24"/>
        </w:rPr>
      </w:pPr>
      <w:r>
        <w:rPr>
          <w:rFonts w:cs="Arial"/>
          <w:b/>
          <w:spacing w:val="-2"/>
          <w:sz w:val="24"/>
          <w:szCs w:val="24"/>
        </w:rPr>
        <w:t>Tube Method</w:t>
      </w:r>
      <w:r w:rsidR="009C4510">
        <w:rPr>
          <w:rFonts w:cs="Arial"/>
          <w:b/>
          <w:spacing w:val="-2"/>
          <w:sz w:val="24"/>
          <w:szCs w:val="24"/>
        </w:rPr>
        <w:t>……………………………………………………</w:t>
      </w:r>
      <w:r w:rsidR="00B62355">
        <w:rPr>
          <w:rFonts w:cs="Arial"/>
          <w:b/>
          <w:spacing w:val="-2"/>
          <w:sz w:val="24"/>
          <w:szCs w:val="24"/>
        </w:rPr>
        <w:t>………………..8</w:t>
      </w:r>
    </w:p>
    <w:p w:rsidR="00FE4445" w:rsidRPr="00675B1B" w:rsidRDefault="00FE4445" w:rsidP="00675B1B">
      <w:pPr>
        <w:numPr>
          <w:ilvl w:val="0"/>
          <w:numId w:val="18"/>
        </w:numPr>
        <w:tabs>
          <w:tab w:val="left" w:pos="-720"/>
        </w:tabs>
        <w:suppressAutoHyphens/>
        <w:spacing w:before="120"/>
        <w:rPr>
          <w:rFonts w:cs="Arial"/>
          <w:spacing w:val="-2"/>
          <w:sz w:val="24"/>
          <w:szCs w:val="24"/>
        </w:rPr>
      </w:pPr>
      <w:r w:rsidRPr="00675B1B">
        <w:rPr>
          <w:rFonts w:cs="Arial"/>
          <w:spacing w:val="-2"/>
          <w:sz w:val="24"/>
          <w:szCs w:val="24"/>
        </w:rPr>
        <w:t>Principle</w:t>
      </w:r>
      <w:r w:rsidR="009C4510" w:rsidRPr="00675B1B">
        <w:rPr>
          <w:rFonts w:cs="Arial"/>
          <w:spacing w:val="-2"/>
          <w:sz w:val="24"/>
          <w:szCs w:val="24"/>
        </w:rPr>
        <w:t>……………………………………………………</w:t>
      </w:r>
      <w:r w:rsidR="00B62355">
        <w:rPr>
          <w:rFonts w:cs="Arial"/>
          <w:spacing w:val="-2"/>
          <w:sz w:val="24"/>
          <w:szCs w:val="24"/>
        </w:rPr>
        <w:t>……………...8</w:t>
      </w:r>
    </w:p>
    <w:p w:rsidR="00FE4445" w:rsidRPr="00675B1B" w:rsidRDefault="00FE4445" w:rsidP="00675B1B">
      <w:pPr>
        <w:numPr>
          <w:ilvl w:val="0"/>
          <w:numId w:val="18"/>
        </w:numPr>
        <w:tabs>
          <w:tab w:val="left" w:pos="-720"/>
        </w:tabs>
        <w:suppressAutoHyphens/>
        <w:spacing w:before="120"/>
        <w:rPr>
          <w:rFonts w:cs="Arial"/>
          <w:spacing w:val="-2"/>
          <w:sz w:val="24"/>
          <w:szCs w:val="24"/>
        </w:rPr>
      </w:pPr>
      <w:r w:rsidRPr="00675B1B">
        <w:rPr>
          <w:rFonts w:cs="Arial"/>
          <w:spacing w:val="-2"/>
          <w:sz w:val="24"/>
          <w:szCs w:val="24"/>
        </w:rPr>
        <w:t>Specimen</w:t>
      </w:r>
      <w:r w:rsidR="009C4510" w:rsidRPr="00675B1B">
        <w:rPr>
          <w:rFonts w:cs="Arial"/>
          <w:spacing w:val="-2"/>
          <w:sz w:val="24"/>
          <w:szCs w:val="24"/>
        </w:rPr>
        <w:t>……………………………………………………</w:t>
      </w:r>
      <w:r w:rsidR="00B62355">
        <w:rPr>
          <w:rFonts w:cs="Arial"/>
          <w:spacing w:val="-2"/>
          <w:sz w:val="24"/>
          <w:szCs w:val="24"/>
        </w:rPr>
        <w:t>…………….8</w:t>
      </w:r>
    </w:p>
    <w:p w:rsidR="00FE4445" w:rsidRPr="00675B1B" w:rsidRDefault="00FE4445" w:rsidP="00675B1B">
      <w:pPr>
        <w:numPr>
          <w:ilvl w:val="0"/>
          <w:numId w:val="18"/>
        </w:numPr>
        <w:tabs>
          <w:tab w:val="left" w:pos="-720"/>
        </w:tabs>
        <w:suppressAutoHyphens/>
        <w:spacing w:before="120"/>
        <w:rPr>
          <w:rFonts w:cs="Arial"/>
          <w:spacing w:val="-2"/>
          <w:sz w:val="24"/>
          <w:szCs w:val="24"/>
        </w:rPr>
      </w:pPr>
      <w:r w:rsidRPr="00675B1B">
        <w:rPr>
          <w:rFonts w:cs="Arial"/>
          <w:spacing w:val="-2"/>
          <w:sz w:val="24"/>
          <w:szCs w:val="24"/>
        </w:rPr>
        <w:t>Materials</w:t>
      </w:r>
      <w:r w:rsidR="009C4510" w:rsidRPr="00675B1B">
        <w:rPr>
          <w:rFonts w:cs="Arial"/>
          <w:spacing w:val="-2"/>
          <w:sz w:val="24"/>
          <w:szCs w:val="24"/>
        </w:rPr>
        <w:t>……………………………………………………</w:t>
      </w:r>
      <w:r w:rsidR="00B62355">
        <w:rPr>
          <w:rFonts w:cs="Arial"/>
          <w:spacing w:val="-2"/>
          <w:sz w:val="24"/>
          <w:szCs w:val="24"/>
        </w:rPr>
        <w:t>……………..8</w:t>
      </w:r>
    </w:p>
    <w:p w:rsidR="00FE4445" w:rsidRPr="00675B1B" w:rsidRDefault="00FE4445" w:rsidP="00675B1B">
      <w:pPr>
        <w:numPr>
          <w:ilvl w:val="0"/>
          <w:numId w:val="18"/>
        </w:numPr>
        <w:tabs>
          <w:tab w:val="left" w:pos="-720"/>
        </w:tabs>
        <w:suppressAutoHyphens/>
        <w:spacing w:before="120"/>
        <w:rPr>
          <w:rFonts w:cs="Arial"/>
          <w:spacing w:val="-2"/>
          <w:sz w:val="24"/>
          <w:szCs w:val="24"/>
        </w:rPr>
      </w:pPr>
      <w:r w:rsidRPr="00675B1B">
        <w:rPr>
          <w:rFonts w:cs="Arial"/>
          <w:spacing w:val="-2"/>
          <w:sz w:val="24"/>
          <w:szCs w:val="24"/>
        </w:rPr>
        <w:t>Procedure</w:t>
      </w:r>
      <w:r w:rsidR="009C4510" w:rsidRPr="00675B1B">
        <w:rPr>
          <w:rFonts w:cs="Arial"/>
          <w:spacing w:val="-2"/>
          <w:sz w:val="24"/>
          <w:szCs w:val="24"/>
        </w:rPr>
        <w:t>……………………………………………………</w:t>
      </w:r>
      <w:r w:rsidR="00B62355">
        <w:rPr>
          <w:rFonts w:cs="Arial"/>
          <w:spacing w:val="-2"/>
          <w:sz w:val="24"/>
          <w:szCs w:val="24"/>
        </w:rPr>
        <w:t>……………9</w:t>
      </w:r>
    </w:p>
    <w:p w:rsidR="00FE4445" w:rsidRPr="00675B1B" w:rsidRDefault="00FE4445" w:rsidP="00675B1B">
      <w:pPr>
        <w:numPr>
          <w:ilvl w:val="0"/>
          <w:numId w:val="18"/>
        </w:numPr>
        <w:tabs>
          <w:tab w:val="left" w:pos="-720"/>
        </w:tabs>
        <w:suppressAutoHyphens/>
        <w:spacing w:before="120"/>
        <w:rPr>
          <w:rFonts w:cs="Arial"/>
          <w:spacing w:val="-2"/>
          <w:sz w:val="24"/>
          <w:szCs w:val="24"/>
        </w:rPr>
      </w:pPr>
      <w:r w:rsidRPr="00675B1B">
        <w:rPr>
          <w:rFonts w:cs="Arial"/>
          <w:spacing w:val="-2"/>
          <w:sz w:val="24"/>
          <w:szCs w:val="24"/>
        </w:rPr>
        <w:t>Results</w:t>
      </w:r>
      <w:r w:rsidR="009C4510" w:rsidRPr="00675B1B">
        <w:rPr>
          <w:rFonts w:cs="Arial"/>
          <w:spacing w:val="-2"/>
          <w:sz w:val="24"/>
          <w:szCs w:val="24"/>
        </w:rPr>
        <w:t>……………………………………………………</w:t>
      </w:r>
      <w:r w:rsidR="00B62355">
        <w:rPr>
          <w:rFonts w:cs="Arial"/>
          <w:spacing w:val="-2"/>
          <w:sz w:val="24"/>
          <w:szCs w:val="24"/>
        </w:rPr>
        <w:t>……………...10</w:t>
      </w:r>
    </w:p>
    <w:p w:rsidR="00FE4445" w:rsidRPr="00675B1B" w:rsidRDefault="00FE4445" w:rsidP="00675B1B">
      <w:pPr>
        <w:numPr>
          <w:ilvl w:val="0"/>
          <w:numId w:val="18"/>
        </w:numPr>
        <w:tabs>
          <w:tab w:val="left" w:pos="-720"/>
        </w:tabs>
        <w:suppressAutoHyphens/>
        <w:spacing w:before="120"/>
        <w:rPr>
          <w:rFonts w:cs="Arial"/>
          <w:spacing w:val="-2"/>
          <w:sz w:val="24"/>
          <w:szCs w:val="24"/>
        </w:rPr>
      </w:pPr>
      <w:r w:rsidRPr="00675B1B">
        <w:rPr>
          <w:rFonts w:cs="Arial"/>
          <w:spacing w:val="-2"/>
          <w:sz w:val="24"/>
          <w:szCs w:val="24"/>
        </w:rPr>
        <w:t>Limitations</w:t>
      </w:r>
      <w:r w:rsidR="009C4510" w:rsidRPr="00675B1B">
        <w:rPr>
          <w:rFonts w:cs="Arial"/>
          <w:spacing w:val="-2"/>
          <w:sz w:val="24"/>
          <w:szCs w:val="24"/>
        </w:rPr>
        <w:t>……………………………………………………</w:t>
      </w:r>
      <w:r w:rsidR="00B62355">
        <w:rPr>
          <w:rFonts w:cs="Arial"/>
          <w:spacing w:val="-2"/>
          <w:sz w:val="24"/>
          <w:szCs w:val="24"/>
        </w:rPr>
        <w:t>………….10</w:t>
      </w:r>
    </w:p>
    <w:p w:rsidR="00FE4445" w:rsidRDefault="00FE4445" w:rsidP="00675B1B">
      <w:pPr>
        <w:numPr>
          <w:ilvl w:val="0"/>
          <w:numId w:val="17"/>
        </w:numPr>
        <w:tabs>
          <w:tab w:val="left" w:pos="-720"/>
        </w:tabs>
        <w:suppressAutoHyphens/>
        <w:spacing w:before="120"/>
        <w:ind w:left="1440"/>
        <w:rPr>
          <w:rFonts w:cs="Arial"/>
          <w:b/>
          <w:spacing w:val="-2"/>
          <w:sz w:val="24"/>
          <w:szCs w:val="24"/>
        </w:rPr>
      </w:pPr>
      <w:r>
        <w:rPr>
          <w:rFonts w:cs="Arial"/>
          <w:b/>
          <w:spacing w:val="-2"/>
          <w:sz w:val="24"/>
          <w:szCs w:val="24"/>
        </w:rPr>
        <w:t>Pre-Warm Method</w:t>
      </w:r>
      <w:r w:rsidR="009C4510">
        <w:rPr>
          <w:rFonts w:cs="Arial"/>
          <w:b/>
          <w:spacing w:val="-2"/>
          <w:sz w:val="24"/>
          <w:szCs w:val="24"/>
        </w:rPr>
        <w:t>……………………………………………………</w:t>
      </w:r>
      <w:r w:rsidR="00B62355">
        <w:rPr>
          <w:rFonts w:cs="Arial"/>
          <w:b/>
          <w:spacing w:val="-2"/>
          <w:sz w:val="24"/>
          <w:szCs w:val="24"/>
        </w:rPr>
        <w:t>………..1</w:t>
      </w:r>
      <w:r w:rsidR="00991FE9">
        <w:rPr>
          <w:rFonts w:cs="Arial"/>
          <w:b/>
          <w:spacing w:val="-2"/>
          <w:sz w:val="24"/>
          <w:szCs w:val="24"/>
        </w:rPr>
        <w:t>1</w:t>
      </w:r>
    </w:p>
    <w:p w:rsidR="00FE4445" w:rsidRPr="00675B1B" w:rsidRDefault="00FE4445" w:rsidP="00B44C79">
      <w:pPr>
        <w:numPr>
          <w:ilvl w:val="0"/>
          <w:numId w:val="19"/>
        </w:numPr>
        <w:tabs>
          <w:tab w:val="left" w:pos="-720"/>
        </w:tabs>
        <w:suppressAutoHyphens/>
        <w:spacing w:before="120"/>
        <w:rPr>
          <w:rFonts w:cs="Arial"/>
          <w:spacing w:val="-2"/>
          <w:sz w:val="24"/>
          <w:szCs w:val="24"/>
        </w:rPr>
      </w:pPr>
      <w:r w:rsidRPr="00675B1B">
        <w:rPr>
          <w:rFonts w:cs="Arial"/>
          <w:spacing w:val="-2"/>
          <w:sz w:val="24"/>
          <w:szCs w:val="24"/>
        </w:rPr>
        <w:t>Principle</w:t>
      </w:r>
      <w:r w:rsidR="009C4510" w:rsidRPr="00675B1B">
        <w:rPr>
          <w:rFonts w:cs="Arial"/>
          <w:spacing w:val="-2"/>
          <w:sz w:val="24"/>
          <w:szCs w:val="24"/>
        </w:rPr>
        <w:t>……………………………………………………</w:t>
      </w:r>
      <w:r w:rsidR="00991FE9">
        <w:rPr>
          <w:rFonts w:cs="Arial"/>
          <w:spacing w:val="-2"/>
          <w:sz w:val="24"/>
          <w:szCs w:val="24"/>
        </w:rPr>
        <w:t>…………….11</w:t>
      </w:r>
    </w:p>
    <w:p w:rsidR="00FE4445" w:rsidRPr="00675B1B" w:rsidRDefault="00FE4445" w:rsidP="00B44C79">
      <w:pPr>
        <w:numPr>
          <w:ilvl w:val="0"/>
          <w:numId w:val="19"/>
        </w:numPr>
        <w:tabs>
          <w:tab w:val="left" w:pos="-720"/>
        </w:tabs>
        <w:suppressAutoHyphens/>
        <w:spacing w:before="120"/>
        <w:rPr>
          <w:rFonts w:cs="Arial"/>
          <w:spacing w:val="-2"/>
          <w:sz w:val="24"/>
          <w:szCs w:val="24"/>
        </w:rPr>
      </w:pPr>
      <w:r w:rsidRPr="00675B1B">
        <w:rPr>
          <w:rFonts w:cs="Arial"/>
          <w:spacing w:val="-2"/>
          <w:sz w:val="24"/>
          <w:szCs w:val="24"/>
        </w:rPr>
        <w:t>Specimen</w:t>
      </w:r>
      <w:r w:rsidR="009C4510" w:rsidRPr="00675B1B">
        <w:rPr>
          <w:rFonts w:cs="Arial"/>
          <w:spacing w:val="-2"/>
          <w:sz w:val="24"/>
          <w:szCs w:val="24"/>
        </w:rPr>
        <w:t>……………………………………………………</w:t>
      </w:r>
      <w:r w:rsidR="00B62355">
        <w:rPr>
          <w:rFonts w:cs="Arial"/>
          <w:spacing w:val="-2"/>
          <w:sz w:val="24"/>
          <w:szCs w:val="24"/>
        </w:rPr>
        <w:t>…………..11</w:t>
      </w:r>
    </w:p>
    <w:p w:rsidR="00FE4445" w:rsidRPr="00675B1B" w:rsidRDefault="00FE4445" w:rsidP="00B44C79">
      <w:pPr>
        <w:numPr>
          <w:ilvl w:val="0"/>
          <w:numId w:val="19"/>
        </w:numPr>
        <w:tabs>
          <w:tab w:val="left" w:pos="-720"/>
        </w:tabs>
        <w:suppressAutoHyphens/>
        <w:spacing w:before="120"/>
        <w:rPr>
          <w:rFonts w:cs="Arial"/>
          <w:spacing w:val="-2"/>
          <w:sz w:val="24"/>
          <w:szCs w:val="24"/>
        </w:rPr>
      </w:pPr>
      <w:r w:rsidRPr="00675B1B">
        <w:rPr>
          <w:rFonts w:cs="Arial"/>
          <w:spacing w:val="-2"/>
          <w:sz w:val="24"/>
          <w:szCs w:val="24"/>
        </w:rPr>
        <w:t>Materials</w:t>
      </w:r>
      <w:r w:rsidR="009C4510" w:rsidRPr="00675B1B">
        <w:rPr>
          <w:rFonts w:cs="Arial"/>
          <w:spacing w:val="-2"/>
          <w:sz w:val="24"/>
          <w:szCs w:val="24"/>
        </w:rPr>
        <w:t>……………………………………………………</w:t>
      </w:r>
      <w:r w:rsidR="00B62355">
        <w:rPr>
          <w:rFonts w:cs="Arial"/>
          <w:spacing w:val="-2"/>
          <w:sz w:val="24"/>
          <w:szCs w:val="24"/>
        </w:rPr>
        <w:t>……………11</w:t>
      </w:r>
    </w:p>
    <w:p w:rsidR="00FE4445" w:rsidRPr="00675B1B" w:rsidRDefault="00FE4445" w:rsidP="00B44C79">
      <w:pPr>
        <w:numPr>
          <w:ilvl w:val="0"/>
          <w:numId w:val="19"/>
        </w:numPr>
        <w:tabs>
          <w:tab w:val="left" w:pos="-720"/>
        </w:tabs>
        <w:suppressAutoHyphens/>
        <w:spacing w:before="120"/>
        <w:rPr>
          <w:rFonts w:cs="Arial"/>
          <w:spacing w:val="-2"/>
          <w:sz w:val="24"/>
          <w:szCs w:val="24"/>
        </w:rPr>
      </w:pPr>
      <w:r w:rsidRPr="00675B1B">
        <w:rPr>
          <w:rFonts w:cs="Arial"/>
          <w:spacing w:val="-2"/>
          <w:sz w:val="24"/>
          <w:szCs w:val="24"/>
        </w:rPr>
        <w:t>Procedure</w:t>
      </w:r>
      <w:r w:rsidR="009C4510" w:rsidRPr="00675B1B">
        <w:rPr>
          <w:rFonts w:cs="Arial"/>
          <w:spacing w:val="-2"/>
          <w:sz w:val="24"/>
          <w:szCs w:val="24"/>
        </w:rPr>
        <w:t>……………………………………………………</w:t>
      </w:r>
      <w:r w:rsidR="00B62355">
        <w:rPr>
          <w:rFonts w:cs="Arial"/>
          <w:spacing w:val="-2"/>
          <w:sz w:val="24"/>
          <w:szCs w:val="24"/>
        </w:rPr>
        <w:t>…………..11</w:t>
      </w:r>
    </w:p>
    <w:p w:rsidR="00FE4445" w:rsidRPr="00675B1B" w:rsidRDefault="00FE4445" w:rsidP="00B44C79">
      <w:pPr>
        <w:numPr>
          <w:ilvl w:val="0"/>
          <w:numId w:val="19"/>
        </w:numPr>
        <w:tabs>
          <w:tab w:val="left" w:pos="-720"/>
        </w:tabs>
        <w:suppressAutoHyphens/>
        <w:spacing w:before="120"/>
        <w:rPr>
          <w:rFonts w:cs="Arial"/>
          <w:spacing w:val="-2"/>
          <w:sz w:val="24"/>
          <w:szCs w:val="24"/>
        </w:rPr>
      </w:pPr>
      <w:r w:rsidRPr="00675B1B">
        <w:rPr>
          <w:rFonts w:cs="Arial"/>
          <w:spacing w:val="-2"/>
          <w:sz w:val="24"/>
          <w:szCs w:val="24"/>
        </w:rPr>
        <w:t>Results</w:t>
      </w:r>
      <w:r w:rsidR="009C4510" w:rsidRPr="00675B1B">
        <w:rPr>
          <w:rFonts w:cs="Arial"/>
          <w:spacing w:val="-2"/>
          <w:sz w:val="24"/>
          <w:szCs w:val="24"/>
        </w:rPr>
        <w:t>……………………………………………………</w:t>
      </w:r>
      <w:r w:rsidR="00991FE9">
        <w:rPr>
          <w:rFonts w:cs="Arial"/>
          <w:spacing w:val="-2"/>
          <w:sz w:val="24"/>
          <w:szCs w:val="24"/>
        </w:rPr>
        <w:t>……………...13</w:t>
      </w:r>
    </w:p>
    <w:p w:rsidR="00F54FA7" w:rsidRDefault="00675B1B" w:rsidP="00675B1B">
      <w:pPr>
        <w:tabs>
          <w:tab w:val="left" w:pos="-720"/>
        </w:tabs>
        <w:suppressAutoHyphens/>
        <w:rPr>
          <w:rFonts w:cs="Arial"/>
          <w:b/>
          <w:spacing w:val="-2"/>
          <w:sz w:val="24"/>
          <w:szCs w:val="24"/>
        </w:rPr>
      </w:pPr>
      <w:r>
        <w:rPr>
          <w:rFonts w:cs="Arial"/>
          <w:b/>
          <w:spacing w:val="-2"/>
          <w:sz w:val="24"/>
          <w:szCs w:val="24"/>
        </w:rPr>
        <w:br w:type="page"/>
      </w:r>
      <w:r w:rsidR="00F54FA7">
        <w:rPr>
          <w:rFonts w:cs="Arial"/>
          <w:b/>
          <w:spacing w:val="-2"/>
          <w:sz w:val="24"/>
          <w:szCs w:val="24"/>
        </w:rPr>
        <w:lastRenderedPageBreak/>
        <w:t>Crossmatch Requirements</w:t>
      </w:r>
    </w:p>
    <w:p w:rsidR="00C226BA" w:rsidRDefault="00C226BA" w:rsidP="00C226BA">
      <w:pPr>
        <w:tabs>
          <w:tab w:val="left" w:pos="-720"/>
        </w:tabs>
        <w:suppressAutoHyphens/>
        <w:rPr>
          <w:rFonts w:cs="Arial"/>
          <w:b/>
          <w:spacing w:val="-2"/>
          <w:sz w:val="24"/>
          <w:szCs w:val="24"/>
        </w:rPr>
      </w:pPr>
    </w:p>
    <w:p w:rsidR="00F54FA7" w:rsidRDefault="00F54FA7" w:rsidP="00C226BA">
      <w:pPr>
        <w:tabs>
          <w:tab w:val="left" w:pos="-720"/>
        </w:tabs>
        <w:suppressAutoHyphens/>
        <w:spacing w:after="120"/>
        <w:ind w:left="720"/>
        <w:rPr>
          <w:rFonts w:cs="Arial"/>
          <w:spacing w:val="-2"/>
          <w:sz w:val="24"/>
          <w:szCs w:val="24"/>
        </w:rPr>
      </w:pPr>
      <w:r w:rsidRPr="00F54FA7">
        <w:rPr>
          <w:rFonts w:cs="Arial"/>
          <w:spacing w:val="-2"/>
          <w:sz w:val="24"/>
          <w:szCs w:val="24"/>
        </w:rPr>
        <w:t xml:space="preserve">Prior to performing a crossmatch, the following requirements </w:t>
      </w:r>
      <w:r w:rsidR="0067753C">
        <w:rPr>
          <w:rFonts w:cs="Arial"/>
          <w:spacing w:val="-2"/>
          <w:sz w:val="24"/>
          <w:szCs w:val="24"/>
        </w:rPr>
        <w:t>must be met</w:t>
      </w:r>
      <w:r w:rsidRPr="00F54FA7">
        <w:rPr>
          <w:rFonts w:cs="Arial"/>
          <w:spacing w:val="-2"/>
          <w:sz w:val="24"/>
          <w:szCs w:val="24"/>
        </w:rPr>
        <w:t>:</w:t>
      </w:r>
    </w:p>
    <w:p w:rsidR="007207EC" w:rsidRPr="007207EC" w:rsidRDefault="007207EC" w:rsidP="007207EC">
      <w:pPr>
        <w:numPr>
          <w:ilvl w:val="1"/>
          <w:numId w:val="5"/>
        </w:numPr>
        <w:tabs>
          <w:tab w:val="left" w:pos="-720"/>
        </w:tabs>
        <w:suppressAutoHyphens/>
        <w:rPr>
          <w:rFonts w:cs="Arial"/>
          <w:spacing w:val="-2"/>
          <w:sz w:val="24"/>
          <w:szCs w:val="24"/>
        </w:rPr>
      </w:pPr>
      <w:r>
        <w:rPr>
          <w:rFonts w:cs="Arial"/>
          <w:spacing w:val="-2"/>
          <w:sz w:val="24"/>
          <w:szCs w:val="24"/>
        </w:rPr>
        <w:t>Except in cases of emergency release, all necessary pre-transfusion testing must be completed</w:t>
      </w:r>
      <w:r w:rsidR="0067753C">
        <w:rPr>
          <w:rFonts w:cs="Arial"/>
          <w:spacing w:val="-2"/>
          <w:sz w:val="24"/>
          <w:szCs w:val="24"/>
        </w:rPr>
        <w:t xml:space="preserve"> and reviewed if necessary</w:t>
      </w:r>
      <w:r>
        <w:rPr>
          <w:rFonts w:cs="Arial"/>
          <w:spacing w:val="-2"/>
          <w:sz w:val="24"/>
          <w:szCs w:val="24"/>
        </w:rPr>
        <w:t>.  This includes blood t</w:t>
      </w:r>
      <w:r w:rsidR="00B172D0">
        <w:rPr>
          <w:rFonts w:cs="Arial"/>
          <w:spacing w:val="-2"/>
          <w:sz w:val="24"/>
          <w:szCs w:val="24"/>
        </w:rPr>
        <w:t xml:space="preserve">ype and Rh, antibody screen, </w:t>
      </w:r>
      <w:r>
        <w:rPr>
          <w:rFonts w:cs="Arial"/>
          <w:spacing w:val="-2"/>
          <w:sz w:val="24"/>
          <w:szCs w:val="24"/>
        </w:rPr>
        <w:t>antibody identification for a positive screen</w:t>
      </w:r>
      <w:r w:rsidR="00B172D0">
        <w:rPr>
          <w:rFonts w:cs="Arial"/>
          <w:spacing w:val="-2"/>
          <w:sz w:val="24"/>
          <w:szCs w:val="24"/>
        </w:rPr>
        <w:t xml:space="preserve"> and RETYPE specimen for new patients</w:t>
      </w:r>
      <w:r>
        <w:rPr>
          <w:rFonts w:cs="Arial"/>
          <w:spacing w:val="-2"/>
          <w:sz w:val="24"/>
          <w:szCs w:val="24"/>
        </w:rPr>
        <w:t>.  For emergency releases, refer to TRAN 6008 R.</w:t>
      </w:r>
    </w:p>
    <w:p w:rsidR="00F54FA7" w:rsidRDefault="00F54FA7" w:rsidP="00F54FA7">
      <w:pPr>
        <w:numPr>
          <w:ilvl w:val="1"/>
          <w:numId w:val="5"/>
        </w:numPr>
        <w:tabs>
          <w:tab w:val="left" w:pos="-720"/>
        </w:tabs>
        <w:suppressAutoHyphens/>
        <w:rPr>
          <w:rFonts w:cs="Arial"/>
          <w:spacing w:val="-2"/>
          <w:sz w:val="24"/>
          <w:szCs w:val="24"/>
        </w:rPr>
      </w:pPr>
      <w:r w:rsidRPr="00F54FA7">
        <w:rPr>
          <w:rFonts w:cs="Arial"/>
          <w:spacing w:val="-2"/>
          <w:sz w:val="24"/>
          <w:szCs w:val="24"/>
        </w:rPr>
        <w:t xml:space="preserve">Verify orders for </w:t>
      </w:r>
      <w:r w:rsidR="007207EC">
        <w:rPr>
          <w:rFonts w:cs="Arial"/>
          <w:spacing w:val="-2"/>
          <w:sz w:val="24"/>
          <w:szCs w:val="24"/>
        </w:rPr>
        <w:t xml:space="preserve">the number of </w:t>
      </w:r>
      <w:r w:rsidRPr="00F54FA7">
        <w:rPr>
          <w:rFonts w:cs="Arial"/>
          <w:spacing w:val="-2"/>
          <w:sz w:val="24"/>
          <w:szCs w:val="24"/>
        </w:rPr>
        <w:t>blood products</w:t>
      </w:r>
      <w:r w:rsidR="007207EC">
        <w:rPr>
          <w:rFonts w:cs="Arial"/>
          <w:spacing w:val="-2"/>
          <w:sz w:val="24"/>
          <w:szCs w:val="24"/>
        </w:rPr>
        <w:t xml:space="preserve"> requested and any special requirements (for example: phenotypically compatible, irradiated, sickle negative and/or CMV negative.)</w:t>
      </w:r>
    </w:p>
    <w:p w:rsidR="00F54FA7" w:rsidRDefault="00F54FA7" w:rsidP="00F54FA7">
      <w:pPr>
        <w:numPr>
          <w:ilvl w:val="1"/>
          <w:numId w:val="5"/>
        </w:numPr>
        <w:tabs>
          <w:tab w:val="left" w:pos="-720"/>
        </w:tabs>
        <w:suppressAutoHyphens/>
        <w:rPr>
          <w:rFonts w:cs="Arial"/>
          <w:spacing w:val="-2"/>
          <w:sz w:val="24"/>
          <w:szCs w:val="24"/>
        </w:rPr>
      </w:pPr>
      <w:r>
        <w:rPr>
          <w:rFonts w:cs="Arial"/>
          <w:spacing w:val="-2"/>
          <w:sz w:val="24"/>
          <w:szCs w:val="24"/>
        </w:rPr>
        <w:t>Verify patient history</w:t>
      </w:r>
      <w:r w:rsidR="007207EC">
        <w:rPr>
          <w:rFonts w:cs="Arial"/>
          <w:spacing w:val="-2"/>
          <w:sz w:val="24"/>
          <w:szCs w:val="24"/>
        </w:rPr>
        <w:t xml:space="preserve"> for any special products or other requirements due to patient’s diagnosis or previous transfusion reactions.</w:t>
      </w:r>
    </w:p>
    <w:p w:rsidR="007207EC" w:rsidRPr="007207EC" w:rsidRDefault="007207EC" w:rsidP="007207EC">
      <w:pPr>
        <w:numPr>
          <w:ilvl w:val="1"/>
          <w:numId w:val="5"/>
        </w:numPr>
        <w:tabs>
          <w:tab w:val="left" w:pos="-720"/>
        </w:tabs>
        <w:suppressAutoHyphens/>
        <w:rPr>
          <w:rFonts w:cs="Arial"/>
          <w:spacing w:val="-2"/>
          <w:sz w:val="24"/>
          <w:szCs w:val="24"/>
        </w:rPr>
      </w:pPr>
      <w:r w:rsidRPr="007207EC">
        <w:rPr>
          <w:rFonts w:cs="Arial"/>
          <w:sz w:val="24"/>
        </w:rPr>
        <w:t>Quality control testing of all equipment and reagents used during the testing process must be performed as indicated. Details can be found in TRAN 6050 R.</w:t>
      </w:r>
    </w:p>
    <w:p w:rsidR="007207EC" w:rsidRPr="00F54FA7" w:rsidRDefault="007207EC" w:rsidP="00C226BA">
      <w:pPr>
        <w:tabs>
          <w:tab w:val="left" w:pos="-720"/>
        </w:tabs>
        <w:suppressAutoHyphens/>
        <w:ind w:left="1440"/>
        <w:rPr>
          <w:rFonts w:cs="Arial"/>
          <w:spacing w:val="-2"/>
          <w:sz w:val="24"/>
          <w:szCs w:val="24"/>
        </w:rPr>
      </w:pPr>
    </w:p>
    <w:p w:rsidR="008712E9" w:rsidRDefault="008712E9" w:rsidP="00C226BA">
      <w:pPr>
        <w:numPr>
          <w:ilvl w:val="0"/>
          <w:numId w:val="5"/>
        </w:numPr>
        <w:tabs>
          <w:tab w:val="left" w:pos="-720"/>
        </w:tabs>
        <w:suppressAutoHyphens/>
        <w:rPr>
          <w:rFonts w:cs="Arial"/>
          <w:b/>
          <w:spacing w:val="-2"/>
          <w:sz w:val="24"/>
          <w:szCs w:val="24"/>
        </w:rPr>
      </w:pPr>
      <w:r>
        <w:rPr>
          <w:rFonts w:cs="Arial"/>
          <w:b/>
          <w:spacing w:val="-2"/>
          <w:sz w:val="24"/>
          <w:szCs w:val="24"/>
        </w:rPr>
        <w:t>Immediate Spin Crossmatch</w:t>
      </w:r>
    </w:p>
    <w:p w:rsidR="0022691B" w:rsidRDefault="0022691B" w:rsidP="0022691B">
      <w:pPr>
        <w:tabs>
          <w:tab w:val="left" w:pos="-720"/>
        </w:tabs>
        <w:suppressAutoHyphens/>
        <w:rPr>
          <w:rFonts w:cs="Arial"/>
          <w:spacing w:val="-2"/>
          <w:sz w:val="24"/>
          <w:szCs w:val="24"/>
        </w:rPr>
      </w:pPr>
    </w:p>
    <w:p w:rsidR="0022691B" w:rsidRDefault="008712E9" w:rsidP="00B710C2">
      <w:pPr>
        <w:numPr>
          <w:ilvl w:val="1"/>
          <w:numId w:val="5"/>
        </w:numPr>
        <w:tabs>
          <w:tab w:val="left" w:pos="-720"/>
        </w:tabs>
        <w:suppressAutoHyphens/>
        <w:rPr>
          <w:rFonts w:cs="Arial"/>
          <w:spacing w:val="-2"/>
          <w:sz w:val="24"/>
          <w:szCs w:val="24"/>
        </w:rPr>
      </w:pPr>
      <w:r w:rsidRPr="00510B5C">
        <w:rPr>
          <w:rFonts w:cs="Arial"/>
          <w:spacing w:val="-2"/>
          <w:sz w:val="24"/>
          <w:szCs w:val="24"/>
          <w:u w:val="single"/>
        </w:rPr>
        <w:t>Principle:</w:t>
      </w:r>
      <w:r>
        <w:rPr>
          <w:rFonts w:cs="Arial"/>
          <w:spacing w:val="-2"/>
          <w:sz w:val="24"/>
          <w:szCs w:val="24"/>
        </w:rPr>
        <w:t xml:space="preserve"> The immediate spin crossmatch is used to determine </w:t>
      </w:r>
      <w:r w:rsidR="00BC74AC">
        <w:rPr>
          <w:rFonts w:cs="Arial"/>
          <w:spacing w:val="-2"/>
          <w:sz w:val="24"/>
          <w:szCs w:val="24"/>
        </w:rPr>
        <w:t xml:space="preserve">and confirm </w:t>
      </w:r>
      <w:r>
        <w:rPr>
          <w:rFonts w:cs="Arial"/>
          <w:spacing w:val="-2"/>
          <w:sz w:val="24"/>
          <w:szCs w:val="24"/>
        </w:rPr>
        <w:t xml:space="preserve">ABO compatibility </w:t>
      </w:r>
      <w:r w:rsidR="00BC74AC">
        <w:rPr>
          <w:rFonts w:cs="Arial"/>
          <w:spacing w:val="-2"/>
          <w:sz w:val="24"/>
          <w:szCs w:val="24"/>
        </w:rPr>
        <w:t xml:space="preserve">for a recipient by testing a potential recipient’s (patient) plasma with donor </w:t>
      </w:r>
      <w:r>
        <w:rPr>
          <w:rFonts w:cs="Arial"/>
          <w:spacing w:val="-2"/>
          <w:sz w:val="24"/>
          <w:szCs w:val="24"/>
        </w:rPr>
        <w:t xml:space="preserve">red blood cells.  It is used on its own for </w:t>
      </w:r>
      <w:r w:rsidR="00BC74AC">
        <w:rPr>
          <w:rFonts w:cs="Arial"/>
          <w:spacing w:val="-2"/>
          <w:sz w:val="24"/>
          <w:szCs w:val="24"/>
        </w:rPr>
        <w:t>recipients</w:t>
      </w:r>
      <w:r>
        <w:rPr>
          <w:rFonts w:cs="Arial"/>
          <w:spacing w:val="-2"/>
          <w:sz w:val="24"/>
          <w:szCs w:val="24"/>
        </w:rPr>
        <w:t xml:space="preserve"> who have a negative antibody </w:t>
      </w:r>
      <w:r w:rsidR="007F5B9F">
        <w:rPr>
          <w:rFonts w:cs="Arial"/>
          <w:spacing w:val="-2"/>
          <w:sz w:val="24"/>
          <w:szCs w:val="24"/>
        </w:rPr>
        <w:t xml:space="preserve">screen and no </w:t>
      </w:r>
      <w:r>
        <w:rPr>
          <w:rFonts w:cs="Arial"/>
          <w:spacing w:val="-2"/>
          <w:sz w:val="24"/>
          <w:szCs w:val="24"/>
        </w:rPr>
        <w:t>history</w:t>
      </w:r>
      <w:r w:rsidR="007F5B9F">
        <w:rPr>
          <w:rFonts w:cs="Arial"/>
          <w:spacing w:val="-2"/>
          <w:sz w:val="24"/>
          <w:szCs w:val="24"/>
        </w:rPr>
        <w:t xml:space="preserve"> of </w:t>
      </w:r>
      <w:r w:rsidR="004A0586">
        <w:rPr>
          <w:rFonts w:cs="Arial"/>
          <w:spacing w:val="-2"/>
          <w:sz w:val="24"/>
          <w:szCs w:val="24"/>
        </w:rPr>
        <w:t xml:space="preserve">clinically significant </w:t>
      </w:r>
      <w:r w:rsidR="007F5B9F">
        <w:rPr>
          <w:rFonts w:cs="Arial"/>
          <w:spacing w:val="-2"/>
          <w:sz w:val="24"/>
          <w:szCs w:val="24"/>
        </w:rPr>
        <w:t>alloantibodies</w:t>
      </w:r>
      <w:r w:rsidR="0022691B">
        <w:rPr>
          <w:rFonts w:cs="Arial"/>
          <w:spacing w:val="-2"/>
          <w:sz w:val="24"/>
          <w:szCs w:val="24"/>
        </w:rPr>
        <w:t xml:space="preserve">.  It must also be performed </w:t>
      </w:r>
      <w:r>
        <w:rPr>
          <w:rFonts w:cs="Arial"/>
          <w:spacing w:val="-2"/>
          <w:sz w:val="24"/>
          <w:szCs w:val="24"/>
        </w:rPr>
        <w:t>as part of a gel</w:t>
      </w:r>
      <w:r w:rsidR="00B15623">
        <w:rPr>
          <w:rFonts w:cs="Arial"/>
          <w:spacing w:val="-2"/>
          <w:sz w:val="24"/>
          <w:szCs w:val="24"/>
        </w:rPr>
        <w:t xml:space="preserve"> </w:t>
      </w:r>
      <w:r w:rsidR="0022691B">
        <w:rPr>
          <w:rFonts w:cs="Arial"/>
          <w:spacing w:val="-2"/>
          <w:sz w:val="24"/>
          <w:szCs w:val="24"/>
        </w:rPr>
        <w:t>crossmatch in order to determine ABO compatibility.</w:t>
      </w:r>
    </w:p>
    <w:p w:rsidR="00BC74AC" w:rsidRDefault="0022691B" w:rsidP="00B710C2">
      <w:pPr>
        <w:numPr>
          <w:ilvl w:val="1"/>
          <w:numId w:val="5"/>
        </w:numPr>
        <w:tabs>
          <w:tab w:val="left" w:pos="-720"/>
        </w:tabs>
        <w:suppressAutoHyphens/>
        <w:spacing w:before="120"/>
        <w:rPr>
          <w:rFonts w:cs="Arial"/>
          <w:spacing w:val="-2"/>
          <w:sz w:val="24"/>
          <w:szCs w:val="24"/>
        </w:rPr>
      </w:pPr>
      <w:r w:rsidRPr="00510B5C">
        <w:rPr>
          <w:rFonts w:cs="Arial"/>
          <w:spacing w:val="-2"/>
          <w:sz w:val="24"/>
          <w:szCs w:val="24"/>
          <w:u w:val="single"/>
        </w:rPr>
        <w:t>Specimen:</w:t>
      </w:r>
      <w:r>
        <w:rPr>
          <w:rFonts w:cs="Arial"/>
          <w:spacing w:val="-2"/>
          <w:sz w:val="24"/>
          <w:szCs w:val="24"/>
        </w:rPr>
        <w:t xml:space="preserve"> </w:t>
      </w:r>
      <w:r w:rsidR="00C55C6B" w:rsidRPr="0022691B">
        <w:rPr>
          <w:rFonts w:cs="Arial"/>
          <w:spacing w:val="-2"/>
          <w:sz w:val="24"/>
          <w:szCs w:val="24"/>
        </w:rPr>
        <w:t>No special preparation of the patient is required prior to specimen collection. Blood should be collected by approved techniques.  A 6ml pink top (K2 EDTA) sample properly label</w:t>
      </w:r>
      <w:r>
        <w:rPr>
          <w:rFonts w:cs="Arial"/>
          <w:spacing w:val="-2"/>
          <w:sz w:val="24"/>
          <w:szCs w:val="24"/>
        </w:rPr>
        <w:t>ed</w:t>
      </w:r>
      <w:r w:rsidR="00C55C6B" w:rsidRPr="0022691B">
        <w:rPr>
          <w:rFonts w:cs="Arial"/>
          <w:spacing w:val="-2"/>
          <w:sz w:val="24"/>
          <w:szCs w:val="24"/>
        </w:rPr>
        <w:t xml:space="preserve"> (see </w:t>
      </w:r>
      <w:r>
        <w:rPr>
          <w:rFonts w:cs="Arial"/>
          <w:spacing w:val="-2"/>
          <w:sz w:val="24"/>
          <w:szCs w:val="24"/>
        </w:rPr>
        <w:t>TRAN 6010 R</w:t>
      </w:r>
      <w:r w:rsidR="00C55C6B" w:rsidRPr="0022691B">
        <w:rPr>
          <w:rFonts w:cs="Arial"/>
          <w:spacing w:val="-2"/>
          <w:sz w:val="24"/>
          <w:szCs w:val="24"/>
        </w:rPr>
        <w:t>) drawn within th</w:t>
      </w:r>
      <w:r w:rsidR="00BC74AC">
        <w:rPr>
          <w:rFonts w:cs="Arial"/>
          <w:spacing w:val="-2"/>
          <w:sz w:val="24"/>
          <w:szCs w:val="24"/>
        </w:rPr>
        <w:t xml:space="preserve">e appropriate time period.  The time period is based on the recipient’s status </w:t>
      </w:r>
      <w:r w:rsidR="001027CE">
        <w:rPr>
          <w:rFonts w:cs="Arial"/>
          <w:spacing w:val="-2"/>
          <w:sz w:val="24"/>
          <w:szCs w:val="24"/>
        </w:rPr>
        <w:t xml:space="preserve">as an inpatient (three days), </w:t>
      </w:r>
      <w:r w:rsidR="00BC74AC">
        <w:rPr>
          <w:rFonts w:cs="Arial"/>
          <w:spacing w:val="-2"/>
          <w:sz w:val="24"/>
          <w:szCs w:val="24"/>
        </w:rPr>
        <w:t>for pre-admission testing prior to a surgical procedure (up to seven days)</w:t>
      </w:r>
      <w:r w:rsidR="001027CE">
        <w:rPr>
          <w:rFonts w:cs="Arial"/>
          <w:spacing w:val="-2"/>
          <w:sz w:val="24"/>
          <w:szCs w:val="24"/>
        </w:rPr>
        <w:t xml:space="preserve"> or autologous units (valid for the patient’s length of stay or until the unit expires</w:t>
      </w:r>
      <w:r w:rsidR="00161395">
        <w:rPr>
          <w:rFonts w:cs="Arial"/>
          <w:spacing w:val="-2"/>
          <w:sz w:val="24"/>
          <w:szCs w:val="24"/>
        </w:rPr>
        <w:t>, whichever comes first</w:t>
      </w:r>
      <w:r w:rsidR="001027CE">
        <w:rPr>
          <w:rFonts w:cs="Arial"/>
          <w:spacing w:val="-2"/>
          <w:sz w:val="24"/>
          <w:szCs w:val="24"/>
        </w:rPr>
        <w:t>.)</w:t>
      </w:r>
    </w:p>
    <w:p w:rsidR="00BC74AC" w:rsidRPr="00510B5C" w:rsidRDefault="00BC74AC" w:rsidP="00B710C2">
      <w:pPr>
        <w:numPr>
          <w:ilvl w:val="1"/>
          <w:numId w:val="5"/>
        </w:numPr>
        <w:tabs>
          <w:tab w:val="left" w:pos="-720"/>
        </w:tabs>
        <w:suppressAutoHyphens/>
        <w:spacing w:before="120"/>
        <w:rPr>
          <w:rFonts w:cs="Arial"/>
          <w:spacing w:val="-2"/>
          <w:sz w:val="24"/>
          <w:szCs w:val="24"/>
          <w:u w:val="single"/>
        </w:rPr>
      </w:pPr>
      <w:r w:rsidRPr="00510B5C">
        <w:rPr>
          <w:rFonts w:cs="Arial"/>
          <w:sz w:val="24"/>
          <w:szCs w:val="24"/>
          <w:u w:val="single"/>
        </w:rPr>
        <w:t>Materials:</w:t>
      </w:r>
    </w:p>
    <w:p w:rsidR="00BC74AC" w:rsidRDefault="00357414" w:rsidP="00B710C2">
      <w:pPr>
        <w:numPr>
          <w:ilvl w:val="2"/>
          <w:numId w:val="5"/>
        </w:numPr>
        <w:tabs>
          <w:tab w:val="left" w:pos="-720"/>
        </w:tabs>
        <w:suppressAutoHyphens/>
        <w:spacing w:before="120"/>
        <w:rPr>
          <w:rFonts w:cs="Arial"/>
          <w:spacing w:val="-2"/>
          <w:sz w:val="24"/>
          <w:szCs w:val="24"/>
        </w:rPr>
      </w:pPr>
      <w:r w:rsidRPr="00956211">
        <w:rPr>
          <w:spacing w:val="-2"/>
          <w:sz w:val="24"/>
          <w:szCs w:val="24"/>
        </w:rPr>
        <w:t>12 x 75</w:t>
      </w:r>
      <w:r>
        <w:rPr>
          <w:spacing w:val="-2"/>
          <w:sz w:val="24"/>
          <w:szCs w:val="24"/>
        </w:rPr>
        <w:t xml:space="preserve"> mm</w:t>
      </w:r>
      <w:r w:rsidRPr="00BC74AC">
        <w:rPr>
          <w:rFonts w:cs="Arial"/>
          <w:sz w:val="24"/>
        </w:rPr>
        <w:t xml:space="preserve"> </w:t>
      </w:r>
      <w:r w:rsidR="009A5749" w:rsidRPr="00BC74AC">
        <w:rPr>
          <w:rFonts w:cs="Arial"/>
          <w:sz w:val="24"/>
        </w:rPr>
        <w:t>Test Tubes</w:t>
      </w:r>
      <w:r w:rsidR="00416651">
        <w:rPr>
          <w:rFonts w:cs="Arial"/>
          <w:sz w:val="24"/>
        </w:rPr>
        <w:t xml:space="preserve"> </w:t>
      </w:r>
    </w:p>
    <w:p w:rsidR="00BC74AC" w:rsidRDefault="009A5749" w:rsidP="00B710C2">
      <w:pPr>
        <w:numPr>
          <w:ilvl w:val="2"/>
          <w:numId w:val="5"/>
        </w:numPr>
        <w:tabs>
          <w:tab w:val="left" w:pos="-720"/>
        </w:tabs>
        <w:suppressAutoHyphens/>
        <w:spacing w:before="120"/>
        <w:rPr>
          <w:rFonts w:cs="Arial"/>
          <w:spacing w:val="-2"/>
          <w:sz w:val="24"/>
          <w:szCs w:val="24"/>
        </w:rPr>
      </w:pPr>
      <w:r w:rsidRPr="00BC74AC">
        <w:rPr>
          <w:rFonts w:cs="Arial"/>
          <w:sz w:val="24"/>
        </w:rPr>
        <w:t>Rack</w:t>
      </w:r>
    </w:p>
    <w:p w:rsidR="007F5B9F" w:rsidRDefault="009A5749" w:rsidP="00B710C2">
      <w:pPr>
        <w:numPr>
          <w:ilvl w:val="2"/>
          <w:numId w:val="5"/>
        </w:numPr>
        <w:tabs>
          <w:tab w:val="left" w:pos="-720"/>
        </w:tabs>
        <w:suppressAutoHyphens/>
        <w:spacing w:before="120"/>
        <w:rPr>
          <w:rFonts w:cs="Arial"/>
          <w:spacing w:val="-2"/>
          <w:sz w:val="24"/>
          <w:szCs w:val="24"/>
        </w:rPr>
      </w:pPr>
      <w:r w:rsidRPr="00BC74AC">
        <w:rPr>
          <w:rFonts w:cs="Arial"/>
          <w:sz w:val="24"/>
        </w:rPr>
        <w:t>Marker</w:t>
      </w:r>
    </w:p>
    <w:p w:rsidR="009A5749" w:rsidRPr="007F5B9F" w:rsidRDefault="009A5749" w:rsidP="00B710C2">
      <w:pPr>
        <w:numPr>
          <w:ilvl w:val="2"/>
          <w:numId w:val="5"/>
        </w:numPr>
        <w:tabs>
          <w:tab w:val="left" w:pos="-720"/>
        </w:tabs>
        <w:suppressAutoHyphens/>
        <w:spacing w:before="120"/>
        <w:rPr>
          <w:rFonts w:cs="Arial"/>
          <w:spacing w:val="-2"/>
          <w:sz w:val="24"/>
          <w:szCs w:val="24"/>
        </w:rPr>
      </w:pPr>
      <w:r w:rsidRPr="007F5B9F">
        <w:rPr>
          <w:rFonts w:cs="Arial"/>
          <w:sz w:val="24"/>
        </w:rPr>
        <w:t>0.9% Normal Saline solution</w:t>
      </w:r>
    </w:p>
    <w:p w:rsidR="007F5B9F" w:rsidRDefault="007F5B9F" w:rsidP="00B710C2">
      <w:pPr>
        <w:numPr>
          <w:ilvl w:val="2"/>
          <w:numId w:val="5"/>
        </w:numPr>
        <w:tabs>
          <w:tab w:val="left" w:pos="-720"/>
        </w:tabs>
        <w:suppressAutoHyphens/>
        <w:spacing w:before="120"/>
        <w:rPr>
          <w:rFonts w:cs="Arial"/>
          <w:spacing w:val="-2"/>
          <w:sz w:val="24"/>
          <w:szCs w:val="24"/>
        </w:rPr>
      </w:pPr>
      <w:r>
        <w:rPr>
          <w:rFonts w:cs="Arial"/>
          <w:sz w:val="24"/>
        </w:rPr>
        <w:t>Serofuge</w:t>
      </w:r>
    </w:p>
    <w:p w:rsidR="007F5B9F" w:rsidRDefault="009A5749" w:rsidP="00B710C2">
      <w:pPr>
        <w:numPr>
          <w:ilvl w:val="2"/>
          <w:numId w:val="5"/>
        </w:numPr>
        <w:tabs>
          <w:tab w:val="left" w:pos="-720"/>
        </w:tabs>
        <w:suppressAutoHyphens/>
        <w:spacing w:before="120"/>
        <w:rPr>
          <w:rFonts w:cs="Arial"/>
          <w:spacing w:val="-2"/>
          <w:sz w:val="24"/>
          <w:szCs w:val="24"/>
        </w:rPr>
      </w:pPr>
      <w:r w:rsidRPr="007F5B9F">
        <w:rPr>
          <w:rFonts w:cs="Arial"/>
          <w:sz w:val="24"/>
        </w:rPr>
        <w:lastRenderedPageBreak/>
        <w:t>Segments of Red Blood Cells units to be crossmatched</w:t>
      </w:r>
    </w:p>
    <w:p w:rsidR="007F5B9F" w:rsidRPr="007F5B9F" w:rsidRDefault="009A5749" w:rsidP="00B710C2">
      <w:pPr>
        <w:numPr>
          <w:ilvl w:val="2"/>
          <w:numId w:val="5"/>
        </w:numPr>
        <w:tabs>
          <w:tab w:val="left" w:pos="-720"/>
        </w:tabs>
        <w:suppressAutoHyphens/>
        <w:spacing w:before="120"/>
        <w:rPr>
          <w:rFonts w:cs="Arial"/>
          <w:spacing w:val="-2"/>
          <w:sz w:val="24"/>
          <w:szCs w:val="24"/>
        </w:rPr>
      </w:pPr>
      <w:r w:rsidRPr="007F5B9F">
        <w:rPr>
          <w:rFonts w:cs="Arial"/>
          <w:sz w:val="24"/>
        </w:rPr>
        <w:t>Segment devices to obtain blood samples</w:t>
      </w:r>
    </w:p>
    <w:p w:rsidR="007F5B9F" w:rsidRDefault="009A5749" w:rsidP="00B710C2">
      <w:pPr>
        <w:numPr>
          <w:ilvl w:val="2"/>
          <w:numId w:val="5"/>
        </w:numPr>
        <w:tabs>
          <w:tab w:val="left" w:pos="-720"/>
        </w:tabs>
        <w:suppressAutoHyphens/>
        <w:spacing w:before="120"/>
        <w:rPr>
          <w:rFonts w:cs="Arial"/>
          <w:spacing w:val="-2"/>
          <w:sz w:val="24"/>
          <w:szCs w:val="24"/>
        </w:rPr>
      </w:pPr>
      <w:r w:rsidRPr="007F5B9F">
        <w:rPr>
          <w:rFonts w:cs="Arial"/>
          <w:sz w:val="24"/>
        </w:rPr>
        <w:t xml:space="preserve">Disposable </w:t>
      </w:r>
      <w:r w:rsidR="00BA6AA4" w:rsidRPr="007F5B9F">
        <w:rPr>
          <w:rFonts w:cs="Arial"/>
          <w:sz w:val="24"/>
        </w:rPr>
        <w:t>pipettes</w:t>
      </w:r>
    </w:p>
    <w:p w:rsidR="00065D39" w:rsidRPr="00510B5C" w:rsidRDefault="007F5B9F" w:rsidP="00B710C2">
      <w:pPr>
        <w:numPr>
          <w:ilvl w:val="1"/>
          <w:numId w:val="5"/>
        </w:numPr>
        <w:suppressAutoHyphens/>
        <w:spacing w:before="120"/>
        <w:rPr>
          <w:rFonts w:cs="Arial"/>
          <w:spacing w:val="-2"/>
          <w:sz w:val="24"/>
          <w:szCs w:val="24"/>
          <w:u w:val="single"/>
        </w:rPr>
      </w:pPr>
      <w:r w:rsidRPr="00510B5C">
        <w:rPr>
          <w:rFonts w:cs="Arial"/>
          <w:sz w:val="24"/>
          <w:szCs w:val="24"/>
          <w:u w:val="single"/>
        </w:rPr>
        <w:t>Procedure:</w:t>
      </w:r>
    </w:p>
    <w:p w:rsidR="00065D39" w:rsidRDefault="00065D39" w:rsidP="00B710C2">
      <w:pPr>
        <w:numPr>
          <w:ilvl w:val="2"/>
          <w:numId w:val="5"/>
        </w:numPr>
        <w:suppressAutoHyphens/>
        <w:spacing w:before="120"/>
        <w:rPr>
          <w:rFonts w:cs="Arial"/>
          <w:spacing w:val="-2"/>
          <w:sz w:val="24"/>
          <w:szCs w:val="24"/>
        </w:rPr>
      </w:pPr>
      <w:r>
        <w:rPr>
          <w:rFonts w:cs="Arial"/>
          <w:sz w:val="24"/>
        </w:rPr>
        <w:t xml:space="preserve">Select ABO/Rh compatible </w:t>
      </w:r>
      <w:r w:rsidR="00A33968" w:rsidRPr="00065D39">
        <w:rPr>
          <w:rFonts w:cs="Arial"/>
          <w:sz w:val="24"/>
        </w:rPr>
        <w:t>units to be crossmatched for the patient.</w:t>
      </w:r>
    </w:p>
    <w:p w:rsidR="00065D39" w:rsidRDefault="00A33968" w:rsidP="00B710C2">
      <w:pPr>
        <w:numPr>
          <w:ilvl w:val="2"/>
          <w:numId w:val="5"/>
        </w:numPr>
        <w:suppressAutoHyphens/>
        <w:spacing w:before="120"/>
        <w:rPr>
          <w:rFonts w:cs="Arial"/>
          <w:spacing w:val="-2"/>
          <w:sz w:val="24"/>
          <w:szCs w:val="24"/>
        </w:rPr>
      </w:pPr>
      <w:r w:rsidRPr="00065D39">
        <w:rPr>
          <w:rFonts w:cs="Arial"/>
          <w:sz w:val="24"/>
        </w:rPr>
        <w:t>Obtain a segment from each</w:t>
      </w:r>
      <w:r w:rsidR="0067753C">
        <w:rPr>
          <w:rFonts w:cs="Arial"/>
          <w:sz w:val="24"/>
        </w:rPr>
        <w:t xml:space="preserve"> unit to be tested, and placed i</w:t>
      </w:r>
      <w:r w:rsidRPr="00065D39">
        <w:rPr>
          <w:rFonts w:cs="Arial"/>
          <w:sz w:val="24"/>
        </w:rPr>
        <w:t>n an appropriately labeled tube.</w:t>
      </w:r>
    </w:p>
    <w:p w:rsidR="00065D39" w:rsidRDefault="00A33968" w:rsidP="00B710C2">
      <w:pPr>
        <w:numPr>
          <w:ilvl w:val="2"/>
          <w:numId w:val="5"/>
        </w:numPr>
        <w:suppressAutoHyphens/>
        <w:spacing w:before="120"/>
        <w:rPr>
          <w:rFonts w:cs="Arial"/>
          <w:spacing w:val="-2"/>
          <w:sz w:val="24"/>
          <w:szCs w:val="24"/>
        </w:rPr>
      </w:pPr>
      <w:r w:rsidRPr="00065D39">
        <w:rPr>
          <w:rFonts w:cs="Arial"/>
          <w:sz w:val="24"/>
        </w:rPr>
        <w:t>Use the segment device to obtain sample as indicated by the manufacturer of the product.</w:t>
      </w:r>
    </w:p>
    <w:p w:rsidR="00065D39" w:rsidRDefault="00A33968" w:rsidP="00B710C2">
      <w:pPr>
        <w:numPr>
          <w:ilvl w:val="2"/>
          <w:numId w:val="5"/>
        </w:numPr>
        <w:suppressAutoHyphens/>
        <w:spacing w:before="120"/>
        <w:rPr>
          <w:rFonts w:cs="Arial"/>
          <w:spacing w:val="-2"/>
          <w:sz w:val="24"/>
          <w:szCs w:val="24"/>
        </w:rPr>
      </w:pPr>
      <w:r w:rsidRPr="00065D39">
        <w:rPr>
          <w:rFonts w:cs="Arial"/>
          <w:sz w:val="24"/>
        </w:rPr>
        <w:t>Add enough saline solution to each tube containing red blood cells to obtain a 3 – 5 % red blood cell suspension.</w:t>
      </w:r>
    </w:p>
    <w:p w:rsidR="00065D39" w:rsidRDefault="00A33968" w:rsidP="00B710C2">
      <w:pPr>
        <w:numPr>
          <w:ilvl w:val="2"/>
          <w:numId w:val="5"/>
        </w:numPr>
        <w:suppressAutoHyphens/>
        <w:spacing w:before="120"/>
        <w:rPr>
          <w:rFonts w:cs="Arial"/>
          <w:spacing w:val="-2"/>
          <w:sz w:val="24"/>
          <w:szCs w:val="24"/>
        </w:rPr>
      </w:pPr>
      <w:r w:rsidRPr="00065D39">
        <w:rPr>
          <w:rFonts w:cs="Arial"/>
          <w:sz w:val="24"/>
        </w:rPr>
        <w:t>Place two drops of patient’s plasma in appropriately labeled tubes.</w:t>
      </w:r>
    </w:p>
    <w:p w:rsidR="00065D39" w:rsidRDefault="00A33968" w:rsidP="00B710C2">
      <w:pPr>
        <w:numPr>
          <w:ilvl w:val="2"/>
          <w:numId w:val="5"/>
        </w:numPr>
        <w:suppressAutoHyphens/>
        <w:spacing w:before="120"/>
        <w:rPr>
          <w:rFonts w:cs="Arial"/>
          <w:spacing w:val="-2"/>
          <w:sz w:val="24"/>
          <w:szCs w:val="24"/>
        </w:rPr>
      </w:pPr>
      <w:r w:rsidRPr="00065D39">
        <w:rPr>
          <w:rFonts w:cs="Arial"/>
          <w:sz w:val="24"/>
        </w:rPr>
        <w:t>Add one drop of 3 – 5 % red blood cell suspension of each unit to be tested to the appropriate tube(s).</w:t>
      </w:r>
      <w:r w:rsidR="00065D39">
        <w:rPr>
          <w:rFonts w:cs="Arial"/>
          <w:sz w:val="24"/>
        </w:rPr>
        <w:t xml:space="preserve">  Mix well.</w:t>
      </w:r>
    </w:p>
    <w:p w:rsidR="00065D39" w:rsidRDefault="00A33968" w:rsidP="00B710C2">
      <w:pPr>
        <w:numPr>
          <w:ilvl w:val="2"/>
          <w:numId w:val="5"/>
        </w:numPr>
        <w:suppressAutoHyphens/>
        <w:spacing w:before="120"/>
        <w:rPr>
          <w:rFonts w:cs="Arial"/>
          <w:spacing w:val="-2"/>
          <w:sz w:val="24"/>
          <w:szCs w:val="24"/>
        </w:rPr>
      </w:pPr>
      <w:r w:rsidRPr="00065D39">
        <w:rPr>
          <w:rFonts w:cs="Arial"/>
          <w:sz w:val="24"/>
        </w:rPr>
        <w:t xml:space="preserve">Perform an immediate spin centrifugation for the </w:t>
      </w:r>
      <w:r w:rsidR="00065D39">
        <w:rPr>
          <w:rFonts w:cs="Arial"/>
          <w:sz w:val="24"/>
        </w:rPr>
        <w:t>time indicated on the sero</w:t>
      </w:r>
      <w:r w:rsidRPr="00065D39">
        <w:rPr>
          <w:rFonts w:cs="Arial"/>
          <w:sz w:val="24"/>
        </w:rPr>
        <w:t>fuge.</w:t>
      </w:r>
    </w:p>
    <w:p w:rsidR="00EB74B0" w:rsidRPr="00EB74B0" w:rsidRDefault="00B710C2" w:rsidP="00B710C2">
      <w:pPr>
        <w:numPr>
          <w:ilvl w:val="2"/>
          <w:numId w:val="5"/>
        </w:numPr>
        <w:suppressAutoHyphens/>
        <w:spacing w:before="120"/>
        <w:rPr>
          <w:rFonts w:cs="Arial"/>
          <w:spacing w:val="-2"/>
          <w:sz w:val="24"/>
          <w:szCs w:val="24"/>
        </w:rPr>
      </w:pPr>
      <w:r>
        <w:rPr>
          <w:rFonts w:cs="Arial"/>
          <w:sz w:val="24"/>
        </w:rPr>
        <w:t xml:space="preserve">Re-suspend contents of tube.  With the aid of an agglutination viewer, </w:t>
      </w:r>
      <w:r w:rsidR="00A33968" w:rsidRPr="00065D39">
        <w:rPr>
          <w:rFonts w:cs="Arial"/>
          <w:sz w:val="24"/>
        </w:rPr>
        <w:t xml:space="preserve">read macroscopically and </w:t>
      </w:r>
      <w:r w:rsidR="00F54FA7">
        <w:rPr>
          <w:rFonts w:cs="Arial"/>
          <w:sz w:val="24"/>
        </w:rPr>
        <w:t xml:space="preserve">concurrently </w:t>
      </w:r>
      <w:r w:rsidR="00A33968" w:rsidRPr="00065D39">
        <w:rPr>
          <w:rFonts w:cs="Arial"/>
          <w:sz w:val="24"/>
        </w:rPr>
        <w:t>record results.</w:t>
      </w:r>
    </w:p>
    <w:p w:rsidR="00EB74B0" w:rsidRPr="000A37B3" w:rsidRDefault="00EB74B0" w:rsidP="00B710C2">
      <w:pPr>
        <w:numPr>
          <w:ilvl w:val="1"/>
          <w:numId w:val="5"/>
        </w:numPr>
        <w:suppressAutoHyphens/>
        <w:spacing w:before="120"/>
        <w:rPr>
          <w:rFonts w:cs="Arial"/>
          <w:spacing w:val="-2"/>
          <w:sz w:val="24"/>
          <w:szCs w:val="24"/>
          <w:u w:val="single"/>
        </w:rPr>
      </w:pPr>
      <w:r w:rsidRPr="000A37B3">
        <w:rPr>
          <w:rFonts w:cs="Arial"/>
          <w:sz w:val="24"/>
          <w:szCs w:val="24"/>
          <w:u w:val="single"/>
        </w:rPr>
        <w:t>Results:</w:t>
      </w:r>
    </w:p>
    <w:p w:rsidR="002822AC" w:rsidRPr="002822AC" w:rsidRDefault="00EB74B0" w:rsidP="00B710C2">
      <w:pPr>
        <w:numPr>
          <w:ilvl w:val="0"/>
          <w:numId w:val="6"/>
        </w:numPr>
        <w:suppressAutoHyphens/>
        <w:spacing w:before="120"/>
        <w:ind w:left="2160" w:hanging="180"/>
        <w:rPr>
          <w:rFonts w:cs="Arial"/>
          <w:spacing w:val="-2"/>
          <w:sz w:val="24"/>
          <w:szCs w:val="24"/>
        </w:rPr>
      </w:pPr>
      <w:r>
        <w:rPr>
          <w:rFonts w:cs="Arial"/>
          <w:sz w:val="24"/>
        </w:rPr>
        <w:t>Absence of agglutination or hem</w:t>
      </w:r>
      <w:r w:rsidR="002822AC">
        <w:rPr>
          <w:rFonts w:cs="Arial"/>
          <w:sz w:val="24"/>
        </w:rPr>
        <w:t xml:space="preserve">olysis is a negative result and </w:t>
      </w:r>
      <w:r>
        <w:rPr>
          <w:rFonts w:cs="Arial"/>
          <w:sz w:val="24"/>
        </w:rPr>
        <w:t>should be interpreted as compatible.</w:t>
      </w:r>
    </w:p>
    <w:p w:rsidR="002822AC" w:rsidRPr="002822AC" w:rsidRDefault="00EB74B0" w:rsidP="00B710C2">
      <w:pPr>
        <w:numPr>
          <w:ilvl w:val="0"/>
          <w:numId w:val="6"/>
        </w:numPr>
        <w:suppressAutoHyphens/>
        <w:spacing w:before="120"/>
        <w:ind w:left="2160" w:hanging="180"/>
        <w:rPr>
          <w:rFonts w:cs="Arial"/>
          <w:spacing w:val="-2"/>
          <w:sz w:val="24"/>
          <w:szCs w:val="24"/>
        </w:rPr>
      </w:pPr>
      <w:r w:rsidRPr="002822AC">
        <w:rPr>
          <w:rFonts w:cs="Arial"/>
          <w:sz w:val="24"/>
        </w:rPr>
        <w:t>If agglutination or hemolysis is observed, the result is positive and therefore the unit wou</w:t>
      </w:r>
      <w:r w:rsidR="002822AC" w:rsidRPr="002822AC">
        <w:rPr>
          <w:rFonts w:cs="Arial"/>
          <w:sz w:val="24"/>
        </w:rPr>
        <w:t xml:space="preserve">ld be considered incompatible.   </w:t>
      </w:r>
      <w:r w:rsidRPr="002822AC">
        <w:rPr>
          <w:rFonts w:cs="Arial"/>
          <w:sz w:val="24"/>
        </w:rPr>
        <w:t>Investigation and further testing may be required.</w:t>
      </w:r>
    </w:p>
    <w:p w:rsidR="002822AC" w:rsidRDefault="00A33968" w:rsidP="00B710C2">
      <w:pPr>
        <w:numPr>
          <w:ilvl w:val="0"/>
          <w:numId w:val="6"/>
        </w:numPr>
        <w:suppressAutoHyphens/>
        <w:spacing w:before="120"/>
        <w:ind w:left="2160" w:hanging="180"/>
        <w:rPr>
          <w:rFonts w:cs="Arial"/>
          <w:spacing w:val="-2"/>
          <w:sz w:val="24"/>
          <w:szCs w:val="24"/>
        </w:rPr>
      </w:pPr>
      <w:r w:rsidRPr="002822AC">
        <w:rPr>
          <w:rFonts w:cs="Arial"/>
          <w:sz w:val="24"/>
        </w:rPr>
        <w:t>Enter the interpretation of the result</w:t>
      </w:r>
      <w:r w:rsidR="00951CCE" w:rsidRPr="002822AC">
        <w:rPr>
          <w:rFonts w:cs="Arial"/>
          <w:sz w:val="24"/>
        </w:rPr>
        <w:t>s either in the computer system, on the consult form (TRAN 6006 Fa) and/or on a</w:t>
      </w:r>
      <w:r w:rsidRPr="002822AC">
        <w:rPr>
          <w:rFonts w:cs="Arial"/>
          <w:sz w:val="24"/>
        </w:rPr>
        <w:t xml:space="preserve"> down time form</w:t>
      </w:r>
      <w:r w:rsidR="00951CCE" w:rsidRPr="002822AC">
        <w:rPr>
          <w:rFonts w:cs="Arial"/>
          <w:sz w:val="24"/>
        </w:rPr>
        <w:t xml:space="preserve"> as applicable</w:t>
      </w:r>
      <w:r w:rsidRPr="002822AC">
        <w:rPr>
          <w:rFonts w:cs="Arial"/>
          <w:sz w:val="24"/>
        </w:rPr>
        <w:t>.</w:t>
      </w:r>
    </w:p>
    <w:p w:rsidR="00E8626D" w:rsidRPr="00E8626D" w:rsidRDefault="00E8626D" w:rsidP="00B710C2">
      <w:pPr>
        <w:numPr>
          <w:ilvl w:val="0"/>
          <w:numId w:val="6"/>
        </w:numPr>
        <w:suppressAutoHyphens/>
        <w:spacing w:before="120"/>
        <w:ind w:left="2160" w:hanging="180"/>
        <w:rPr>
          <w:rFonts w:cs="Arial"/>
          <w:spacing w:val="-2"/>
          <w:sz w:val="24"/>
          <w:szCs w:val="24"/>
        </w:rPr>
      </w:pPr>
      <w:r>
        <w:rPr>
          <w:rFonts w:cs="Arial"/>
          <w:sz w:val="24"/>
        </w:rPr>
        <w:t>If units are compatible, print cross-match cards.</w:t>
      </w:r>
    </w:p>
    <w:p w:rsidR="00A33968" w:rsidRPr="002822AC" w:rsidRDefault="00E8626D" w:rsidP="00B710C2">
      <w:pPr>
        <w:numPr>
          <w:ilvl w:val="0"/>
          <w:numId w:val="6"/>
        </w:numPr>
        <w:suppressAutoHyphens/>
        <w:spacing w:before="120"/>
        <w:ind w:left="2160" w:hanging="180"/>
        <w:rPr>
          <w:rFonts w:cs="Arial"/>
          <w:spacing w:val="-2"/>
          <w:sz w:val="24"/>
          <w:szCs w:val="24"/>
        </w:rPr>
      </w:pPr>
      <w:r>
        <w:rPr>
          <w:rFonts w:cs="Arial"/>
          <w:sz w:val="24"/>
        </w:rPr>
        <w:t>N</w:t>
      </w:r>
      <w:r w:rsidR="00A33968" w:rsidRPr="002822AC">
        <w:rPr>
          <w:rFonts w:cs="Arial"/>
          <w:sz w:val="24"/>
        </w:rPr>
        <w:t>otify appropriate personnel that blood is ready.</w:t>
      </w:r>
      <w:r w:rsidR="00101762">
        <w:rPr>
          <w:rFonts w:cs="Arial"/>
          <w:sz w:val="24"/>
        </w:rPr>
        <w:t xml:space="preserve">  Enter their </w:t>
      </w:r>
      <w:r>
        <w:rPr>
          <w:rFonts w:cs="Arial"/>
          <w:sz w:val="24"/>
        </w:rPr>
        <w:t xml:space="preserve">name in the </w:t>
      </w:r>
      <w:r w:rsidR="0067753C">
        <w:rPr>
          <w:rFonts w:cs="Arial"/>
          <w:sz w:val="24"/>
        </w:rPr>
        <w:t>LIS</w:t>
      </w:r>
      <w:r>
        <w:rPr>
          <w:rFonts w:cs="Arial"/>
          <w:sz w:val="24"/>
        </w:rPr>
        <w:t>.</w:t>
      </w:r>
    </w:p>
    <w:p w:rsidR="00A33968" w:rsidRDefault="00A33968" w:rsidP="00A33968">
      <w:pPr>
        <w:rPr>
          <w:rFonts w:cs="Arial"/>
          <w:sz w:val="24"/>
        </w:rPr>
      </w:pPr>
    </w:p>
    <w:p w:rsidR="003523AC" w:rsidRDefault="00357414" w:rsidP="00B710C2">
      <w:pPr>
        <w:numPr>
          <w:ilvl w:val="0"/>
          <w:numId w:val="5"/>
        </w:numPr>
        <w:rPr>
          <w:rFonts w:cs="Arial"/>
          <w:b/>
          <w:sz w:val="24"/>
          <w:szCs w:val="24"/>
        </w:rPr>
      </w:pPr>
      <w:r>
        <w:rPr>
          <w:rFonts w:cs="Arial"/>
          <w:b/>
          <w:sz w:val="24"/>
          <w:szCs w:val="24"/>
        </w:rPr>
        <w:br w:type="page"/>
      </w:r>
      <w:r w:rsidR="003523AC" w:rsidRPr="003523AC">
        <w:rPr>
          <w:rFonts w:cs="Arial"/>
          <w:b/>
          <w:sz w:val="24"/>
          <w:szCs w:val="24"/>
        </w:rPr>
        <w:lastRenderedPageBreak/>
        <w:t>Gel Crossmatch</w:t>
      </w:r>
    </w:p>
    <w:p w:rsidR="00161395" w:rsidRDefault="00161395" w:rsidP="00161395">
      <w:pPr>
        <w:ind w:left="360"/>
        <w:rPr>
          <w:rFonts w:cs="Arial"/>
          <w:b/>
          <w:sz w:val="24"/>
          <w:szCs w:val="24"/>
        </w:rPr>
      </w:pPr>
    </w:p>
    <w:p w:rsidR="003523AC" w:rsidRPr="00D0102B" w:rsidRDefault="003523AC" w:rsidP="00161395">
      <w:pPr>
        <w:numPr>
          <w:ilvl w:val="1"/>
          <w:numId w:val="5"/>
        </w:numPr>
        <w:rPr>
          <w:rFonts w:cs="Arial"/>
          <w:b/>
          <w:sz w:val="24"/>
          <w:szCs w:val="24"/>
        </w:rPr>
      </w:pPr>
      <w:r w:rsidRPr="000A37B3">
        <w:rPr>
          <w:rFonts w:cs="Arial"/>
          <w:sz w:val="24"/>
          <w:szCs w:val="24"/>
          <w:u w:val="single"/>
        </w:rPr>
        <w:t>Principle</w:t>
      </w:r>
      <w:r w:rsidR="00FC6D53" w:rsidRPr="000A37B3">
        <w:rPr>
          <w:rFonts w:cs="Arial"/>
          <w:sz w:val="24"/>
          <w:szCs w:val="24"/>
          <w:u w:val="single"/>
        </w:rPr>
        <w:t>:</w:t>
      </w:r>
      <w:r w:rsidR="00FC6D53" w:rsidRPr="00FC6D53">
        <w:rPr>
          <w:spacing w:val="-2"/>
          <w:szCs w:val="24"/>
        </w:rPr>
        <w:t xml:space="preserve"> </w:t>
      </w:r>
      <w:r w:rsidR="00FC6D53" w:rsidRPr="00FC6D53">
        <w:rPr>
          <w:spacing w:val="-2"/>
          <w:sz w:val="24"/>
          <w:szCs w:val="24"/>
        </w:rPr>
        <w:t xml:space="preserve">The crossmatch compatibility test is used to detect the presence of </w:t>
      </w:r>
      <w:r w:rsidR="0067753C">
        <w:rPr>
          <w:spacing w:val="-2"/>
          <w:sz w:val="24"/>
          <w:szCs w:val="24"/>
        </w:rPr>
        <w:t>unexpected</w:t>
      </w:r>
      <w:r w:rsidR="00FC6D53" w:rsidRPr="00FC6D53">
        <w:rPr>
          <w:spacing w:val="-2"/>
          <w:sz w:val="24"/>
          <w:szCs w:val="24"/>
        </w:rPr>
        <w:t xml:space="preserve"> antibodies in an intended recipient's plasma directed towards antigens present on donor red blood cells.  In this test, the donor</w:t>
      </w:r>
      <w:r w:rsidR="00B710C2">
        <w:rPr>
          <w:spacing w:val="-2"/>
          <w:sz w:val="24"/>
          <w:szCs w:val="24"/>
        </w:rPr>
        <w:t xml:space="preserve"> red blood cells, suspended in MTS 2 diluent</w:t>
      </w:r>
      <w:r w:rsidR="00FC6D53" w:rsidRPr="00FC6D53">
        <w:rPr>
          <w:spacing w:val="-2"/>
          <w:sz w:val="24"/>
          <w:szCs w:val="24"/>
        </w:rPr>
        <w:t>, are combined with patient plasma to allow antigen/antibody interaction in the upper chamber of the micro tube.  This results in promoting antibody uptake.  The detection of this antibody occurs when the sensitized red blood cells react with the Anti-IgG gel in the micro tube during centrifugation.</w:t>
      </w:r>
    </w:p>
    <w:p w:rsidR="00D0102B" w:rsidRPr="00D0102B" w:rsidRDefault="00D0102B" w:rsidP="00B710C2">
      <w:pPr>
        <w:numPr>
          <w:ilvl w:val="1"/>
          <w:numId w:val="5"/>
        </w:numPr>
        <w:spacing w:before="120"/>
        <w:rPr>
          <w:rFonts w:cs="Arial"/>
          <w:b/>
          <w:sz w:val="24"/>
          <w:szCs w:val="24"/>
        </w:rPr>
      </w:pPr>
      <w:r w:rsidRPr="000A37B3">
        <w:rPr>
          <w:rFonts w:cs="Arial"/>
          <w:sz w:val="24"/>
          <w:szCs w:val="24"/>
          <w:u w:val="single"/>
        </w:rPr>
        <w:t>Specimen:</w:t>
      </w:r>
      <w:r>
        <w:rPr>
          <w:rFonts w:cs="Arial"/>
          <w:sz w:val="24"/>
          <w:szCs w:val="24"/>
        </w:rPr>
        <w:t xml:space="preserve"> The same specimen requirements apply as with the immediate spin crossmatch.</w:t>
      </w:r>
    </w:p>
    <w:p w:rsidR="00D0102B" w:rsidRPr="000A37B3" w:rsidRDefault="00D0102B" w:rsidP="00B710C2">
      <w:pPr>
        <w:numPr>
          <w:ilvl w:val="1"/>
          <w:numId w:val="5"/>
        </w:numPr>
        <w:tabs>
          <w:tab w:val="left" w:pos="-720"/>
        </w:tabs>
        <w:suppressAutoHyphens/>
        <w:spacing w:before="120"/>
        <w:rPr>
          <w:rFonts w:cs="Arial"/>
          <w:spacing w:val="-2"/>
          <w:sz w:val="24"/>
          <w:szCs w:val="24"/>
          <w:u w:val="single"/>
        </w:rPr>
      </w:pPr>
      <w:r w:rsidRPr="000A37B3">
        <w:rPr>
          <w:rFonts w:cs="Arial"/>
          <w:sz w:val="24"/>
          <w:szCs w:val="24"/>
          <w:u w:val="single"/>
        </w:rPr>
        <w:t>Materials:</w:t>
      </w:r>
    </w:p>
    <w:p w:rsidR="00357414" w:rsidRPr="00357414" w:rsidRDefault="00357414" w:rsidP="00B710C2">
      <w:pPr>
        <w:numPr>
          <w:ilvl w:val="2"/>
          <w:numId w:val="5"/>
        </w:numPr>
        <w:tabs>
          <w:tab w:val="left" w:pos="-720"/>
        </w:tabs>
        <w:suppressAutoHyphens/>
        <w:spacing w:before="120"/>
        <w:rPr>
          <w:rFonts w:cs="Arial"/>
          <w:spacing w:val="-2"/>
          <w:sz w:val="24"/>
          <w:szCs w:val="24"/>
        </w:rPr>
      </w:pPr>
      <w:r w:rsidRPr="00956211">
        <w:rPr>
          <w:spacing w:val="-2"/>
          <w:sz w:val="24"/>
          <w:szCs w:val="24"/>
        </w:rPr>
        <w:t>12 x 75</w:t>
      </w:r>
      <w:r>
        <w:rPr>
          <w:spacing w:val="-2"/>
          <w:sz w:val="24"/>
          <w:szCs w:val="24"/>
        </w:rPr>
        <w:t xml:space="preserve"> mm</w:t>
      </w:r>
      <w:r w:rsidRPr="00BC74AC">
        <w:rPr>
          <w:rFonts w:cs="Arial"/>
          <w:sz w:val="24"/>
        </w:rPr>
        <w:t xml:space="preserve"> Test Tubes </w:t>
      </w:r>
    </w:p>
    <w:p w:rsidR="00476A02" w:rsidRDefault="00476A02" w:rsidP="00B710C2">
      <w:pPr>
        <w:numPr>
          <w:ilvl w:val="2"/>
          <w:numId w:val="5"/>
        </w:numPr>
        <w:tabs>
          <w:tab w:val="left" w:pos="-720"/>
        </w:tabs>
        <w:suppressAutoHyphens/>
        <w:spacing w:before="120"/>
        <w:rPr>
          <w:rFonts w:cs="Arial"/>
          <w:spacing w:val="-2"/>
          <w:sz w:val="24"/>
          <w:szCs w:val="24"/>
        </w:rPr>
      </w:pPr>
      <w:r w:rsidRPr="00BC74AC">
        <w:rPr>
          <w:rFonts w:cs="Arial"/>
          <w:sz w:val="24"/>
        </w:rPr>
        <w:t>Rack</w:t>
      </w:r>
    </w:p>
    <w:p w:rsidR="00476A02" w:rsidRPr="00416651" w:rsidRDefault="00476A02" w:rsidP="00B710C2">
      <w:pPr>
        <w:numPr>
          <w:ilvl w:val="2"/>
          <w:numId w:val="5"/>
        </w:numPr>
        <w:tabs>
          <w:tab w:val="left" w:pos="-720"/>
        </w:tabs>
        <w:suppressAutoHyphens/>
        <w:spacing w:before="120"/>
        <w:rPr>
          <w:rFonts w:cs="Arial"/>
          <w:spacing w:val="-2"/>
          <w:sz w:val="24"/>
          <w:szCs w:val="24"/>
        </w:rPr>
      </w:pPr>
      <w:r w:rsidRPr="00BC74AC">
        <w:rPr>
          <w:rFonts w:cs="Arial"/>
          <w:sz w:val="24"/>
        </w:rPr>
        <w:t>Marker</w:t>
      </w:r>
    </w:p>
    <w:p w:rsidR="00416651" w:rsidRDefault="00416651" w:rsidP="00B710C2">
      <w:pPr>
        <w:numPr>
          <w:ilvl w:val="2"/>
          <w:numId w:val="5"/>
        </w:numPr>
        <w:tabs>
          <w:tab w:val="left" w:pos="-720"/>
        </w:tabs>
        <w:suppressAutoHyphens/>
        <w:spacing w:before="120"/>
        <w:rPr>
          <w:rFonts w:cs="Arial"/>
          <w:spacing w:val="-2"/>
          <w:sz w:val="24"/>
          <w:szCs w:val="24"/>
        </w:rPr>
      </w:pPr>
      <w:r>
        <w:rPr>
          <w:rFonts w:cs="Arial"/>
          <w:sz w:val="24"/>
        </w:rPr>
        <w:t>Serofuge</w:t>
      </w:r>
    </w:p>
    <w:p w:rsidR="00476A02" w:rsidRDefault="00476A02" w:rsidP="00B710C2">
      <w:pPr>
        <w:numPr>
          <w:ilvl w:val="2"/>
          <w:numId w:val="5"/>
        </w:numPr>
        <w:tabs>
          <w:tab w:val="left" w:pos="-720"/>
        </w:tabs>
        <w:suppressAutoHyphens/>
        <w:spacing w:before="120"/>
        <w:rPr>
          <w:rFonts w:cs="Arial"/>
          <w:spacing w:val="-2"/>
          <w:sz w:val="24"/>
          <w:szCs w:val="24"/>
        </w:rPr>
      </w:pPr>
      <w:r w:rsidRPr="007F5B9F">
        <w:rPr>
          <w:rFonts w:cs="Arial"/>
          <w:sz w:val="24"/>
        </w:rPr>
        <w:t>Segments of Red Blood Cells units to be crossmatched</w:t>
      </w:r>
    </w:p>
    <w:p w:rsidR="00476A02" w:rsidRPr="007F5B9F" w:rsidRDefault="00476A02" w:rsidP="00B710C2">
      <w:pPr>
        <w:numPr>
          <w:ilvl w:val="2"/>
          <w:numId w:val="5"/>
        </w:numPr>
        <w:tabs>
          <w:tab w:val="left" w:pos="-720"/>
        </w:tabs>
        <w:suppressAutoHyphens/>
        <w:spacing w:before="120"/>
        <w:rPr>
          <w:rFonts w:cs="Arial"/>
          <w:spacing w:val="-2"/>
          <w:sz w:val="24"/>
          <w:szCs w:val="24"/>
        </w:rPr>
      </w:pPr>
      <w:r w:rsidRPr="007F5B9F">
        <w:rPr>
          <w:rFonts w:cs="Arial"/>
          <w:sz w:val="24"/>
        </w:rPr>
        <w:t>Segment devices to obtain blood samples</w:t>
      </w:r>
    </w:p>
    <w:p w:rsidR="00476A02" w:rsidRDefault="00476A02" w:rsidP="00B710C2">
      <w:pPr>
        <w:numPr>
          <w:ilvl w:val="2"/>
          <w:numId w:val="5"/>
        </w:numPr>
        <w:tabs>
          <w:tab w:val="left" w:pos="-720"/>
        </w:tabs>
        <w:suppressAutoHyphens/>
        <w:spacing w:before="120"/>
        <w:rPr>
          <w:rFonts w:cs="Arial"/>
          <w:spacing w:val="-2"/>
          <w:sz w:val="24"/>
          <w:szCs w:val="24"/>
        </w:rPr>
      </w:pPr>
      <w:r w:rsidRPr="007F5B9F">
        <w:rPr>
          <w:rFonts w:cs="Arial"/>
          <w:sz w:val="24"/>
        </w:rPr>
        <w:t>Disposable pipettes</w:t>
      </w:r>
    </w:p>
    <w:p w:rsidR="00476A02" w:rsidRDefault="00476A02" w:rsidP="00B710C2">
      <w:pPr>
        <w:numPr>
          <w:ilvl w:val="2"/>
          <w:numId w:val="5"/>
        </w:numPr>
        <w:tabs>
          <w:tab w:val="left" w:pos="-720"/>
        </w:tabs>
        <w:suppressAutoHyphens/>
        <w:spacing w:before="120"/>
        <w:rPr>
          <w:rFonts w:cs="Arial"/>
          <w:spacing w:val="-2"/>
          <w:sz w:val="24"/>
          <w:szCs w:val="24"/>
        </w:rPr>
      </w:pPr>
      <w:r>
        <w:rPr>
          <w:spacing w:val="-2"/>
          <w:sz w:val="24"/>
          <w:szCs w:val="24"/>
        </w:rPr>
        <w:t>MTS Diluent 2</w:t>
      </w:r>
    </w:p>
    <w:p w:rsidR="00476A02" w:rsidRDefault="00476A02" w:rsidP="00B710C2">
      <w:pPr>
        <w:numPr>
          <w:ilvl w:val="2"/>
          <w:numId w:val="5"/>
        </w:numPr>
        <w:tabs>
          <w:tab w:val="left" w:pos="-720"/>
        </w:tabs>
        <w:suppressAutoHyphens/>
        <w:spacing w:before="120"/>
        <w:rPr>
          <w:rFonts w:cs="Arial"/>
          <w:spacing w:val="-2"/>
          <w:sz w:val="24"/>
          <w:szCs w:val="24"/>
        </w:rPr>
      </w:pPr>
      <w:r w:rsidRPr="00476A02">
        <w:rPr>
          <w:spacing w:val="-2"/>
          <w:sz w:val="24"/>
          <w:szCs w:val="24"/>
        </w:rPr>
        <w:t xml:space="preserve">MTS Anti-IgG </w:t>
      </w:r>
      <w:r>
        <w:rPr>
          <w:spacing w:val="-2"/>
          <w:sz w:val="24"/>
          <w:szCs w:val="24"/>
        </w:rPr>
        <w:t>gel card</w:t>
      </w:r>
    </w:p>
    <w:p w:rsidR="00476A02" w:rsidRDefault="00476A02" w:rsidP="00B710C2">
      <w:pPr>
        <w:numPr>
          <w:ilvl w:val="2"/>
          <w:numId w:val="5"/>
        </w:numPr>
        <w:tabs>
          <w:tab w:val="left" w:pos="-720"/>
        </w:tabs>
        <w:suppressAutoHyphens/>
        <w:spacing w:before="120"/>
        <w:rPr>
          <w:rFonts w:cs="Arial"/>
          <w:spacing w:val="-2"/>
          <w:sz w:val="24"/>
          <w:szCs w:val="24"/>
        </w:rPr>
      </w:pPr>
      <w:r w:rsidRPr="00476A02">
        <w:rPr>
          <w:spacing w:val="-2"/>
          <w:sz w:val="24"/>
          <w:szCs w:val="24"/>
          <w:lang w:val="fr-FR"/>
        </w:rPr>
        <w:t>MTS pipettes</w:t>
      </w:r>
    </w:p>
    <w:p w:rsidR="00476A02" w:rsidRDefault="00476A02" w:rsidP="00B710C2">
      <w:pPr>
        <w:numPr>
          <w:ilvl w:val="2"/>
          <w:numId w:val="5"/>
        </w:numPr>
        <w:tabs>
          <w:tab w:val="left" w:pos="-720"/>
        </w:tabs>
        <w:suppressAutoHyphens/>
        <w:spacing w:before="120"/>
        <w:rPr>
          <w:rFonts w:cs="Arial"/>
          <w:spacing w:val="-2"/>
          <w:sz w:val="24"/>
          <w:szCs w:val="24"/>
        </w:rPr>
      </w:pPr>
      <w:r w:rsidRPr="00476A02">
        <w:rPr>
          <w:spacing w:val="-2"/>
          <w:sz w:val="24"/>
          <w:szCs w:val="24"/>
          <w:lang w:val="fr-FR"/>
        </w:rPr>
        <w:t>MTS disposable pipette tips</w:t>
      </w:r>
    </w:p>
    <w:p w:rsidR="00476A02" w:rsidRDefault="00476A02" w:rsidP="00B710C2">
      <w:pPr>
        <w:numPr>
          <w:ilvl w:val="2"/>
          <w:numId w:val="5"/>
        </w:numPr>
        <w:tabs>
          <w:tab w:val="left" w:pos="-720"/>
        </w:tabs>
        <w:suppressAutoHyphens/>
        <w:spacing w:before="120"/>
        <w:rPr>
          <w:rFonts w:cs="Arial"/>
          <w:spacing w:val="-2"/>
          <w:sz w:val="24"/>
          <w:szCs w:val="24"/>
        </w:rPr>
      </w:pPr>
      <w:r w:rsidRPr="00476A02">
        <w:rPr>
          <w:spacing w:val="-2"/>
          <w:sz w:val="24"/>
          <w:szCs w:val="24"/>
          <w:lang w:val="fr-FR"/>
        </w:rPr>
        <w:t>MLA pipette</w:t>
      </w:r>
    </w:p>
    <w:p w:rsidR="00476A02" w:rsidRDefault="00476A02" w:rsidP="00B710C2">
      <w:pPr>
        <w:numPr>
          <w:ilvl w:val="2"/>
          <w:numId w:val="5"/>
        </w:numPr>
        <w:tabs>
          <w:tab w:val="left" w:pos="-720"/>
        </w:tabs>
        <w:suppressAutoHyphens/>
        <w:spacing w:before="120"/>
        <w:rPr>
          <w:rFonts w:cs="Arial"/>
          <w:spacing w:val="-2"/>
          <w:sz w:val="24"/>
          <w:szCs w:val="24"/>
        </w:rPr>
      </w:pPr>
      <w:r w:rsidRPr="00476A02">
        <w:rPr>
          <w:spacing w:val="-2"/>
          <w:sz w:val="24"/>
          <w:szCs w:val="24"/>
          <w:lang w:val="fr-FR"/>
        </w:rPr>
        <w:t>MLA disposable pipette tips</w:t>
      </w:r>
    </w:p>
    <w:p w:rsidR="00476A02" w:rsidRDefault="00476A02" w:rsidP="00B710C2">
      <w:pPr>
        <w:numPr>
          <w:ilvl w:val="2"/>
          <w:numId w:val="5"/>
        </w:numPr>
        <w:tabs>
          <w:tab w:val="left" w:pos="-720"/>
        </w:tabs>
        <w:suppressAutoHyphens/>
        <w:spacing w:before="120"/>
        <w:rPr>
          <w:rFonts w:cs="Arial"/>
          <w:spacing w:val="-2"/>
          <w:sz w:val="24"/>
          <w:szCs w:val="24"/>
        </w:rPr>
      </w:pPr>
      <w:r w:rsidRPr="00476A02">
        <w:rPr>
          <w:spacing w:val="-2"/>
          <w:sz w:val="24"/>
          <w:szCs w:val="24"/>
        </w:rPr>
        <w:t xml:space="preserve">MTS </w:t>
      </w:r>
      <w:r>
        <w:rPr>
          <w:spacing w:val="-2"/>
          <w:sz w:val="24"/>
          <w:szCs w:val="24"/>
        </w:rPr>
        <w:t xml:space="preserve">gel card </w:t>
      </w:r>
      <w:r w:rsidRPr="00476A02">
        <w:rPr>
          <w:spacing w:val="-2"/>
          <w:sz w:val="24"/>
          <w:szCs w:val="24"/>
        </w:rPr>
        <w:t>incubator</w:t>
      </w:r>
    </w:p>
    <w:p w:rsidR="00476A02" w:rsidRPr="00476A02" w:rsidRDefault="00476A02" w:rsidP="00B710C2">
      <w:pPr>
        <w:numPr>
          <w:ilvl w:val="2"/>
          <w:numId w:val="5"/>
        </w:numPr>
        <w:tabs>
          <w:tab w:val="left" w:pos="-720"/>
        </w:tabs>
        <w:suppressAutoHyphens/>
        <w:spacing w:before="120"/>
        <w:rPr>
          <w:rFonts w:cs="Arial"/>
          <w:spacing w:val="-2"/>
          <w:sz w:val="24"/>
          <w:szCs w:val="24"/>
        </w:rPr>
      </w:pPr>
      <w:r w:rsidRPr="00476A02">
        <w:rPr>
          <w:spacing w:val="-2"/>
          <w:sz w:val="24"/>
          <w:szCs w:val="24"/>
        </w:rPr>
        <w:t xml:space="preserve">MTS </w:t>
      </w:r>
      <w:r>
        <w:rPr>
          <w:spacing w:val="-2"/>
          <w:sz w:val="24"/>
          <w:szCs w:val="24"/>
        </w:rPr>
        <w:t xml:space="preserve">gel card </w:t>
      </w:r>
      <w:r w:rsidRPr="00476A02">
        <w:rPr>
          <w:spacing w:val="-2"/>
          <w:sz w:val="24"/>
          <w:szCs w:val="24"/>
        </w:rPr>
        <w:t>centrifuge</w:t>
      </w:r>
    </w:p>
    <w:p w:rsidR="00DA2F35" w:rsidRPr="007207EC" w:rsidRDefault="00D0102B" w:rsidP="007207EC">
      <w:pPr>
        <w:numPr>
          <w:ilvl w:val="1"/>
          <w:numId w:val="5"/>
        </w:numPr>
        <w:spacing w:before="120"/>
        <w:rPr>
          <w:rFonts w:cs="Arial"/>
          <w:b/>
          <w:sz w:val="24"/>
          <w:szCs w:val="24"/>
          <w:u w:val="single"/>
        </w:rPr>
      </w:pPr>
      <w:r w:rsidRPr="000A37B3">
        <w:rPr>
          <w:rFonts w:cs="Arial"/>
          <w:sz w:val="24"/>
          <w:szCs w:val="24"/>
          <w:u w:val="single"/>
        </w:rPr>
        <w:t>Procedure:</w:t>
      </w:r>
    </w:p>
    <w:p w:rsidR="00756784" w:rsidRDefault="00E8626D" w:rsidP="00B710C2">
      <w:pPr>
        <w:numPr>
          <w:ilvl w:val="2"/>
          <w:numId w:val="5"/>
        </w:numPr>
        <w:suppressAutoHyphens/>
        <w:spacing w:before="120"/>
        <w:rPr>
          <w:rFonts w:cs="Arial"/>
          <w:spacing w:val="-2"/>
          <w:sz w:val="24"/>
          <w:szCs w:val="24"/>
        </w:rPr>
      </w:pPr>
      <w:r>
        <w:rPr>
          <w:rFonts w:cs="Arial"/>
          <w:sz w:val="24"/>
        </w:rPr>
        <w:t xml:space="preserve">Select ABO/Rh compatible </w:t>
      </w:r>
      <w:r w:rsidRPr="00065D39">
        <w:rPr>
          <w:rFonts w:cs="Arial"/>
          <w:sz w:val="24"/>
        </w:rPr>
        <w:t>units to be crossmatched for the patient.</w:t>
      </w:r>
      <w:r>
        <w:rPr>
          <w:rFonts w:cs="Arial"/>
          <w:sz w:val="24"/>
        </w:rPr>
        <w:t xml:space="preserve">  The </w:t>
      </w:r>
      <w:r>
        <w:rPr>
          <w:spacing w:val="-2"/>
          <w:sz w:val="24"/>
          <w:szCs w:val="24"/>
        </w:rPr>
        <w:t>u</w:t>
      </w:r>
      <w:r w:rsidRPr="0057562A">
        <w:rPr>
          <w:spacing w:val="-2"/>
          <w:sz w:val="24"/>
          <w:szCs w:val="24"/>
        </w:rPr>
        <w:t xml:space="preserve">nits of blood should be phenotyped for corresponding antigens to </w:t>
      </w:r>
      <w:r>
        <w:rPr>
          <w:spacing w:val="-2"/>
          <w:sz w:val="24"/>
          <w:szCs w:val="24"/>
        </w:rPr>
        <w:t xml:space="preserve">the patient’s </w:t>
      </w:r>
      <w:r w:rsidR="0067753C">
        <w:rPr>
          <w:spacing w:val="-2"/>
          <w:sz w:val="24"/>
          <w:szCs w:val="24"/>
        </w:rPr>
        <w:t xml:space="preserve">antibodies </w:t>
      </w:r>
      <w:r w:rsidRPr="0057562A">
        <w:rPr>
          <w:spacing w:val="-2"/>
          <w:sz w:val="24"/>
          <w:szCs w:val="24"/>
        </w:rPr>
        <w:t xml:space="preserve">if the antibodies are deemed </w:t>
      </w:r>
      <w:r>
        <w:rPr>
          <w:spacing w:val="-2"/>
          <w:sz w:val="24"/>
          <w:szCs w:val="24"/>
        </w:rPr>
        <w:t xml:space="preserve">clinically </w:t>
      </w:r>
      <w:r w:rsidRPr="0057562A">
        <w:rPr>
          <w:spacing w:val="-2"/>
          <w:sz w:val="24"/>
          <w:szCs w:val="24"/>
        </w:rPr>
        <w:lastRenderedPageBreak/>
        <w:t>significant.</w:t>
      </w:r>
      <w:r w:rsidR="002779BA">
        <w:rPr>
          <w:spacing w:val="-2"/>
          <w:sz w:val="24"/>
          <w:szCs w:val="24"/>
        </w:rPr>
        <w:t xml:space="preserve">  </w:t>
      </w:r>
      <w:r w:rsidR="002779BA" w:rsidRPr="002779BA">
        <w:rPr>
          <w:rFonts w:cs="Arial"/>
          <w:sz w:val="24"/>
        </w:rPr>
        <w:t>If the units have been obtained from the American Red Cross, verify that t</w:t>
      </w:r>
      <w:r w:rsidR="002779BA">
        <w:rPr>
          <w:rFonts w:cs="Arial"/>
          <w:sz w:val="24"/>
        </w:rPr>
        <w:t>he phenotype requested is correctly documented.</w:t>
      </w:r>
    </w:p>
    <w:p w:rsidR="0057562A" w:rsidRDefault="0057562A" w:rsidP="00B710C2">
      <w:pPr>
        <w:numPr>
          <w:ilvl w:val="2"/>
          <w:numId w:val="5"/>
        </w:numPr>
        <w:suppressAutoHyphens/>
        <w:spacing w:before="120"/>
        <w:rPr>
          <w:rFonts w:cs="Arial"/>
          <w:spacing w:val="-2"/>
          <w:sz w:val="24"/>
          <w:szCs w:val="24"/>
        </w:rPr>
      </w:pPr>
      <w:r>
        <w:rPr>
          <w:spacing w:val="-2"/>
          <w:sz w:val="24"/>
          <w:szCs w:val="24"/>
        </w:rPr>
        <w:t>Prepare donor unit 0.8% cell suspension</w:t>
      </w:r>
      <w:r w:rsidR="00476A02" w:rsidRPr="00DA2F35">
        <w:rPr>
          <w:spacing w:val="-2"/>
          <w:sz w:val="24"/>
          <w:szCs w:val="24"/>
        </w:rPr>
        <w:t>, using packed red blood cells from don</w:t>
      </w:r>
      <w:r w:rsidR="00DA2F35">
        <w:rPr>
          <w:spacing w:val="-2"/>
          <w:sz w:val="24"/>
          <w:szCs w:val="24"/>
        </w:rPr>
        <w:t>o</w:t>
      </w:r>
      <w:r>
        <w:rPr>
          <w:spacing w:val="-2"/>
          <w:sz w:val="24"/>
          <w:szCs w:val="24"/>
        </w:rPr>
        <w:t xml:space="preserve">r unit segments.  Refer to </w:t>
      </w:r>
      <w:r w:rsidR="00DA2F35">
        <w:rPr>
          <w:spacing w:val="-2"/>
          <w:sz w:val="24"/>
          <w:szCs w:val="24"/>
        </w:rPr>
        <w:t>procedure TRAN 6011 R</w:t>
      </w:r>
      <w:r>
        <w:rPr>
          <w:spacing w:val="-2"/>
          <w:sz w:val="24"/>
          <w:szCs w:val="24"/>
        </w:rPr>
        <w:t xml:space="preserve"> for instructions</w:t>
      </w:r>
      <w:r w:rsidR="00DA2F35">
        <w:rPr>
          <w:spacing w:val="-2"/>
          <w:sz w:val="24"/>
          <w:szCs w:val="24"/>
        </w:rPr>
        <w:t>.</w:t>
      </w:r>
    </w:p>
    <w:p w:rsidR="0057562A" w:rsidRDefault="0067753C" w:rsidP="00B710C2">
      <w:pPr>
        <w:numPr>
          <w:ilvl w:val="2"/>
          <w:numId w:val="5"/>
        </w:numPr>
        <w:suppressAutoHyphens/>
        <w:spacing w:before="120"/>
        <w:rPr>
          <w:rFonts w:cs="Arial"/>
          <w:spacing w:val="-2"/>
          <w:sz w:val="24"/>
          <w:szCs w:val="24"/>
        </w:rPr>
      </w:pPr>
      <w:r>
        <w:rPr>
          <w:spacing w:val="-2"/>
          <w:sz w:val="24"/>
          <w:szCs w:val="24"/>
        </w:rPr>
        <w:t xml:space="preserve">Select an MTS gel card and visually inspect the card.  </w:t>
      </w:r>
      <w:r w:rsidR="00476A02" w:rsidRPr="0057562A">
        <w:rPr>
          <w:spacing w:val="-2"/>
          <w:sz w:val="24"/>
          <w:szCs w:val="24"/>
        </w:rPr>
        <w:t>Label the ID-MTS Anti-IgG Card with the name of patient, or a foot label from the patient’s label, and unit number from the unit of blood.</w:t>
      </w:r>
    </w:p>
    <w:p w:rsidR="0057562A" w:rsidRDefault="00476A02" w:rsidP="00B710C2">
      <w:pPr>
        <w:numPr>
          <w:ilvl w:val="2"/>
          <w:numId w:val="5"/>
        </w:numPr>
        <w:suppressAutoHyphens/>
        <w:spacing w:before="120"/>
        <w:rPr>
          <w:rFonts w:cs="Arial"/>
          <w:spacing w:val="-2"/>
          <w:sz w:val="24"/>
          <w:szCs w:val="24"/>
        </w:rPr>
      </w:pPr>
      <w:r w:rsidRPr="0057562A">
        <w:rPr>
          <w:spacing w:val="-2"/>
          <w:sz w:val="24"/>
          <w:szCs w:val="24"/>
        </w:rPr>
        <w:t>Remove the foil seal from the micro tubes to be used.</w:t>
      </w:r>
    </w:p>
    <w:p w:rsidR="0057562A" w:rsidRDefault="00476A02" w:rsidP="00B710C2">
      <w:pPr>
        <w:numPr>
          <w:ilvl w:val="2"/>
          <w:numId w:val="5"/>
        </w:numPr>
        <w:suppressAutoHyphens/>
        <w:spacing w:before="120"/>
        <w:rPr>
          <w:rFonts w:cs="Arial"/>
          <w:spacing w:val="-2"/>
          <w:sz w:val="24"/>
          <w:szCs w:val="24"/>
        </w:rPr>
      </w:pPr>
      <w:r w:rsidRPr="0057562A">
        <w:rPr>
          <w:spacing w:val="-2"/>
          <w:sz w:val="24"/>
          <w:szCs w:val="24"/>
        </w:rPr>
        <w:t>Using an ID-MTS pipette, add 50µL of each donor unit 0.8% red blood cell suspension to the correct micro tube.  Do not touch pipette to gel card.</w:t>
      </w:r>
    </w:p>
    <w:p w:rsidR="0057562A" w:rsidRDefault="00476A02" w:rsidP="00B710C2">
      <w:pPr>
        <w:numPr>
          <w:ilvl w:val="2"/>
          <w:numId w:val="5"/>
        </w:numPr>
        <w:suppressAutoHyphens/>
        <w:spacing w:before="120"/>
        <w:rPr>
          <w:rFonts w:cs="Arial"/>
          <w:spacing w:val="-2"/>
          <w:sz w:val="24"/>
          <w:szCs w:val="24"/>
        </w:rPr>
      </w:pPr>
      <w:r w:rsidRPr="0057562A">
        <w:rPr>
          <w:spacing w:val="-2"/>
          <w:sz w:val="24"/>
          <w:szCs w:val="24"/>
        </w:rPr>
        <w:t>Using an ID-MTS pipette, add 25µL of patient serum or plasma to the correct micro tube.</w:t>
      </w:r>
    </w:p>
    <w:p w:rsidR="0057562A" w:rsidRPr="0057562A" w:rsidRDefault="00476A02" w:rsidP="00B710C2">
      <w:pPr>
        <w:numPr>
          <w:ilvl w:val="2"/>
          <w:numId w:val="5"/>
        </w:numPr>
        <w:suppressAutoHyphens/>
        <w:spacing w:before="120"/>
        <w:rPr>
          <w:rFonts w:cs="Arial"/>
          <w:spacing w:val="-2"/>
          <w:sz w:val="24"/>
          <w:szCs w:val="24"/>
        </w:rPr>
      </w:pPr>
      <w:r w:rsidRPr="0057562A">
        <w:rPr>
          <w:spacing w:val="-2"/>
          <w:sz w:val="24"/>
          <w:szCs w:val="24"/>
        </w:rPr>
        <w:t xml:space="preserve">Incubate at 37 </w:t>
      </w:r>
      <w:r w:rsidRPr="0057562A">
        <w:rPr>
          <w:spacing w:val="-2"/>
          <w:sz w:val="24"/>
          <w:szCs w:val="24"/>
        </w:rPr>
        <w:sym w:font="Symbol" w:char="F0B1"/>
      </w:r>
      <w:r w:rsidRPr="0057562A">
        <w:rPr>
          <w:spacing w:val="-2"/>
          <w:sz w:val="24"/>
          <w:szCs w:val="24"/>
        </w:rPr>
        <w:t xml:space="preserve"> 2</w:t>
      </w:r>
      <w:r w:rsidRPr="0057562A">
        <w:rPr>
          <w:spacing w:val="-2"/>
          <w:sz w:val="24"/>
          <w:szCs w:val="24"/>
          <w:vertAlign w:val="superscript"/>
        </w:rPr>
        <w:t>o</w:t>
      </w:r>
      <w:r w:rsidRPr="0057562A">
        <w:rPr>
          <w:spacing w:val="-2"/>
          <w:sz w:val="24"/>
          <w:szCs w:val="24"/>
        </w:rPr>
        <w:t xml:space="preserve">C for 15 minutes. </w:t>
      </w:r>
    </w:p>
    <w:p w:rsidR="0057562A" w:rsidRPr="002822AC" w:rsidRDefault="0057562A" w:rsidP="00B710C2">
      <w:pPr>
        <w:numPr>
          <w:ilvl w:val="2"/>
          <w:numId w:val="5"/>
        </w:numPr>
        <w:suppressAutoHyphens/>
        <w:spacing w:before="120"/>
        <w:rPr>
          <w:rFonts w:cs="Arial"/>
          <w:spacing w:val="-2"/>
          <w:sz w:val="24"/>
          <w:szCs w:val="24"/>
        </w:rPr>
      </w:pPr>
      <w:r>
        <w:rPr>
          <w:spacing w:val="-2"/>
          <w:sz w:val="24"/>
          <w:szCs w:val="24"/>
        </w:rPr>
        <w:t xml:space="preserve">While the cards are incubating, perform immediate spin crossmatch following the instructions listed above in Section I: Immediate Spin Crossmatch, </w:t>
      </w:r>
      <w:r w:rsidR="002822AC">
        <w:rPr>
          <w:spacing w:val="-2"/>
          <w:sz w:val="24"/>
          <w:szCs w:val="24"/>
        </w:rPr>
        <w:t>part d (Procedure</w:t>
      </w:r>
      <w:r>
        <w:rPr>
          <w:spacing w:val="-2"/>
          <w:sz w:val="24"/>
          <w:szCs w:val="24"/>
        </w:rPr>
        <w:t>.</w:t>
      </w:r>
      <w:r w:rsidR="002822AC">
        <w:rPr>
          <w:spacing w:val="-2"/>
          <w:sz w:val="24"/>
          <w:szCs w:val="24"/>
        </w:rPr>
        <w:t>)</w:t>
      </w:r>
    </w:p>
    <w:p w:rsidR="002822AC" w:rsidRDefault="002822AC" w:rsidP="00B710C2">
      <w:pPr>
        <w:numPr>
          <w:ilvl w:val="2"/>
          <w:numId w:val="5"/>
        </w:numPr>
        <w:suppressAutoHyphens/>
        <w:spacing w:before="120"/>
        <w:rPr>
          <w:rFonts w:cs="Arial"/>
          <w:spacing w:val="-2"/>
          <w:sz w:val="24"/>
          <w:szCs w:val="24"/>
        </w:rPr>
      </w:pPr>
      <w:r>
        <w:rPr>
          <w:rFonts w:cs="Arial"/>
          <w:spacing w:val="-2"/>
          <w:sz w:val="24"/>
          <w:szCs w:val="24"/>
        </w:rPr>
        <w:t>Record the results of the immediate spin crossmatch as outlined in part e (Results.)</w:t>
      </w:r>
    </w:p>
    <w:p w:rsidR="0057562A" w:rsidRDefault="00476A02" w:rsidP="00B710C2">
      <w:pPr>
        <w:numPr>
          <w:ilvl w:val="2"/>
          <w:numId w:val="5"/>
        </w:numPr>
        <w:suppressAutoHyphens/>
        <w:spacing w:before="120"/>
        <w:rPr>
          <w:rFonts w:cs="Arial"/>
          <w:spacing w:val="-2"/>
          <w:sz w:val="24"/>
          <w:szCs w:val="24"/>
        </w:rPr>
      </w:pPr>
      <w:r w:rsidRPr="0057562A">
        <w:rPr>
          <w:spacing w:val="-2"/>
          <w:sz w:val="24"/>
          <w:szCs w:val="24"/>
        </w:rPr>
        <w:t>Centrifuge the gel card at the pre</w:t>
      </w:r>
      <w:r w:rsidR="0057562A">
        <w:rPr>
          <w:spacing w:val="-2"/>
          <w:sz w:val="24"/>
          <w:szCs w:val="24"/>
        </w:rPr>
        <w:t>-</w:t>
      </w:r>
      <w:r w:rsidRPr="0057562A">
        <w:rPr>
          <w:spacing w:val="-2"/>
          <w:sz w:val="24"/>
          <w:szCs w:val="24"/>
        </w:rPr>
        <w:t xml:space="preserve">set conditions of 895 </w:t>
      </w:r>
      <w:r w:rsidRPr="0057562A">
        <w:rPr>
          <w:spacing w:val="-2"/>
          <w:sz w:val="24"/>
          <w:szCs w:val="24"/>
        </w:rPr>
        <w:sym w:font="Symbol" w:char="F0B1"/>
      </w:r>
      <w:r w:rsidRPr="0057562A">
        <w:rPr>
          <w:spacing w:val="-2"/>
          <w:sz w:val="24"/>
          <w:szCs w:val="24"/>
        </w:rPr>
        <w:t xml:space="preserve"> 25 RPMs for 10 minutes.</w:t>
      </w:r>
    </w:p>
    <w:p w:rsidR="00476A02" w:rsidRPr="00510B5C" w:rsidRDefault="00476A02" w:rsidP="00510B5C">
      <w:pPr>
        <w:numPr>
          <w:ilvl w:val="2"/>
          <w:numId w:val="5"/>
        </w:numPr>
        <w:suppressAutoHyphens/>
        <w:spacing w:before="120"/>
        <w:rPr>
          <w:rFonts w:cs="Arial"/>
          <w:spacing w:val="-2"/>
          <w:sz w:val="24"/>
          <w:szCs w:val="24"/>
        </w:rPr>
      </w:pPr>
      <w:r w:rsidRPr="0057562A">
        <w:rPr>
          <w:spacing w:val="-2"/>
          <w:sz w:val="24"/>
          <w:szCs w:val="24"/>
        </w:rPr>
        <w:t xml:space="preserve">Read the front and the back of each micro tube macroscopically and </w:t>
      </w:r>
      <w:r w:rsidR="004A0586">
        <w:rPr>
          <w:spacing w:val="-2"/>
          <w:sz w:val="24"/>
          <w:szCs w:val="24"/>
        </w:rPr>
        <w:t xml:space="preserve">concurrently </w:t>
      </w:r>
      <w:r w:rsidRPr="0057562A">
        <w:rPr>
          <w:spacing w:val="-2"/>
          <w:sz w:val="24"/>
          <w:szCs w:val="24"/>
        </w:rPr>
        <w:t>record reactions as described in the interpretation section of the corresponding MTS Gel Card package insert.</w:t>
      </w:r>
    </w:p>
    <w:p w:rsidR="00756784" w:rsidRPr="000A37B3" w:rsidRDefault="00756784" w:rsidP="00B710C2">
      <w:pPr>
        <w:numPr>
          <w:ilvl w:val="1"/>
          <w:numId w:val="5"/>
        </w:numPr>
        <w:spacing w:before="120" w:after="120"/>
        <w:rPr>
          <w:rFonts w:cs="Arial"/>
          <w:b/>
          <w:sz w:val="24"/>
          <w:szCs w:val="24"/>
          <w:u w:val="single"/>
        </w:rPr>
      </w:pPr>
      <w:r w:rsidRPr="000A37B3">
        <w:rPr>
          <w:rFonts w:cs="Arial"/>
          <w:sz w:val="24"/>
          <w:szCs w:val="24"/>
          <w:u w:val="single"/>
        </w:rPr>
        <w:t>Results:</w:t>
      </w:r>
    </w:p>
    <w:p w:rsidR="00756784" w:rsidRPr="00756784" w:rsidRDefault="00756784" w:rsidP="00B710C2">
      <w:pPr>
        <w:numPr>
          <w:ilvl w:val="2"/>
          <w:numId w:val="7"/>
        </w:numPr>
        <w:spacing w:before="120"/>
        <w:rPr>
          <w:rFonts w:cs="Arial"/>
          <w:sz w:val="24"/>
          <w:szCs w:val="24"/>
          <w:u w:val="single"/>
        </w:rPr>
      </w:pPr>
      <w:r w:rsidRPr="00756784">
        <w:rPr>
          <w:spacing w:val="-2"/>
          <w:sz w:val="24"/>
          <w:szCs w:val="24"/>
        </w:rPr>
        <w:t>No agglutination or hemolysis of the red cells is a negative test result and indicates the absence of an antigen/antibody reaction.</w:t>
      </w:r>
      <w:r w:rsidR="00510B5C">
        <w:rPr>
          <w:spacing w:val="-2"/>
          <w:sz w:val="24"/>
          <w:szCs w:val="24"/>
        </w:rPr>
        <w:t xml:space="preserve">  This indicates that the unit is compatible.</w:t>
      </w:r>
    </w:p>
    <w:p w:rsidR="00756784" w:rsidRDefault="00756784" w:rsidP="00B710C2">
      <w:pPr>
        <w:numPr>
          <w:ilvl w:val="2"/>
          <w:numId w:val="7"/>
        </w:numPr>
        <w:spacing w:before="120"/>
        <w:rPr>
          <w:rFonts w:cs="Arial"/>
          <w:sz w:val="24"/>
          <w:szCs w:val="24"/>
          <w:u w:val="single"/>
        </w:rPr>
      </w:pPr>
      <w:r w:rsidRPr="00756784">
        <w:rPr>
          <w:spacing w:val="-2"/>
          <w:sz w:val="24"/>
          <w:szCs w:val="24"/>
        </w:rPr>
        <w:t>Hemolysis or agglutination of any of the red cells in a micro tube of the gel card indicates the presence of an antibody directed against the corresponding antigen that is present on the donor cells.</w:t>
      </w:r>
      <w:r>
        <w:rPr>
          <w:spacing w:val="-2"/>
          <w:sz w:val="24"/>
          <w:szCs w:val="24"/>
        </w:rPr>
        <w:t xml:space="preserve">  </w:t>
      </w:r>
      <w:r w:rsidR="00510B5C">
        <w:rPr>
          <w:spacing w:val="-2"/>
          <w:sz w:val="24"/>
          <w:szCs w:val="24"/>
        </w:rPr>
        <w:t xml:space="preserve">The unit is considered incompatible for the recipient.  </w:t>
      </w:r>
      <w:r>
        <w:rPr>
          <w:spacing w:val="-2"/>
          <w:sz w:val="24"/>
          <w:szCs w:val="24"/>
        </w:rPr>
        <w:t>Further testing and investigation might be necessary.</w:t>
      </w:r>
    </w:p>
    <w:p w:rsidR="00756784" w:rsidRPr="004238D5" w:rsidRDefault="00510B5C" w:rsidP="00B710C2">
      <w:pPr>
        <w:numPr>
          <w:ilvl w:val="2"/>
          <w:numId w:val="7"/>
        </w:numPr>
        <w:spacing w:before="120"/>
        <w:rPr>
          <w:rFonts w:cs="Arial"/>
          <w:sz w:val="24"/>
          <w:szCs w:val="24"/>
          <w:u w:val="single"/>
        </w:rPr>
      </w:pPr>
      <w:r w:rsidRPr="00065D39">
        <w:rPr>
          <w:rFonts w:cs="Arial"/>
          <w:sz w:val="24"/>
        </w:rPr>
        <w:lastRenderedPageBreak/>
        <w:t>Enter the interpretation of the result</w:t>
      </w:r>
      <w:r>
        <w:rPr>
          <w:rFonts w:cs="Arial"/>
          <w:sz w:val="24"/>
        </w:rPr>
        <w:t>s in both the computer system and on the consult form (TRAN 6006 Fa) and/or on a</w:t>
      </w:r>
      <w:r w:rsidRPr="00065D39">
        <w:rPr>
          <w:rFonts w:cs="Arial"/>
          <w:sz w:val="24"/>
        </w:rPr>
        <w:t xml:space="preserve"> down time form</w:t>
      </w:r>
      <w:r>
        <w:rPr>
          <w:rFonts w:cs="Arial"/>
          <w:sz w:val="24"/>
        </w:rPr>
        <w:t xml:space="preserve"> as applicable</w:t>
      </w:r>
      <w:r w:rsidRPr="00065D39">
        <w:rPr>
          <w:rFonts w:cs="Arial"/>
          <w:sz w:val="24"/>
        </w:rPr>
        <w:t>.</w:t>
      </w:r>
    </w:p>
    <w:p w:rsidR="004238D5" w:rsidRPr="00E8626D" w:rsidRDefault="004238D5" w:rsidP="00B710C2">
      <w:pPr>
        <w:numPr>
          <w:ilvl w:val="2"/>
          <w:numId w:val="7"/>
        </w:numPr>
        <w:spacing w:before="120"/>
        <w:rPr>
          <w:rFonts w:cs="Arial"/>
          <w:sz w:val="24"/>
          <w:szCs w:val="24"/>
          <w:u w:val="single"/>
        </w:rPr>
      </w:pPr>
      <w:r>
        <w:rPr>
          <w:rFonts w:cs="Arial"/>
          <w:sz w:val="24"/>
        </w:rPr>
        <w:t>When entering results in Meditech, enter gel results in the AHG field with a comment that it was performed in gel.</w:t>
      </w:r>
    </w:p>
    <w:p w:rsidR="00E8626D" w:rsidRPr="00E8626D" w:rsidRDefault="00E8626D" w:rsidP="00B710C2">
      <w:pPr>
        <w:numPr>
          <w:ilvl w:val="0"/>
          <w:numId w:val="6"/>
        </w:numPr>
        <w:suppressAutoHyphens/>
        <w:spacing w:before="120"/>
        <w:ind w:left="2160" w:hanging="180"/>
        <w:rPr>
          <w:rFonts w:cs="Arial"/>
          <w:spacing w:val="-2"/>
          <w:sz w:val="24"/>
          <w:szCs w:val="24"/>
        </w:rPr>
      </w:pPr>
      <w:r>
        <w:rPr>
          <w:rFonts w:cs="Arial"/>
          <w:sz w:val="24"/>
        </w:rPr>
        <w:t>If units are compatible, print cross-match cards.</w:t>
      </w:r>
    </w:p>
    <w:p w:rsidR="00E8626D" w:rsidRPr="00756784" w:rsidRDefault="00E8626D" w:rsidP="00B710C2">
      <w:pPr>
        <w:numPr>
          <w:ilvl w:val="2"/>
          <w:numId w:val="7"/>
        </w:numPr>
        <w:spacing w:before="120"/>
        <w:rPr>
          <w:rFonts w:cs="Arial"/>
          <w:sz w:val="24"/>
          <w:szCs w:val="24"/>
          <w:u w:val="single"/>
        </w:rPr>
      </w:pPr>
      <w:r>
        <w:rPr>
          <w:rFonts w:cs="Arial"/>
          <w:sz w:val="24"/>
        </w:rPr>
        <w:t>N</w:t>
      </w:r>
      <w:r w:rsidRPr="002822AC">
        <w:rPr>
          <w:rFonts w:cs="Arial"/>
          <w:sz w:val="24"/>
        </w:rPr>
        <w:t>otify appropriate personnel that blood is ready.</w:t>
      </w:r>
      <w:r w:rsidR="001027CE">
        <w:rPr>
          <w:rFonts w:cs="Arial"/>
          <w:sz w:val="24"/>
        </w:rPr>
        <w:t xml:space="preserve">  Enter their </w:t>
      </w:r>
      <w:r w:rsidR="0067753C">
        <w:rPr>
          <w:rFonts w:cs="Arial"/>
          <w:sz w:val="24"/>
        </w:rPr>
        <w:t>name in the LIS</w:t>
      </w:r>
      <w:r>
        <w:rPr>
          <w:rFonts w:cs="Arial"/>
          <w:sz w:val="24"/>
        </w:rPr>
        <w:t>.</w:t>
      </w:r>
    </w:p>
    <w:p w:rsidR="00E8626D" w:rsidRPr="000A37B3" w:rsidRDefault="00E8626D" w:rsidP="00B710C2">
      <w:pPr>
        <w:numPr>
          <w:ilvl w:val="0"/>
          <w:numId w:val="7"/>
        </w:numPr>
        <w:spacing w:before="120"/>
        <w:rPr>
          <w:rFonts w:cs="Arial"/>
          <w:sz w:val="24"/>
          <w:szCs w:val="24"/>
          <w:u w:val="single"/>
        </w:rPr>
      </w:pPr>
      <w:r w:rsidRPr="000A37B3">
        <w:rPr>
          <w:spacing w:val="-2"/>
          <w:sz w:val="24"/>
          <w:szCs w:val="24"/>
          <w:u w:val="single"/>
        </w:rPr>
        <w:t>Limitations</w:t>
      </w:r>
      <w:r w:rsidR="000A37B3">
        <w:rPr>
          <w:spacing w:val="-2"/>
          <w:sz w:val="24"/>
          <w:szCs w:val="24"/>
          <w:u w:val="single"/>
        </w:rPr>
        <w:t>:</w:t>
      </w:r>
    </w:p>
    <w:p w:rsidR="00E8626D" w:rsidRPr="00E8626D" w:rsidRDefault="00E8626D" w:rsidP="00B710C2">
      <w:pPr>
        <w:numPr>
          <w:ilvl w:val="2"/>
          <w:numId w:val="7"/>
        </w:numPr>
        <w:spacing w:before="120"/>
        <w:rPr>
          <w:rFonts w:cs="Arial"/>
          <w:sz w:val="24"/>
          <w:szCs w:val="24"/>
        </w:rPr>
      </w:pPr>
      <w:r w:rsidRPr="00E8626D">
        <w:rPr>
          <w:spacing w:val="-2"/>
          <w:sz w:val="24"/>
          <w:szCs w:val="24"/>
        </w:rPr>
        <w:t>Antibodies below threshold level may not be detected by this test</w:t>
      </w:r>
      <w:r>
        <w:rPr>
          <w:spacing w:val="-2"/>
          <w:sz w:val="24"/>
          <w:szCs w:val="24"/>
        </w:rPr>
        <w:t>.</w:t>
      </w:r>
    </w:p>
    <w:p w:rsidR="00E8626D" w:rsidRPr="00E8626D" w:rsidRDefault="00E8626D" w:rsidP="00B710C2">
      <w:pPr>
        <w:numPr>
          <w:ilvl w:val="2"/>
          <w:numId w:val="7"/>
        </w:numPr>
        <w:spacing w:before="120"/>
        <w:rPr>
          <w:rFonts w:cs="Arial"/>
          <w:sz w:val="24"/>
          <w:szCs w:val="24"/>
        </w:rPr>
      </w:pPr>
      <w:r w:rsidRPr="00E8626D">
        <w:rPr>
          <w:spacing w:val="-2"/>
          <w:sz w:val="24"/>
          <w:szCs w:val="24"/>
        </w:rPr>
        <w:t>False-positive results may occur if antibodies to components of the preservative s</w:t>
      </w:r>
      <w:r w:rsidR="00D1692A">
        <w:rPr>
          <w:spacing w:val="-2"/>
          <w:sz w:val="24"/>
          <w:szCs w:val="24"/>
        </w:rPr>
        <w:t>olution are present in the plasma</w:t>
      </w:r>
      <w:r w:rsidRPr="00E8626D">
        <w:rPr>
          <w:spacing w:val="-2"/>
          <w:sz w:val="24"/>
          <w:szCs w:val="24"/>
        </w:rPr>
        <w:t xml:space="preserve"> tested.</w:t>
      </w:r>
    </w:p>
    <w:p w:rsidR="00E8626D" w:rsidRPr="00D1692A" w:rsidRDefault="00E8626D" w:rsidP="00B710C2">
      <w:pPr>
        <w:numPr>
          <w:ilvl w:val="2"/>
          <w:numId w:val="7"/>
        </w:numPr>
        <w:spacing w:before="120"/>
        <w:rPr>
          <w:rFonts w:cs="Arial"/>
          <w:sz w:val="24"/>
          <w:szCs w:val="24"/>
        </w:rPr>
      </w:pPr>
      <w:r w:rsidRPr="00E8626D">
        <w:rPr>
          <w:spacing w:val="-2"/>
          <w:sz w:val="24"/>
          <w:szCs w:val="24"/>
        </w:rPr>
        <w:t>Significant variations in red blood cell suspensions (&lt;0.6 or &gt;1.0%) may result in false-positive or false-negative reactions.</w:t>
      </w:r>
    </w:p>
    <w:p w:rsidR="003523AC" w:rsidRPr="003523AC" w:rsidRDefault="003523AC" w:rsidP="003523AC">
      <w:pPr>
        <w:ind w:left="720"/>
        <w:rPr>
          <w:rFonts w:cs="Arial"/>
          <w:sz w:val="24"/>
          <w:szCs w:val="24"/>
        </w:rPr>
      </w:pPr>
    </w:p>
    <w:p w:rsidR="00A33968" w:rsidRDefault="00E8626D" w:rsidP="00B710C2">
      <w:pPr>
        <w:numPr>
          <w:ilvl w:val="0"/>
          <w:numId w:val="5"/>
        </w:numPr>
        <w:rPr>
          <w:rFonts w:cs="Arial"/>
          <w:b/>
          <w:sz w:val="24"/>
          <w:szCs w:val="24"/>
        </w:rPr>
      </w:pPr>
      <w:r>
        <w:rPr>
          <w:rFonts w:cs="Arial"/>
          <w:b/>
          <w:sz w:val="24"/>
          <w:szCs w:val="24"/>
        </w:rPr>
        <w:t>Tube Method</w:t>
      </w:r>
    </w:p>
    <w:p w:rsidR="00161395" w:rsidRDefault="00161395" w:rsidP="00161395">
      <w:pPr>
        <w:ind w:left="360"/>
        <w:rPr>
          <w:rFonts w:cs="Arial"/>
          <w:b/>
          <w:sz w:val="24"/>
          <w:szCs w:val="24"/>
        </w:rPr>
      </w:pPr>
    </w:p>
    <w:p w:rsidR="00D03C37" w:rsidRPr="00D03C37" w:rsidRDefault="00B710C2" w:rsidP="00161395">
      <w:pPr>
        <w:numPr>
          <w:ilvl w:val="1"/>
          <w:numId w:val="5"/>
        </w:numPr>
        <w:rPr>
          <w:rFonts w:cs="Arial"/>
          <w:b/>
          <w:sz w:val="24"/>
          <w:szCs w:val="24"/>
        </w:rPr>
      </w:pPr>
      <w:r w:rsidRPr="000A37B3">
        <w:rPr>
          <w:rFonts w:cs="Arial"/>
          <w:sz w:val="24"/>
          <w:szCs w:val="24"/>
          <w:u w:val="single"/>
        </w:rPr>
        <w:t>Principle:</w:t>
      </w:r>
      <w:r w:rsidRPr="00FC6D53">
        <w:rPr>
          <w:spacing w:val="-2"/>
          <w:szCs w:val="24"/>
        </w:rPr>
        <w:t xml:space="preserve"> </w:t>
      </w:r>
      <w:r w:rsidRPr="00FC6D53">
        <w:rPr>
          <w:spacing w:val="-2"/>
          <w:sz w:val="24"/>
          <w:szCs w:val="24"/>
        </w:rPr>
        <w:t xml:space="preserve">The crossmatch compatibility test is used to detect the presence of </w:t>
      </w:r>
      <w:r w:rsidR="0067753C">
        <w:rPr>
          <w:spacing w:val="-2"/>
          <w:sz w:val="24"/>
          <w:szCs w:val="24"/>
        </w:rPr>
        <w:t>unexpected</w:t>
      </w:r>
      <w:r w:rsidRPr="00FC6D53">
        <w:rPr>
          <w:spacing w:val="-2"/>
          <w:sz w:val="24"/>
          <w:szCs w:val="24"/>
        </w:rPr>
        <w:t xml:space="preserve"> antibodies in an intended recipient's plasma directed towards antigens present on donor red blood cells.  In this test, the donor red blood </w:t>
      </w:r>
      <w:r>
        <w:rPr>
          <w:spacing w:val="-2"/>
          <w:sz w:val="24"/>
          <w:szCs w:val="24"/>
        </w:rPr>
        <w:t xml:space="preserve">cells, suspended in </w:t>
      </w:r>
      <w:r w:rsidRPr="00FC6D53">
        <w:rPr>
          <w:spacing w:val="-2"/>
          <w:sz w:val="24"/>
          <w:szCs w:val="24"/>
        </w:rPr>
        <w:t xml:space="preserve">buffered saline solution, are combined with patient plasma </w:t>
      </w:r>
      <w:r w:rsidR="00D03C37">
        <w:rPr>
          <w:spacing w:val="-2"/>
          <w:sz w:val="24"/>
          <w:szCs w:val="24"/>
        </w:rPr>
        <w:t xml:space="preserve">and an enhancement reagent </w:t>
      </w:r>
      <w:r w:rsidRPr="00FC6D53">
        <w:rPr>
          <w:spacing w:val="-2"/>
          <w:sz w:val="24"/>
          <w:szCs w:val="24"/>
        </w:rPr>
        <w:t xml:space="preserve">to allow antigen/antibody interaction </w:t>
      </w:r>
      <w:r w:rsidR="00A433FD">
        <w:rPr>
          <w:spacing w:val="-2"/>
          <w:sz w:val="24"/>
          <w:szCs w:val="24"/>
        </w:rPr>
        <w:t xml:space="preserve">through various phases of testing.  </w:t>
      </w:r>
      <w:r w:rsidRPr="00FC6D53">
        <w:rPr>
          <w:spacing w:val="-2"/>
          <w:sz w:val="24"/>
          <w:szCs w:val="24"/>
        </w:rPr>
        <w:t xml:space="preserve">The detection of this antibody </w:t>
      </w:r>
      <w:r w:rsidR="00A433FD">
        <w:rPr>
          <w:spacing w:val="-2"/>
          <w:sz w:val="24"/>
          <w:szCs w:val="24"/>
        </w:rPr>
        <w:t>can occur at any phase.</w:t>
      </w:r>
      <w:r w:rsidRPr="00FC6D53">
        <w:rPr>
          <w:spacing w:val="-2"/>
          <w:sz w:val="24"/>
          <w:szCs w:val="24"/>
        </w:rPr>
        <w:t xml:space="preserve"> </w:t>
      </w:r>
      <w:r w:rsidR="00A433FD">
        <w:rPr>
          <w:spacing w:val="-2"/>
          <w:sz w:val="24"/>
          <w:szCs w:val="24"/>
        </w:rPr>
        <w:t xml:space="preserve">This method can be utilized </w:t>
      </w:r>
      <w:r w:rsidR="00D03C37">
        <w:rPr>
          <w:spacing w:val="-2"/>
          <w:sz w:val="24"/>
          <w:szCs w:val="24"/>
        </w:rPr>
        <w:t>in several different scenarios:</w:t>
      </w:r>
    </w:p>
    <w:p w:rsidR="00B710C2" w:rsidRPr="00D03C37" w:rsidRDefault="00A433FD" w:rsidP="00D03C37">
      <w:pPr>
        <w:numPr>
          <w:ilvl w:val="2"/>
          <w:numId w:val="5"/>
        </w:numPr>
        <w:spacing w:before="120"/>
        <w:rPr>
          <w:rFonts w:cs="Arial"/>
          <w:sz w:val="24"/>
          <w:szCs w:val="24"/>
        </w:rPr>
      </w:pPr>
      <w:r>
        <w:rPr>
          <w:spacing w:val="-2"/>
          <w:sz w:val="24"/>
          <w:szCs w:val="24"/>
        </w:rPr>
        <w:t xml:space="preserve"> </w:t>
      </w:r>
      <w:r w:rsidR="00D03C37">
        <w:rPr>
          <w:spacing w:val="-2"/>
          <w:sz w:val="24"/>
          <w:szCs w:val="24"/>
        </w:rPr>
        <w:t xml:space="preserve">Patients </w:t>
      </w:r>
      <w:r w:rsidRPr="00D03C37">
        <w:rPr>
          <w:spacing w:val="-2"/>
          <w:sz w:val="24"/>
          <w:szCs w:val="24"/>
        </w:rPr>
        <w:t>who</w:t>
      </w:r>
      <w:r w:rsidR="00D03C37">
        <w:rPr>
          <w:spacing w:val="-2"/>
          <w:sz w:val="24"/>
          <w:szCs w:val="24"/>
        </w:rPr>
        <w:t>se plasma</w:t>
      </w:r>
      <w:r w:rsidRPr="00D03C37">
        <w:rPr>
          <w:spacing w:val="-2"/>
          <w:sz w:val="24"/>
          <w:szCs w:val="24"/>
        </w:rPr>
        <w:t xml:space="preserve"> may react with components in gel</w:t>
      </w:r>
    </w:p>
    <w:p w:rsidR="00D03C37" w:rsidRPr="00D03C37" w:rsidRDefault="00D03C37" w:rsidP="00D03C37">
      <w:pPr>
        <w:numPr>
          <w:ilvl w:val="2"/>
          <w:numId w:val="5"/>
        </w:numPr>
        <w:spacing w:before="120"/>
        <w:rPr>
          <w:rFonts w:cs="Arial"/>
          <w:sz w:val="24"/>
          <w:szCs w:val="24"/>
        </w:rPr>
      </w:pPr>
      <w:r>
        <w:rPr>
          <w:spacing w:val="-2"/>
          <w:sz w:val="24"/>
          <w:szCs w:val="24"/>
        </w:rPr>
        <w:t>Patients whose antibodies were detected using the tube method of antibody screening</w:t>
      </w:r>
    </w:p>
    <w:p w:rsidR="00D03C37" w:rsidRPr="00D03C37" w:rsidRDefault="00D03C37" w:rsidP="00D03C37">
      <w:pPr>
        <w:numPr>
          <w:ilvl w:val="2"/>
          <w:numId w:val="5"/>
        </w:numPr>
        <w:spacing w:before="120"/>
        <w:rPr>
          <w:rFonts w:cs="Arial"/>
          <w:sz w:val="24"/>
          <w:szCs w:val="24"/>
        </w:rPr>
      </w:pPr>
      <w:r>
        <w:rPr>
          <w:spacing w:val="-2"/>
          <w:sz w:val="24"/>
          <w:szCs w:val="24"/>
        </w:rPr>
        <w:t>In the event that gel cards or associated reagents may not be available (shortage, recall, QC issues, etc.)</w:t>
      </w:r>
    </w:p>
    <w:p w:rsidR="00B710C2" w:rsidRPr="00D03C37" w:rsidRDefault="00B710C2" w:rsidP="00B710C2">
      <w:pPr>
        <w:numPr>
          <w:ilvl w:val="1"/>
          <w:numId w:val="5"/>
        </w:numPr>
        <w:spacing w:before="120"/>
        <w:rPr>
          <w:rFonts w:cs="Arial"/>
          <w:b/>
          <w:sz w:val="24"/>
          <w:szCs w:val="24"/>
        </w:rPr>
      </w:pPr>
      <w:r w:rsidRPr="000A37B3">
        <w:rPr>
          <w:rFonts w:cs="Arial"/>
          <w:sz w:val="24"/>
          <w:szCs w:val="24"/>
          <w:u w:val="single"/>
        </w:rPr>
        <w:t>Specimen:</w:t>
      </w:r>
      <w:r>
        <w:rPr>
          <w:rFonts w:cs="Arial"/>
          <w:sz w:val="24"/>
          <w:szCs w:val="24"/>
        </w:rPr>
        <w:t xml:space="preserve"> The same specimen requirements apply as with the immediate spin crossmatch.</w:t>
      </w:r>
    </w:p>
    <w:p w:rsidR="00D03C37" w:rsidRPr="000A37B3" w:rsidRDefault="00D03C37" w:rsidP="00B710C2">
      <w:pPr>
        <w:numPr>
          <w:ilvl w:val="1"/>
          <w:numId w:val="5"/>
        </w:numPr>
        <w:spacing w:before="120"/>
        <w:rPr>
          <w:rFonts w:cs="Arial"/>
          <w:b/>
          <w:sz w:val="24"/>
          <w:szCs w:val="24"/>
          <w:u w:val="single"/>
        </w:rPr>
      </w:pPr>
      <w:r w:rsidRPr="000A37B3">
        <w:rPr>
          <w:rFonts w:cs="Arial"/>
          <w:sz w:val="24"/>
          <w:szCs w:val="24"/>
          <w:u w:val="single"/>
        </w:rPr>
        <w:t>Materials:</w:t>
      </w:r>
    </w:p>
    <w:p w:rsidR="00D03C37" w:rsidRDefault="00357414" w:rsidP="00D03C37">
      <w:pPr>
        <w:numPr>
          <w:ilvl w:val="2"/>
          <w:numId w:val="5"/>
        </w:numPr>
        <w:tabs>
          <w:tab w:val="left" w:pos="-720"/>
        </w:tabs>
        <w:suppressAutoHyphens/>
        <w:spacing w:before="120"/>
        <w:rPr>
          <w:rFonts w:cs="Arial"/>
          <w:spacing w:val="-2"/>
          <w:sz w:val="24"/>
          <w:szCs w:val="24"/>
        </w:rPr>
      </w:pPr>
      <w:r w:rsidRPr="00956211">
        <w:rPr>
          <w:spacing w:val="-2"/>
          <w:sz w:val="24"/>
          <w:szCs w:val="24"/>
        </w:rPr>
        <w:t>12 x 75</w:t>
      </w:r>
      <w:r>
        <w:rPr>
          <w:spacing w:val="-2"/>
          <w:sz w:val="24"/>
          <w:szCs w:val="24"/>
        </w:rPr>
        <w:t xml:space="preserve"> mm</w:t>
      </w:r>
      <w:r w:rsidRPr="00BC74AC">
        <w:rPr>
          <w:rFonts w:cs="Arial"/>
          <w:sz w:val="24"/>
        </w:rPr>
        <w:t xml:space="preserve"> Test Tubes</w:t>
      </w:r>
    </w:p>
    <w:p w:rsidR="00D03C37" w:rsidRDefault="00D03C37" w:rsidP="00D03C37">
      <w:pPr>
        <w:numPr>
          <w:ilvl w:val="2"/>
          <w:numId w:val="5"/>
        </w:numPr>
        <w:tabs>
          <w:tab w:val="left" w:pos="-720"/>
        </w:tabs>
        <w:suppressAutoHyphens/>
        <w:spacing w:before="120"/>
        <w:rPr>
          <w:rFonts w:cs="Arial"/>
          <w:spacing w:val="-2"/>
          <w:sz w:val="24"/>
          <w:szCs w:val="24"/>
        </w:rPr>
      </w:pPr>
      <w:r w:rsidRPr="00BC74AC">
        <w:rPr>
          <w:rFonts w:cs="Arial"/>
          <w:sz w:val="24"/>
        </w:rPr>
        <w:t>Rack</w:t>
      </w:r>
    </w:p>
    <w:p w:rsidR="00D03C37" w:rsidRPr="00416651" w:rsidRDefault="00D03C37" w:rsidP="00D03C37">
      <w:pPr>
        <w:numPr>
          <w:ilvl w:val="2"/>
          <w:numId w:val="5"/>
        </w:numPr>
        <w:tabs>
          <w:tab w:val="left" w:pos="-720"/>
        </w:tabs>
        <w:suppressAutoHyphens/>
        <w:spacing w:before="120"/>
        <w:rPr>
          <w:rFonts w:cs="Arial"/>
          <w:spacing w:val="-2"/>
          <w:sz w:val="24"/>
          <w:szCs w:val="24"/>
        </w:rPr>
      </w:pPr>
      <w:r w:rsidRPr="00BC74AC">
        <w:rPr>
          <w:rFonts w:cs="Arial"/>
          <w:sz w:val="24"/>
        </w:rPr>
        <w:t>Marker</w:t>
      </w:r>
    </w:p>
    <w:p w:rsidR="00416651" w:rsidRDefault="00416651" w:rsidP="00D03C37">
      <w:pPr>
        <w:numPr>
          <w:ilvl w:val="2"/>
          <w:numId w:val="5"/>
        </w:numPr>
        <w:tabs>
          <w:tab w:val="left" w:pos="-720"/>
        </w:tabs>
        <w:suppressAutoHyphens/>
        <w:spacing w:before="120"/>
        <w:rPr>
          <w:rFonts w:cs="Arial"/>
          <w:spacing w:val="-2"/>
          <w:sz w:val="24"/>
          <w:szCs w:val="24"/>
        </w:rPr>
      </w:pPr>
      <w:r>
        <w:rPr>
          <w:rFonts w:cs="Arial"/>
          <w:sz w:val="24"/>
        </w:rPr>
        <w:lastRenderedPageBreak/>
        <w:t>Serofuge</w:t>
      </w:r>
    </w:p>
    <w:p w:rsidR="00D03C37" w:rsidRDefault="00D03C37" w:rsidP="00D03C37">
      <w:pPr>
        <w:numPr>
          <w:ilvl w:val="2"/>
          <w:numId w:val="5"/>
        </w:numPr>
        <w:tabs>
          <w:tab w:val="left" w:pos="-720"/>
        </w:tabs>
        <w:suppressAutoHyphens/>
        <w:spacing w:before="120"/>
        <w:rPr>
          <w:rFonts w:cs="Arial"/>
          <w:spacing w:val="-2"/>
          <w:sz w:val="24"/>
          <w:szCs w:val="24"/>
        </w:rPr>
      </w:pPr>
      <w:r w:rsidRPr="007F5B9F">
        <w:rPr>
          <w:rFonts w:cs="Arial"/>
          <w:sz w:val="24"/>
        </w:rPr>
        <w:t>Segments of Red Blood Cells units to be crossmatched</w:t>
      </w:r>
    </w:p>
    <w:p w:rsidR="00D03C37" w:rsidRPr="007F5B9F" w:rsidRDefault="00D03C37" w:rsidP="00D03C37">
      <w:pPr>
        <w:numPr>
          <w:ilvl w:val="2"/>
          <w:numId w:val="5"/>
        </w:numPr>
        <w:tabs>
          <w:tab w:val="left" w:pos="-720"/>
        </w:tabs>
        <w:suppressAutoHyphens/>
        <w:spacing w:before="120"/>
        <w:rPr>
          <w:rFonts w:cs="Arial"/>
          <w:spacing w:val="-2"/>
          <w:sz w:val="24"/>
          <w:szCs w:val="24"/>
        </w:rPr>
      </w:pPr>
      <w:r w:rsidRPr="007F5B9F">
        <w:rPr>
          <w:rFonts w:cs="Arial"/>
          <w:sz w:val="24"/>
        </w:rPr>
        <w:t>Segment devices to obtain blood samples</w:t>
      </w:r>
    </w:p>
    <w:p w:rsidR="00D03C37" w:rsidRPr="00D03C37" w:rsidRDefault="00D03C37" w:rsidP="00D03C37">
      <w:pPr>
        <w:numPr>
          <w:ilvl w:val="2"/>
          <w:numId w:val="5"/>
        </w:numPr>
        <w:tabs>
          <w:tab w:val="left" w:pos="-720"/>
        </w:tabs>
        <w:suppressAutoHyphens/>
        <w:spacing w:before="120"/>
        <w:rPr>
          <w:rFonts w:cs="Arial"/>
          <w:spacing w:val="-2"/>
          <w:sz w:val="24"/>
          <w:szCs w:val="24"/>
        </w:rPr>
      </w:pPr>
      <w:r w:rsidRPr="007F5B9F">
        <w:rPr>
          <w:rFonts w:cs="Arial"/>
          <w:sz w:val="24"/>
        </w:rPr>
        <w:t>Disposable pipettes</w:t>
      </w:r>
    </w:p>
    <w:p w:rsidR="00D03C37" w:rsidRDefault="00D03C37" w:rsidP="00D03C37">
      <w:pPr>
        <w:numPr>
          <w:ilvl w:val="2"/>
          <w:numId w:val="5"/>
        </w:numPr>
        <w:tabs>
          <w:tab w:val="left" w:pos="-720"/>
        </w:tabs>
        <w:suppressAutoHyphens/>
        <w:spacing w:before="120"/>
        <w:rPr>
          <w:rFonts w:cs="Arial"/>
          <w:spacing w:val="-2"/>
          <w:sz w:val="24"/>
          <w:szCs w:val="24"/>
        </w:rPr>
      </w:pPr>
      <w:r>
        <w:rPr>
          <w:rFonts w:cs="Arial"/>
          <w:sz w:val="24"/>
        </w:rPr>
        <w:t xml:space="preserve">Enhancement reagents (PEG, </w:t>
      </w:r>
      <w:r w:rsidR="0032778F">
        <w:rPr>
          <w:rFonts w:cs="Arial"/>
          <w:sz w:val="24"/>
        </w:rPr>
        <w:t>AES</w:t>
      </w:r>
      <w:r w:rsidR="00101762">
        <w:rPr>
          <w:rFonts w:cs="Arial"/>
          <w:sz w:val="24"/>
        </w:rPr>
        <w:t>/LISS</w:t>
      </w:r>
      <w:r w:rsidR="0032778F">
        <w:rPr>
          <w:rFonts w:cs="Arial"/>
          <w:sz w:val="24"/>
        </w:rPr>
        <w:t>)</w:t>
      </w:r>
      <w:r w:rsidR="001027CE">
        <w:rPr>
          <w:rFonts w:cs="Arial"/>
          <w:sz w:val="24"/>
        </w:rPr>
        <w:t xml:space="preserve"> if applicable</w:t>
      </w:r>
    </w:p>
    <w:p w:rsidR="002779BA" w:rsidRPr="000A37B3" w:rsidRDefault="00D03C37" w:rsidP="002779BA">
      <w:pPr>
        <w:numPr>
          <w:ilvl w:val="1"/>
          <w:numId w:val="5"/>
        </w:numPr>
        <w:spacing w:before="120"/>
        <w:rPr>
          <w:rFonts w:cs="Arial"/>
          <w:sz w:val="24"/>
          <w:szCs w:val="24"/>
          <w:u w:val="single"/>
        </w:rPr>
      </w:pPr>
      <w:r w:rsidRPr="000A37B3">
        <w:rPr>
          <w:rFonts w:cs="Arial"/>
          <w:sz w:val="24"/>
          <w:szCs w:val="24"/>
          <w:u w:val="single"/>
        </w:rPr>
        <w:t>Procedure</w:t>
      </w:r>
      <w:r w:rsidR="002779BA" w:rsidRPr="000A37B3">
        <w:rPr>
          <w:rFonts w:cs="Arial"/>
          <w:sz w:val="24"/>
          <w:szCs w:val="24"/>
          <w:u w:val="single"/>
        </w:rPr>
        <w:t>:</w:t>
      </w:r>
    </w:p>
    <w:p w:rsidR="002779BA" w:rsidRPr="002779BA" w:rsidRDefault="002779BA" w:rsidP="002779BA">
      <w:pPr>
        <w:numPr>
          <w:ilvl w:val="2"/>
          <w:numId w:val="5"/>
        </w:numPr>
        <w:suppressAutoHyphens/>
        <w:spacing w:before="120"/>
        <w:rPr>
          <w:rFonts w:cs="Arial"/>
          <w:spacing w:val="-2"/>
          <w:sz w:val="24"/>
          <w:szCs w:val="24"/>
        </w:rPr>
      </w:pPr>
      <w:r w:rsidRPr="002779BA">
        <w:rPr>
          <w:rFonts w:cs="Arial"/>
          <w:sz w:val="24"/>
        </w:rPr>
        <w:t xml:space="preserve">Select ABO/Rh compatible units to be crossmatched for the patient.  The </w:t>
      </w:r>
      <w:r w:rsidRPr="002779BA">
        <w:rPr>
          <w:spacing w:val="-2"/>
          <w:sz w:val="24"/>
          <w:szCs w:val="24"/>
        </w:rPr>
        <w:t>units of blood should be phenotyped for corresponding antigens to the pa</w:t>
      </w:r>
      <w:r w:rsidR="007A0D9A">
        <w:rPr>
          <w:spacing w:val="-2"/>
          <w:sz w:val="24"/>
          <w:szCs w:val="24"/>
        </w:rPr>
        <w:t xml:space="preserve">tient’s antibodies </w:t>
      </w:r>
      <w:r w:rsidRPr="002779BA">
        <w:rPr>
          <w:spacing w:val="-2"/>
          <w:sz w:val="24"/>
          <w:szCs w:val="24"/>
        </w:rPr>
        <w:t>if the antibodies are deemed clinically significant.</w:t>
      </w:r>
      <w:r w:rsidRPr="002779BA">
        <w:rPr>
          <w:rFonts w:cs="Arial"/>
          <w:sz w:val="24"/>
        </w:rPr>
        <w:t xml:space="preserve"> Make sure that all the units have been tested according to the antiserum manufacturer package insert. </w:t>
      </w:r>
      <w:r>
        <w:rPr>
          <w:rFonts w:cs="Arial"/>
          <w:spacing w:val="-2"/>
          <w:sz w:val="24"/>
          <w:szCs w:val="24"/>
        </w:rPr>
        <w:t xml:space="preserve"> </w:t>
      </w:r>
      <w:r w:rsidRPr="002779BA">
        <w:rPr>
          <w:rFonts w:cs="Arial"/>
          <w:sz w:val="24"/>
        </w:rPr>
        <w:t>If the units have been obtained from the American Red Cross, verify that t</w:t>
      </w:r>
      <w:r>
        <w:rPr>
          <w:rFonts w:cs="Arial"/>
          <w:sz w:val="24"/>
        </w:rPr>
        <w:t>he phenotype requested is correctly documented.</w:t>
      </w:r>
    </w:p>
    <w:p w:rsidR="002779BA" w:rsidRDefault="002779BA" w:rsidP="002779BA">
      <w:pPr>
        <w:numPr>
          <w:ilvl w:val="2"/>
          <w:numId w:val="5"/>
        </w:numPr>
        <w:spacing w:before="120"/>
        <w:rPr>
          <w:rFonts w:cs="Arial"/>
          <w:sz w:val="24"/>
        </w:rPr>
      </w:pPr>
      <w:r>
        <w:rPr>
          <w:rFonts w:cs="Arial"/>
          <w:sz w:val="24"/>
        </w:rPr>
        <w:t>Obtain a segment from each unit to be tested, and placed on an appropriately labeled tube.</w:t>
      </w:r>
    </w:p>
    <w:p w:rsidR="002779BA" w:rsidRDefault="002779BA" w:rsidP="002779BA">
      <w:pPr>
        <w:numPr>
          <w:ilvl w:val="2"/>
          <w:numId w:val="5"/>
        </w:numPr>
        <w:spacing w:before="120"/>
        <w:rPr>
          <w:rFonts w:cs="Arial"/>
          <w:sz w:val="24"/>
        </w:rPr>
      </w:pPr>
      <w:r>
        <w:rPr>
          <w:rFonts w:cs="Arial"/>
          <w:sz w:val="24"/>
        </w:rPr>
        <w:t>Use the segment device to obtain sample as indicated by the manufacturer of the product.</w:t>
      </w:r>
    </w:p>
    <w:p w:rsidR="002779BA" w:rsidRDefault="002779BA" w:rsidP="002779BA">
      <w:pPr>
        <w:numPr>
          <w:ilvl w:val="2"/>
          <w:numId w:val="5"/>
        </w:numPr>
        <w:spacing w:before="120"/>
        <w:rPr>
          <w:rFonts w:cs="Arial"/>
          <w:sz w:val="24"/>
        </w:rPr>
      </w:pPr>
      <w:r>
        <w:rPr>
          <w:rFonts w:cs="Arial"/>
          <w:sz w:val="24"/>
        </w:rPr>
        <w:t>Add enough saline solution to each tube containing red blood cells to obtain a 3 – 5 % red blood cell suspension.</w:t>
      </w:r>
    </w:p>
    <w:p w:rsidR="002779BA" w:rsidRDefault="002779BA" w:rsidP="002779BA">
      <w:pPr>
        <w:numPr>
          <w:ilvl w:val="2"/>
          <w:numId w:val="5"/>
        </w:numPr>
        <w:spacing w:before="120"/>
        <w:rPr>
          <w:rFonts w:cs="Arial"/>
          <w:sz w:val="24"/>
        </w:rPr>
      </w:pPr>
      <w:r>
        <w:rPr>
          <w:rFonts w:cs="Arial"/>
          <w:sz w:val="24"/>
        </w:rPr>
        <w:t>Place two drops of patient’s plasma in appropriately labeled tubes.</w:t>
      </w:r>
    </w:p>
    <w:p w:rsidR="002779BA" w:rsidRDefault="002779BA" w:rsidP="002779BA">
      <w:pPr>
        <w:numPr>
          <w:ilvl w:val="2"/>
          <w:numId w:val="5"/>
        </w:numPr>
        <w:spacing w:before="120"/>
        <w:rPr>
          <w:rFonts w:cs="Arial"/>
          <w:sz w:val="24"/>
        </w:rPr>
      </w:pPr>
      <w:r>
        <w:rPr>
          <w:rFonts w:cs="Arial"/>
          <w:sz w:val="24"/>
        </w:rPr>
        <w:t>Add one drop of 3 – 5 % red blood cell suspension of each unit to be tested to the appropriate tube(s).</w:t>
      </w:r>
    </w:p>
    <w:p w:rsidR="007D568F" w:rsidRDefault="007D568F" w:rsidP="007D568F">
      <w:pPr>
        <w:numPr>
          <w:ilvl w:val="3"/>
          <w:numId w:val="5"/>
        </w:numPr>
        <w:spacing w:before="120"/>
        <w:rPr>
          <w:rFonts w:cs="Arial"/>
          <w:sz w:val="24"/>
        </w:rPr>
      </w:pPr>
      <w:r>
        <w:rPr>
          <w:rFonts w:cs="Arial"/>
          <w:sz w:val="24"/>
        </w:rPr>
        <w:t>If using PEG, centrifuge for one minute and examine for hemolysis; record concurrently if present.  Go to the next step (vii.)</w:t>
      </w:r>
    </w:p>
    <w:p w:rsidR="002779BA" w:rsidRDefault="002779BA" w:rsidP="002779BA">
      <w:pPr>
        <w:numPr>
          <w:ilvl w:val="2"/>
          <w:numId w:val="5"/>
        </w:numPr>
        <w:spacing w:before="120"/>
        <w:rPr>
          <w:rFonts w:cs="Arial"/>
          <w:sz w:val="24"/>
        </w:rPr>
      </w:pPr>
      <w:r>
        <w:rPr>
          <w:rFonts w:cs="Arial"/>
          <w:sz w:val="24"/>
        </w:rPr>
        <w:t>Add two drops of the selected enhancement media used during the testing process.</w:t>
      </w:r>
      <w:r w:rsidR="001027CE">
        <w:rPr>
          <w:rFonts w:cs="Arial"/>
          <w:sz w:val="24"/>
        </w:rPr>
        <w:t xml:space="preserve">  If using saline method, no additional enhancement media should be added at this time.</w:t>
      </w:r>
      <w:r>
        <w:rPr>
          <w:rFonts w:cs="Arial"/>
          <w:sz w:val="24"/>
        </w:rPr>
        <w:t xml:space="preserve"> </w:t>
      </w:r>
    </w:p>
    <w:p w:rsidR="002779BA" w:rsidRDefault="002779BA" w:rsidP="002779BA">
      <w:pPr>
        <w:numPr>
          <w:ilvl w:val="2"/>
          <w:numId w:val="5"/>
        </w:numPr>
        <w:spacing w:before="120"/>
        <w:rPr>
          <w:rFonts w:cs="Arial"/>
          <w:sz w:val="24"/>
        </w:rPr>
      </w:pPr>
      <w:r>
        <w:rPr>
          <w:rFonts w:cs="Arial"/>
          <w:sz w:val="24"/>
        </w:rPr>
        <w:t>Incubate the tubes for 15 to 30 minutes in a heat block. The incubation for 30 minutes must be used if no enhancement media has been added.</w:t>
      </w:r>
    </w:p>
    <w:p w:rsidR="000A37B3" w:rsidRDefault="002779BA" w:rsidP="002779BA">
      <w:pPr>
        <w:numPr>
          <w:ilvl w:val="2"/>
          <w:numId w:val="5"/>
        </w:numPr>
        <w:spacing w:before="120"/>
        <w:rPr>
          <w:rFonts w:cs="Arial"/>
          <w:sz w:val="24"/>
        </w:rPr>
      </w:pPr>
      <w:r>
        <w:rPr>
          <w:rFonts w:cs="Arial"/>
          <w:sz w:val="24"/>
        </w:rPr>
        <w:t>Remove the tubes from the heat block</w:t>
      </w:r>
      <w:r w:rsidR="00D716ED">
        <w:rPr>
          <w:rFonts w:cs="Arial"/>
          <w:sz w:val="24"/>
        </w:rPr>
        <w:t xml:space="preserve">. </w:t>
      </w:r>
    </w:p>
    <w:p w:rsidR="00D716ED" w:rsidRDefault="000A37B3" w:rsidP="000A37B3">
      <w:pPr>
        <w:numPr>
          <w:ilvl w:val="3"/>
          <w:numId w:val="5"/>
        </w:numPr>
        <w:spacing w:before="120"/>
        <w:rPr>
          <w:rFonts w:cs="Arial"/>
          <w:sz w:val="24"/>
        </w:rPr>
      </w:pPr>
      <w:r w:rsidRPr="00D716ED">
        <w:rPr>
          <w:rFonts w:cs="Arial"/>
          <w:sz w:val="24"/>
        </w:rPr>
        <w:t xml:space="preserve">If using </w:t>
      </w:r>
      <w:r>
        <w:rPr>
          <w:rFonts w:cs="Arial"/>
          <w:sz w:val="24"/>
        </w:rPr>
        <w:t>PEG</w:t>
      </w:r>
      <w:r w:rsidR="007D568F">
        <w:rPr>
          <w:rFonts w:cs="Arial"/>
          <w:sz w:val="24"/>
        </w:rPr>
        <w:t>, tubes may be examined before hemolysis</w:t>
      </w:r>
      <w:r w:rsidR="00387E13">
        <w:rPr>
          <w:rFonts w:cs="Arial"/>
          <w:sz w:val="24"/>
        </w:rPr>
        <w:t xml:space="preserve">.  </w:t>
      </w:r>
      <w:r w:rsidR="00991FE9">
        <w:rPr>
          <w:rFonts w:cs="Arial"/>
          <w:sz w:val="24"/>
        </w:rPr>
        <w:t xml:space="preserve">Do </w:t>
      </w:r>
      <w:r w:rsidR="00991FE9" w:rsidRPr="00991FE9">
        <w:rPr>
          <w:rFonts w:cs="Arial"/>
          <w:b/>
          <w:sz w:val="24"/>
        </w:rPr>
        <w:t>not</w:t>
      </w:r>
      <w:r w:rsidR="00991FE9">
        <w:rPr>
          <w:rFonts w:cs="Arial"/>
          <w:sz w:val="24"/>
        </w:rPr>
        <w:t xml:space="preserve"> centrifuge, </w:t>
      </w:r>
      <w:r w:rsidR="00387E13">
        <w:rPr>
          <w:rFonts w:cs="Arial"/>
          <w:sz w:val="24"/>
        </w:rPr>
        <w:t>g</w:t>
      </w:r>
      <w:r>
        <w:rPr>
          <w:rFonts w:cs="Arial"/>
          <w:sz w:val="24"/>
        </w:rPr>
        <w:t xml:space="preserve">o immediately to </w:t>
      </w:r>
      <w:r w:rsidRPr="00D716ED">
        <w:rPr>
          <w:rFonts w:cs="Arial"/>
          <w:sz w:val="24"/>
        </w:rPr>
        <w:t>step</w:t>
      </w:r>
      <w:r w:rsidR="00387E13">
        <w:rPr>
          <w:rFonts w:cs="Arial"/>
          <w:sz w:val="24"/>
        </w:rPr>
        <w:t xml:space="preserve"> xi</w:t>
      </w:r>
      <w:r w:rsidRPr="00D716ED">
        <w:rPr>
          <w:rFonts w:cs="Arial"/>
          <w:sz w:val="24"/>
        </w:rPr>
        <w:t>.</w:t>
      </w:r>
    </w:p>
    <w:p w:rsidR="000A37B3" w:rsidRDefault="000A37B3" w:rsidP="000A37B3">
      <w:pPr>
        <w:numPr>
          <w:ilvl w:val="3"/>
          <w:numId w:val="5"/>
        </w:numPr>
        <w:spacing w:before="120"/>
        <w:rPr>
          <w:rFonts w:cs="Arial"/>
          <w:sz w:val="24"/>
        </w:rPr>
      </w:pPr>
      <w:r>
        <w:rPr>
          <w:rFonts w:cs="Arial"/>
          <w:sz w:val="24"/>
        </w:rPr>
        <w:lastRenderedPageBreak/>
        <w:t>If using AES</w:t>
      </w:r>
      <w:r w:rsidR="001027CE">
        <w:rPr>
          <w:rFonts w:cs="Arial"/>
          <w:sz w:val="24"/>
        </w:rPr>
        <w:t xml:space="preserve"> or saline only</w:t>
      </w:r>
      <w:r>
        <w:rPr>
          <w:rFonts w:cs="Arial"/>
          <w:sz w:val="24"/>
        </w:rPr>
        <w:t>, go to the next step.</w:t>
      </w:r>
    </w:p>
    <w:p w:rsidR="002779BA" w:rsidRPr="00D716ED" w:rsidRDefault="000A37B3" w:rsidP="00D716ED">
      <w:pPr>
        <w:numPr>
          <w:ilvl w:val="2"/>
          <w:numId w:val="5"/>
        </w:numPr>
        <w:spacing w:before="120"/>
        <w:rPr>
          <w:rFonts w:cs="Arial"/>
          <w:sz w:val="24"/>
        </w:rPr>
      </w:pPr>
      <w:r>
        <w:rPr>
          <w:rFonts w:cs="Arial"/>
          <w:sz w:val="24"/>
        </w:rPr>
        <w:t xml:space="preserve">Centrifuge the specimen.  Re-suspend the contents of the tube.  Read and record the results </w:t>
      </w:r>
      <w:r w:rsidR="007A0D9A">
        <w:rPr>
          <w:rFonts w:cs="Arial"/>
          <w:sz w:val="24"/>
        </w:rPr>
        <w:t xml:space="preserve">concurrently </w:t>
      </w:r>
      <w:r>
        <w:rPr>
          <w:rFonts w:cs="Arial"/>
          <w:sz w:val="24"/>
        </w:rPr>
        <w:t>with the aid of an agglutination viewer.</w:t>
      </w:r>
      <w:r w:rsidR="00D716ED">
        <w:rPr>
          <w:rFonts w:cs="Arial"/>
          <w:sz w:val="24"/>
        </w:rPr>
        <w:t xml:space="preserve">    </w:t>
      </w:r>
      <w:r w:rsidR="00D716ED" w:rsidRPr="00D716ED">
        <w:rPr>
          <w:rFonts w:cs="Arial"/>
          <w:sz w:val="24"/>
        </w:rPr>
        <w:t xml:space="preserve"> </w:t>
      </w:r>
    </w:p>
    <w:p w:rsidR="002779BA" w:rsidRDefault="002779BA" w:rsidP="002779BA">
      <w:pPr>
        <w:numPr>
          <w:ilvl w:val="2"/>
          <w:numId w:val="5"/>
        </w:numPr>
        <w:spacing w:before="120"/>
        <w:rPr>
          <w:rFonts w:cs="Arial"/>
          <w:sz w:val="24"/>
        </w:rPr>
      </w:pPr>
      <w:r>
        <w:rPr>
          <w:rFonts w:cs="Arial"/>
          <w:sz w:val="24"/>
        </w:rPr>
        <w:t>Wash the tubes 3-4 times.</w:t>
      </w:r>
    </w:p>
    <w:p w:rsidR="002779BA" w:rsidRDefault="002779BA" w:rsidP="002779BA">
      <w:pPr>
        <w:numPr>
          <w:ilvl w:val="2"/>
          <w:numId w:val="5"/>
        </w:numPr>
        <w:spacing w:before="120"/>
        <w:rPr>
          <w:rFonts w:cs="Arial"/>
          <w:sz w:val="24"/>
        </w:rPr>
      </w:pPr>
      <w:r>
        <w:rPr>
          <w:rFonts w:cs="Arial"/>
          <w:sz w:val="24"/>
        </w:rPr>
        <w:t>Remove the tubes from the cell washer and add 2 drops of AHG-IgG reagent to each tube.</w:t>
      </w:r>
    </w:p>
    <w:p w:rsidR="002779BA" w:rsidRDefault="002779BA" w:rsidP="002779BA">
      <w:pPr>
        <w:numPr>
          <w:ilvl w:val="2"/>
          <w:numId w:val="5"/>
        </w:numPr>
        <w:spacing w:before="120"/>
        <w:rPr>
          <w:rFonts w:cs="Arial"/>
          <w:sz w:val="24"/>
        </w:rPr>
      </w:pPr>
      <w:r>
        <w:rPr>
          <w:rFonts w:cs="Arial"/>
          <w:sz w:val="24"/>
        </w:rPr>
        <w:t>Centrifuge the tubes for the time indicated on the centrifuge.</w:t>
      </w:r>
    </w:p>
    <w:p w:rsidR="002779BA" w:rsidRDefault="00510B5C" w:rsidP="002779BA">
      <w:pPr>
        <w:numPr>
          <w:ilvl w:val="2"/>
          <w:numId w:val="5"/>
        </w:numPr>
        <w:spacing w:before="120"/>
        <w:rPr>
          <w:rFonts w:cs="Arial"/>
          <w:sz w:val="24"/>
        </w:rPr>
      </w:pPr>
      <w:r>
        <w:rPr>
          <w:rFonts w:cs="Arial"/>
          <w:sz w:val="24"/>
        </w:rPr>
        <w:t>Re-suspend the contents of the tube.  Read and record the results with the aid of an agglutination viewer.</w:t>
      </w:r>
    </w:p>
    <w:p w:rsidR="002779BA" w:rsidRDefault="002779BA" w:rsidP="002779BA">
      <w:pPr>
        <w:numPr>
          <w:ilvl w:val="2"/>
          <w:numId w:val="5"/>
        </w:numPr>
        <w:spacing w:before="120"/>
        <w:rPr>
          <w:rFonts w:cs="Arial"/>
          <w:sz w:val="24"/>
        </w:rPr>
      </w:pPr>
      <w:r>
        <w:rPr>
          <w:rFonts w:cs="Arial"/>
          <w:sz w:val="24"/>
        </w:rPr>
        <w:t>Add Coombs Control (Check Cells) reagent red cells to the tubes when a negative reaction has been obtained.</w:t>
      </w:r>
    </w:p>
    <w:p w:rsidR="002779BA" w:rsidRDefault="002779BA" w:rsidP="002779BA">
      <w:pPr>
        <w:numPr>
          <w:ilvl w:val="2"/>
          <w:numId w:val="5"/>
        </w:numPr>
        <w:spacing w:before="120"/>
        <w:rPr>
          <w:rFonts w:cs="Arial"/>
          <w:sz w:val="24"/>
        </w:rPr>
      </w:pPr>
      <w:r>
        <w:rPr>
          <w:rFonts w:cs="Arial"/>
          <w:sz w:val="24"/>
        </w:rPr>
        <w:t>Centrifuge the tubes for the time indicated on the centrifuge.</w:t>
      </w:r>
    </w:p>
    <w:p w:rsidR="002779BA" w:rsidRDefault="002779BA" w:rsidP="002779BA">
      <w:pPr>
        <w:numPr>
          <w:ilvl w:val="2"/>
          <w:numId w:val="5"/>
        </w:numPr>
        <w:spacing w:before="120"/>
        <w:rPr>
          <w:rFonts w:cs="Arial"/>
          <w:sz w:val="24"/>
        </w:rPr>
      </w:pPr>
      <w:r>
        <w:rPr>
          <w:rFonts w:cs="Arial"/>
          <w:sz w:val="24"/>
        </w:rPr>
        <w:t xml:space="preserve">Re-suspend, read and </w:t>
      </w:r>
      <w:r w:rsidR="004A0586">
        <w:rPr>
          <w:rFonts w:cs="Arial"/>
          <w:sz w:val="24"/>
        </w:rPr>
        <w:t xml:space="preserve">concurrently </w:t>
      </w:r>
      <w:r>
        <w:rPr>
          <w:rFonts w:cs="Arial"/>
          <w:sz w:val="24"/>
        </w:rPr>
        <w:t>record results. Agglutination must be seen to consider the test valid.</w:t>
      </w:r>
    </w:p>
    <w:p w:rsidR="002779BA" w:rsidRDefault="00510B5C" w:rsidP="002779BA">
      <w:pPr>
        <w:numPr>
          <w:ilvl w:val="2"/>
          <w:numId w:val="5"/>
        </w:numPr>
        <w:spacing w:before="120"/>
        <w:rPr>
          <w:rFonts w:cs="Arial"/>
          <w:sz w:val="24"/>
        </w:rPr>
      </w:pPr>
      <w:r w:rsidRPr="00756784">
        <w:rPr>
          <w:rFonts w:cs="Arial"/>
          <w:sz w:val="24"/>
        </w:rPr>
        <w:t>Enter the inte</w:t>
      </w:r>
      <w:r>
        <w:rPr>
          <w:rFonts w:cs="Arial"/>
          <w:sz w:val="24"/>
        </w:rPr>
        <w:t>rpretation of the results</w:t>
      </w:r>
      <w:r w:rsidRPr="00756784">
        <w:rPr>
          <w:rFonts w:cs="Arial"/>
          <w:sz w:val="24"/>
        </w:rPr>
        <w:t xml:space="preserve"> in </w:t>
      </w:r>
      <w:r>
        <w:rPr>
          <w:rFonts w:cs="Arial"/>
          <w:sz w:val="24"/>
        </w:rPr>
        <w:t xml:space="preserve">both the computer system and </w:t>
      </w:r>
      <w:r w:rsidRPr="00756784">
        <w:rPr>
          <w:rFonts w:cs="Arial"/>
          <w:sz w:val="24"/>
        </w:rPr>
        <w:t>on the consult form (TRAN 6006 Fa) and/or on a down time form as applicable.</w:t>
      </w:r>
    </w:p>
    <w:p w:rsidR="00D03C37" w:rsidRPr="00510B5C" w:rsidRDefault="00D03C37" w:rsidP="00D03C37">
      <w:pPr>
        <w:numPr>
          <w:ilvl w:val="1"/>
          <w:numId w:val="5"/>
        </w:numPr>
        <w:spacing w:before="120"/>
        <w:rPr>
          <w:rFonts w:cs="Arial"/>
          <w:b/>
          <w:sz w:val="24"/>
          <w:szCs w:val="24"/>
          <w:u w:val="single"/>
        </w:rPr>
      </w:pPr>
      <w:r w:rsidRPr="00510B5C">
        <w:rPr>
          <w:rFonts w:cs="Arial"/>
          <w:sz w:val="24"/>
          <w:szCs w:val="24"/>
          <w:u w:val="single"/>
        </w:rPr>
        <w:t>Results</w:t>
      </w:r>
      <w:r w:rsidR="00510B5C">
        <w:rPr>
          <w:rFonts w:cs="Arial"/>
          <w:sz w:val="24"/>
          <w:szCs w:val="24"/>
          <w:u w:val="single"/>
        </w:rPr>
        <w:t>:</w:t>
      </w:r>
    </w:p>
    <w:p w:rsidR="00510B5C" w:rsidRPr="00756784" w:rsidRDefault="00510B5C" w:rsidP="00E94DC4">
      <w:pPr>
        <w:numPr>
          <w:ilvl w:val="0"/>
          <w:numId w:val="13"/>
        </w:numPr>
        <w:spacing w:before="120"/>
        <w:rPr>
          <w:rFonts w:cs="Arial"/>
          <w:sz w:val="24"/>
          <w:szCs w:val="24"/>
          <w:u w:val="single"/>
        </w:rPr>
      </w:pPr>
      <w:r w:rsidRPr="00756784">
        <w:rPr>
          <w:spacing w:val="-2"/>
          <w:sz w:val="24"/>
          <w:szCs w:val="24"/>
        </w:rPr>
        <w:t>No agglutination or hemolysis of the red cells is a negative test result and indicates the absence of an antigen/antibody reaction.</w:t>
      </w:r>
      <w:r>
        <w:rPr>
          <w:spacing w:val="-2"/>
          <w:sz w:val="24"/>
          <w:szCs w:val="24"/>
        </w:rPr>
        <w:t xml:space="preserve">  This indicates that the unit is compatible.</w:t>
      </w:r>
    </w:p>
    <w:p w:rsidR="00510B5C" w:rsidRDefault="00510B5C" w:rsidP="00E94DC4">
      <w:pPr>
        <w:numPr>
          <w:ilvl w:val="0"/>
          <w:numId w:val="13"/>
        </w:numPr>
        <w:spacing w:before="120"/>
        <w:rPr>
          <w:rFonts w:cs="Arial"/>
          <w:sz w:val="24"/>
          <w:szCs w:val="24"/>
          <w:u w:val="single"/>
        </w:rPr>
      </w:pPr>
      <w:r w:rsidRPr="00756784">
        <w:rPr>
          <w:spacing w:val="-2"/>
          <w:sz w:val="24"/>
          <w:szCs w:val="24"/>
        </w:rPr>
        <w:t>Hemolysis or agglutination of any of the red cells indicates the presence of an antibody directed against the corresponding antigen that is present on the donor cells.</w:t>
      </w:r>
      <w:r>
        <w:rPr>
          <w:spacing w:val="-2"/>
          <w:sz w:val="24"/>
          <w:szCs w:val="24"/>
        </w:rPr>
        <w:t xml:space="preserve">  The unit is considered incompatible for the recipient.  Further testing and investigation might be necessary.</w:t>
      </w:r>
    </w:p>
    <w:p w:rsidR="00510B5C" w:rsidRPr="00E8626D" w:rsidRDefault="00510B5C" w:rsidP="00E94DC4">
      <w:pPr>
        <w:numPr>
          <w:ilvl w:val="0"/>
          <w:numId w:val="13"/>
        </w:numPr>
        <w:spacing w:before="120"/>
        <w:rPr>
          <w:rFonts w:cs="Arial"/>
          <w:sz w:val="24"/>
          <w:szCs w:val="24"/>
          <w:u w:val="single"/>
        </w:rPr>
      </w:pPr>
      <w:r w:rsidRPr="00065D39">
        <w:rPr>
          <w:rFonts w:cs="Arial"/>
          <w:sz w:val="24"/>
        </w:rPr>
        <w:t>Enter the interpretation of the result</w:t>
      </w:r>
      <w:r>
        <w:rPr>
          <w:rFonts w:cs="Arial"/>
          <w:sz w:val="24"/>
        </w:rPr>
        <w:t>s in both the computer system and on the consult form (TRAN 6006 Fa) and/or on a</w:t>
      </w:r>
      <w:r w:rsidRPr="00065D39">
        <w:rPr>
          <w:rFonts w:cs="Arial"/>
          <w:sz w:val="24"/>
        </w:rPr>
        <w:t xml:space="preserve"> down time form</w:t>
      </w:r>
      <w:r>
        <w:rPr>
          <w:rFonts w:cs="Arial"/>
          <w:sz w:val="24"/>
        </w:rPr>
        <w:t xml:space="preserve"> as applicable</w:t>
      </w:r>
      <w:r w:rsidRPr="00065D39">
        <w:rPr>
          <w:rFonts w:cs="Arial"/>
          <w:sz w:val="24"/>
        </w:rPr>
        <w:t>.</w:t>
      </w:r>
    </w:p>
    <w:p w:rsidR="00510B5C" w:rsidRDefault="00510B5C" w:rsidP="00510B5C">
      <w:pPr>
        <w:numPr>
          <w:ilvl w:val="0"/>
          <w:numId w:val="6"/>
        </w:numPr>
        <w:suppressAutoHyphens/>
        <w:spacing w:before="120"/>
        <w:ind w:left="2160" w:hanging="180"/>
        <w:rPr>
          <w:rFonts w:cs="Arial"/>
          <w:spacing w:val="-2"/>
          <w:sz w:val="24"/>
          <w:szCs w:val="24"/>
        </w:rPr>
      </w:pPr>
      <w:r>
        <w:rPr>
          <w:rFonts w:cs="Arial"/>
          <w:sz w:val="24"/>
        </w:rPr>
        <w:t>If units are compatible, print cross-match cards.</w:t>
      </w:r>
    </w:p>
    <w:p w:rsidR="00510B5C" w:rsidRPr="00510B5C" w:rsidRDefault="00510B5C" w:rsidP="00510B5C">
      <w:pPr>
        <w:numPr>
          <w:ilvl w:val="0"/>
          <w:numId w:val="6"/>
        </w:numPr>
        <w:suppressAutoHyphens/>
        <w:spacing w:before="120"/>
        <w:ind w:left="2160" w:hanging="180"/>
        <w:rPr>
          <w:rFonts w:cs="Arial"/>
          <w:spacing w:val="-2"/>
          <w:sz w:val="24"/>
          <w:szCs w:val="24"/>
        </w:rPr>
      </w:pPr>
      <w:r w:rsidRPr="00510B5C">
        <w:rPr>
          <w:rFonts w:cs="Arial"/>
          <w:sz w:val="24"/>
        </w:rPr>
        <w:t>Notify appropriate personnel tha</w:t>
      </w:r>
      <w:r w:rsidR="001027CE">
        <w:rPr>
          <w:rFonts w:cs="Arial"/>
          <w:sz w:val="24"/>
        </w:rPr>
        <w:t xml:space="preserve">t blood is ready.  Enter their </w:t>
      </w:r>
      <w:r w:rsidR="00C226BA">
        <w:rPr>
          <w:rFonts w:cs="Arial"/>
          <w:sz w:val="24"/>
        </w:rPr>
        <w:t>name in the LIS</w:t>
      </w:r>
      <w:r w:rsidRPr="00510B5C">
        <w:rPr>
          <w:rFonts w:cs="Arial"/>
          <w:sz w:val="24"/>
        </w:rPr>
        <w:t>.</w:t>
      </w:r>
    </w:p>
    <w:p w:rsidR="00D1692A" w:rsidRDefault="00D03C37" w:rsidP="00D1692A">
      <w:pPr>
        <w:numPr>
          <w:ilvl w:val="1"/>
          <w:numId w:val="5"/>
        </w:numPr>
        <w:spacing w:before="120"/>
        <w:rPr>
          <w:rFonts w:cs="Arial"/>
          <w:b/>
          <w:sz w:val="24"/>
          <w:szCs w:val="24"/>
          <w:u w:val="single"/>
        </w:rPr>
      </w:pPr>
      <w:r w:rsidRPr="00D1692A">
        <w:rPr>
          <w:rFonts w:cs="Arial"/>
          <w:sz w:val="24"/>
          <w:szCs w:val="24"/>
          <w:u w:val="single"/>
        </w:rPr>
        <w:t>Limitations</w:t>
      </w:r>
      <w:r w:rsidR="00D1692A">
        <w:rPr>
          <w:rFonts w:cs="Arial"/>
          <w:sz w:val="24"/>
          <w:szCs w:val="24"/>
          <w:u w:val="single"/>
        </w:rPr>
        <w:t>:</w:t>
      </w:r>
    </w:p>
    <w:p w:rsidR="00D1692A" w:rsidRDefault="00D1692A" w:rsidP="00D1692A">
      <w:pPr>
        <w:numPr>
          <w:ilvl w:val="2"/>
          <w:numId w:val="5"/>
        </w:numPr>
        <w:spacing w:before="120"/>
        <w:rPr>
          <w:rFonts w:cs="Arial"/>
          <w:sz w:val="24"/>
          <w:szCs w:val="24"/>
        </w:rPr>
      </w:pPr>
      <w:r w:rsidRPr="00D1692A">
        <w:rPr>
          <w:spacing w:val="-2"/>
          <w:sz w:val="24"/>
          <w:szCs w:val="24"/>
        </w:rPr>
        <w:lastRenderedPageBreak/>
        <w:t xml:space="preserve">False-positive results may occur if antibodies to </w:t>
      </w:r>
      <w:r>
        <w:rPr>
          <w:spacing w:val="-2"/>
          <w:sz w:val="24"/>
          <w:szCs w:val="24"/>
        </w:rPr>
        <w:t>enhancement</w:t>
      </w:r>
      <w:r w:rsidRPr="00D1692A">
        <w:rPr>
          <w:spacing w:val="-2"/>
          <w:sz w:val="24"/>
          <w:szCs w:val="24"/>
        </w:rPr>
        <w:t xml:space="preserve"> solution</w:t>
      </w:r>
      <w:r>
        <w:rPr>
          <w:spacing w:val="-2"/>
          <w:sz w:val="24"/>
          <w:szCs w:val="24"/>
        </w:rPr>
        <w:t>s</w:t>
      </w:r>
      <w:r w:rsidRPr="00D1692A">
        <w:rPr>
          <w:spacing w:val="-2"/>
          <w:sz w:val="24"/>
          <w:szCs w:val="24"/>
        </w:rPr>
        <w:t xml:space="preserve"> are present in the </w:t>
      </w:r>
      <w:r>
        <w:rPr>
          <w:spacing w:val="-2"/>
          <w:sz w:val="24"/>
          <w:szCs w:val="24"/>
        </w:rPr>
        <w:t>plasma</w:t>
      </w:r>
      <w:r w:rsidRPr="00D1692A">
        <w:rPr>
          <w:spacing w:val="-2"/>
          <w:sz w:val="24"/>
          <w:szCs w:val="24"/>
        </w:rPr>
        <w:t xml:space="preserve"> tested.</w:t>
      </w:r>
    </w:p>
    <w:p w:rsidR="00D1692A" w:rsidRPr="00D1692A" w:rsidRDefault="00D1692A" w:rsidP="00D1692A">
      <w:pPr>
        <w:numPr>
          <w:ilvl w:val="2"/>
          <w:numId w:val="5"/>
        </w:numPr>
        <w:spacing w:before="120"/>
        <w:rPr>
          <w:rFonts w:cs="Arial"/>
          <w:sz w:val="24"/>
          <w:szCs w:val="24"/>
        </w:rPr>
      </w:pPr>
      <w:r w:rsidRPr="00D1692A">
        <w:rPr>
          <w:spacing w:val="-2"/>
          <w:sz w:val="24"/>
          <w:szCs w:val="24"/>
        </w:rPr>
        <w:t xml:space="preserve">Significant variations in </w:t>
      </w:r>
      <w:r>
        <w:rPr>
          <w:spacing w:val="-2"/>
          <w:sz w:val="24"/>
          <w:szCs w:val="24"/>
        </w:rPr>
        <w:t>red blood cell suspensions (&lt;2%</w:t>
      </w:r>
      <w:r w:rsidRPr="00D1692A">
        <w:rPr>
          <w:spacing w:val="-2"/>
          <w:sz w:val="24"/>
          <w:szCs w:val="24"/>
        </w:rPr>
        <w:t xml:space="preserve"> or &gt;</w:t>
      </w:r>
      <w:r>
        <w:rPr>
          <w:spacing w:val="-2"/>
          <w:sz w:val="24"/>
          <w:szCs w:val="24"/>
        </w:rPr>
        <w:t>5</w:t>
      </w:r>
      <w:r w:rsidRPr="00D1692A">
        <w:rPr>
          <w:spacing w:val="-2"/>
          <w:sz w:val="24"/>
          <w:szCs w:val="24"/>
        </w:rPr>
        <w:t>%) may result in false-positive or false-negative reactions</w:t>
      </w:r>
    </w:p>
    <w:p w:rsidR="00B710C2" w:rsidRDefault="00B710C2" w:rsidP="00A33968">
      <w:pPr>
        <w:rPr>
          <w:rFonts w:cs="Arial"/>
          <w:sz w:val="24"/>
        </w:rPr>
      </w:pPr>
    </w:p>
    <w:p w:rsidR="00416651" w:rsidRDefault="00956211" w:rsidP="00416651">
      <w:pPr>
        <w:numPr>
          <w:ilvl w:val="0"/>
          <w:numId w:val="5"/>
        </w:numPr>
        <w:rPr>
          <w:rFonts w:cs="Arial"/>
          <w:b/>
          <w:sz w:val="24"/>
          <w:szCs w:val="24"/>
        </w:rPr>
      </w:pPr>
      <w:r>
        <w:rPr>
          <w:rFonts w:cs="Arial"/>
          <w:b/>
          <w:sz w:val="24"/>
          <w:szCs w:val="24"/>
        </w:rPr>
        <w:t>Pre-Warm Method</w:t>
      </w:r>
    </w:p>
    <w:p w:rsidR="00161395" w:rsidRPr="00416651" w:rsidRDefault="00161395" w:rsidP="00161395">
      <w:pPr>
        <w:rPr>
          <w:rFonts w:cs="Arial"/>
          <w:b/>
          <w:sz w:val="24"/>
          <w:szCs w:val="24"/>
        </w:rPr>
      </w:pPr>
    </w:p>
    <w:p w:rsidR="00393B1B" w:rsidRPr="00956211" w:rsidRDefault="00956211" w:rsidP="00161395">
      <w:pPr>
        <w:numPr>
          <w:ilvl w:val="1"/>
          <w:numId w:val="5"/>
        </w:numPr>
        <w:rPr>
          <w:rFonts w:cs="Arial"/>
          <w:b/>
          <w:sz w:val="24"/>
          <w:szCs w:val="24"/>
        </w:rPr>
      </w:pPr>
      <w:r w:rsidRPr="00956211">
        <w:rPr>
          <w:rFonts w:cs="Arial"/>
          <w:sz w:val="24"/>
          <w:szCs w:val="24"/>
          <w:u w:val="single"/>
        </w:rPr>
        <w:t>Principle:</w:t>
      </w:r>
      <w:r>
        <w:rPr>
          <w:sz w:val="24"/>
          <w:szCs w:val="24"/>
        </w:rPr>
        <w:t xml:space="preserve"> </w:t>
      </w:r>
      <w:r w:rsidRPr="00956211">
        <w:rPr>
          <w:sz w:val="24"/>
          <w:szCs w:val="24"/>
        </w:rPr>
        <w:t>Prewarm screens are used to determine the possibility of antibodies that could be masked when the patient has a strong cold antibody. This test will be done in conj</w:t>
      </w:r>
      <w:r w:rsidR="00C75E18">
        <w:rPr>
          <w:sz w:val="24"/>
          <w:szCs w:val="24"/>
        </w:rPr>
        <w:t>unction with other methods</w:t>
      </w:r>
      <w:r w:rsidRPr="00956211">
        <w:rPr>
          <w:sz w:val="24"/>
          <w:szCs w:val="24"/>
        </w:rPr>
        <w:t xml:space="preserve"> to ensure that no alloantibodies are missed.</w:t>
      </w:r>
    </w:p>
    <w:p w:rsidR="00C4162B" w:rsidRPr="00D03C37" w:rsidRDefault="00C4162B" w:rsidP="00C4162B">
      <w:pPr>
        <w:numPr>
          <w:ilvl w:val="1"/>
          <w:numId w:val="5"/>
        </w:numPr>
        <w:spacing w:before="120"/>
        <w:rPr>
          <w:rFonts w:cs="Arial"/>
          <w:b/>
          <w:sz w:val="24"/>
          <w:szCs w:val="24"/>
        </w:rPr>
      </w:pPr>
      <w:r w:rsidRPr="000A37B3">
        <w:rPr>
          <w:rFonts w:cs="Arial"/>
          <w:sz w:val="24"/>
          <w:szCs w:val="24"/>
          <w:u w:val="single"/>
        </w:rPr>
        <w:t>Specimen:</w:t>
      </w:r>
      <w:r>
        <w:rPr>
          <w:rFonts w:cs="Arial"/>
          <w:sz w:val="24"/>
          <w:szCs w:val="24"/>
        </w:rPr>
        <w:t xml:space="preserve"> The same specimen requirements apply as with the immediate spin crossmatch.</w:t>
      </w:r>
    </w:p>
    <w:p w:rsidR="00416651" w:rsidRPr="00416651" w:rsidRDefault="00416651" w:rsidP="00416651">
      <w:pPr>
        <w:numPr>
          <w:ilvl w:val="1"/>
          <w:numId w:val="5"/>
        </w:numPr>
        <w:spacing w:before="120"/>
        <w:rPr>
          <w:rFonts w:cs="Arial"/>
          <w:b/>
          <w:sz w:val="24"/>
          <w:szCs w:val="24"/>
          <w:u w:val="single"/>
        </w:rPr>
      </w:pPr>
      <w:r w:rsidRPr="000A37B3">
        <w:rPr>
          <w:rFonts w:cs="Arial"/>
          <w:sz w:val="24"/>
          <w:szCs w:val="24"/>
          <w:u w:val="single"/>
        </w:rPr>
        <w:t>Materials:</w:t>
      </w:r>
      <w:r w:rsidRPr="00416651">
        <w:rPr>
          <w:b/>
          <w:sz w:val="24"/>
          <w:szCs w:val="24"/>
        </w:rPr>
        <w:t xml:space="preserve"> </w:t>
      </w:r>
    </w:p>
    <w:p w:rsidR="00416651" w:rsidRDefault="00357414" w:rsidP="00416651">
      <w:pPr>
        <w:numPr>
          <w:ilvl w:val="2"/>
          <w:numId w:val="5"/>
        </w:numPr>
        <w:tabs>
          <w:tab w:val="left" w:pos="-720"/>
        </w:tabs>
        <w:suppressAutoHyphens/>
        <w:spacing w:before="120"/>
        <w:rPr>
          <w:rFonts w:cs="Arial"/>
          <w:spacing w:val="-2"/>
          <w:sz w:val="24"/>
          <w:szCs w:val="24"/>
        </w:rPr>
      </w:pPr>
      <w:r w:rsidRPr="00956211">
        <w:rPr>
          <w:spacing w:val="-2"/>
          <w:sz w:val="24"/>
          <w:szCs w:val="24"/>
        </w:rPr>
        <w:t>12 x 75</w:t>
      </w:r>
      <w:r>
        <w:rPr>
          <w:spacing w:val="-2"/>
          <w:sz w:val="24"/>
          <w:szCs w:val="24"/>
        </w:rPr>
        <w:t xml:space="preserve"> mm</w:t>
      </w:r>
      <w:r w:rsidRPr="00BC74AC">
        <w:rPr>
          <w:rFonts w:cs="Arial"/>
          <w:sz w:val="24"/>
        </w:rPr>
        <w:t xml:space="preserve"> Test Tubes</w:t>
      </w:r>
    </w:p>
    <w:p w:rsidR="00416651" w:rsidRDefault="00416651" w:rsidP="00416651">
      <w:pPr>
        <w:numPr>
          <w:ilvl w:val="2"/>
          <w:numId w:val="5"/>
        </w:numPr>
        <w:tabs>
          <w:tab w:val="left" w:pos="-720"/>
        </w:tabs>
        <w:suppressAutoHyphens/>
        <w:spacing w:before="120"/>
        <w:rPr>
          <w:rFonts w:cs="Arial"/>
          <w:spacing w:val="-2"/>
          <w:sz w:val="24"/>
          <w:szCs w:val="24"/>
        </w:rPr>
      </w:pPr>
      <w:r w:rsidRPr="00BC74AC">
        <w:rPr>
          <w:rFonts w:cs="Arial"/>
          <w:sz w:val="24"/>
        </w:rPr>
        <w:t>Rack</w:t>
      </w:r>
    </w:p>
    <w:p w:rsidR="00416651" w:rsidRDefault="00416651" w:rsidP="00416651">
      <w:pPr>
        <w:numPr>
          <w:ilvl w:val="2"/>
          <w:numId w:val="5"/>
        </w:numPr>
        <w:tabs>
          <w:tab w:val="left" w:pos="-720"/>
        </w:tabs>
        <w:suppressAutoHyphens/>
        <w:spacing w:before="120"/>
        <w:rPr>
          <w:rFonts w:cs="Arial"/>
          <w:spacing w:val="-2"/>
          <w:sz w:val="24"/>
          <w:szCs w:val="24"/>
        </w:rPr>
      </w:pPr>
      <w:r w:rsidRPr="00BC74AC">
        <w:rPr>
          <w:rFonts w:cs="Arial"/>
          <w:sz w:val="24"/>
        </w:rPr>
        <w:t>Marker</w:t>
      </w:r>
    </w:p>
    <w:p w:rsidR="00416651" w:rsidRDefault="00416651" w:rsidP="00416651">
      <w:pPr>
        <w:numPr>
          <w:ilvl w:val="2"/>
          <w:numId w:val="5"/>
        </w:numPr>
        <w:tabs>
          <w:tab w:val="left" w:pos="-720"/>
        </w:tabs>
        <w:suppressAutoHyphens/>
        <w:spacing w:before="120"/>
        <w:rPr>
          <w:rFonts w:cs="Arial"/>
          <w:spacing w:val="-2"/>
          <w:sz w:val="24"/>
          <w:szCs w:val="24"/>
        </w:rPr>
      </w:pPr>
      <w:r w:rsidRPr="007F5B9F">
        <w:rPr>
          <w:rFonts w:cs="Arial"/>
          <w:sz w:val="24"/>
        </w:rPr>
        <w:t>Segments of Red Blood Cells units to be crossmatched</w:t>
      </w:r>
    </w:p>
    <w:p w:rsidR="00416651" w:rsidRPr="007F5B9F" w:rsidRDefault="00416651" w:rsidP="00416651">
      <w:pPr>
        <w:numPr>
          <w:ilvl w:val="2"/>
          <w:numId w:val="5"/>
        </w:numPr>
        <w:tabs>
          <w:tab w:val="left" w:pos="-720"/>
        </w:tabs>
        <w:suppressAutoHyphens/>
        <w:spacing w:before="120"/>
        <w:rPr>
          <w:rFonts w:cs="Arial"/>
          <w:spacing w:val="-2"/>
          <w:sz w:val="24"/>
          <w:szCs w:val="24"/>
        </w:rPr>
      </w:pPr>
      <w:r w:rsidRPr="007F5B9F">
        <w:rPr>
          <w:rFonts w:cs="Arial"/>
          <w:sz w:val="24"/>
        </w:rPr>
        <w:t>Segment devices to obtain blood samples</w:t>
      </w:r>
    </w:p>
    <w:p w:rsidR="00416651" w:rsidRDefault="00416651" w:rsidP="00416651">
      <w:pPr>
        <w:numPr>
          <w:ilvl w:val="2"/>
          <w:numId w:val="5"/>
        </w:numPr>
        <w:tabs>
          <w:tab w:val="left" w:pos="-720"/>
        </w:tabs>
        <w:suppressAutoHyphens/>
        <w:spacing w:before="120"/>
        <w:rPr>
          <w:rFonts w:cs="Arial"/>
          <w:spacing w:val="-2"/>
          <w:sz w:val="24"/>
          <w:szCs w:val="24"/>
        </w:rPr>
      </w:pPr>
      <w:r w:rsidRPr="007F5B9F">
        <w:rPr>
          <w:rFonts w:cs="Arial"/>
          <w:sz w:val="24"/>
        </w:rPr>
        <w:t>Disposable pipettes</w:t>
      </w:r>
    </w:p>
    <w:p w:rsidR="00416651" w:rsidRDefault="00393B1B" w:rsidP="00416651">
      <w:pPr>
        <w:numPr>
          <w:ilvl w:val="2"/>
          <w:numId w:val="5"/>
        </w:numPr>
        <w:tabs>
          <w:tab w:val="left" w:pos="-720"/>
        </w:tabs>
        <w:suppressAutoHyphens/>
        <w:spacing w:before="120"/>
        <w:rPr>
          <w:rFonts w:cs="Arial"/>
          <w:spacing w:val="-2"/>
          <w:sz w:val="24"/>
          <w:szCs w:val="24"/>
        </w:rPr>
      </w:pPr>
      <w:r w:rsidRPr="00416651">
        <w:rPr>
          <w:spacing w:val="-2"/>
          <w:sz w:val="24"/>
          <w:szCs w:val="24"/>
        </w:rPr>
        <w:t>Serofuge</w:t>
      </w:r>
    </w:p>
    <w:p w:rsidR="00416651" w:rsidRDefault="00393B1B" w:rsidP="00416651">
      <w:pPr>
        <w:numPr>
          <w:ilvl w:val="2"/>
          <w:numId w:val="5"/>
        </w:numPr>
        <w:tabs>
          <w:tab w:val="left" w:pos="-720"/>
        </w:tabs>
        <w:suppressAutoHyphens/>
        <w:spacing w:before="120"/>
        <w:rPr>
          <w:rFonts w:cs="Arial"/>
          <w:spacing w:val="-2"/>
          <w:sz w:val="24"/>
          <w:szCs w:val="24"/>
        </w:rPr>
      </w:pPr>
      <w:r w:rsidRPr="00416651">
        <w:rPr>
          <w:spacing w:val="-2"/>
          <w:sz w:val="24"/>
          <w:szCs w:val="24"/>
        </w:rPr>
        <w:t>Heating Block 37° C.</w:t>
      </w:r>
    </w:p>
    <w:p w:rsidR="00416651" w:rsidRDefault="00393B1B" w:rsidP="00416651">
      <w:pPr>
        <w:numPr>
          <w:ilvl w:val="2"/>
          <w:numId w:val="5"/>
        </w:numPr>
        <w:tabs>
          <w:tab w:val="left" w:pos="-720"/>
        </w:tabs>
        <w:suppressAutoHyphens/>
        <w:spacing w:before="120"/>
        <w:rPr>
          <w:rFonts w:cs="Arial"/>
          <w:spacing w:val="-2"/>
          <w:sz w:val="24"/>
          <w:szCs w:val="24"/>
        </w:rPr>
      </w:pPr>
      <w:r w:rsidRPr="00416651">
        <w:rPr>
          <w:spacing w:val="-2"/>
          <w:sz w:val="24"/>
          <w:szCs w:val="24"/>
        </w:rPr>
        <w:t>Mono-specific antihuman globulin (IgG)</w:t>
      </w:r>
    </w:p>
    <w:p w:rsidR="00416651" w:rsidRDefault="00393B1B" w:rsidP="00416651">
      <w:pPr>
        <w:numPr>
          <w:ilvl w:val="2"/>
          <w:numId w:val="5"/>
        </w:numPr>
        <w:tabs>
          <w:tab w:val="left" w:pos="-720"/>
        </w:tabs>
        <w:suppressAutoHyphens/>
        <w:spacing w:before="120"/>
        <w:rPr>
          <w:rFonts w:cs="Arial"/>
          <w:spacing w:val="-2"/>
          <w:sz w:val="24"/>
          <w:szCs w:val="24"/>
        </w:rPr>
      </w:pPr>
      <w:r w:rsidRPr="00416651">
        <w:rPr>
          <w:spacing w:val="-2"/>
          <w:sz w:val="24"/>
          <w:szCs w:val="24"/>
        </w:rPr>
        <w:t>Coombs Control red cell reagent (Check Cells)</w:t>
      </w:r>
    </w:p>
    <w:p w:rsidR="00393B1B" w:rsidRPr="00416651" w:rsidRDefault="00393B1B" w:rsidP="00416651">
      <w:pPr>
        <w:numPr>
          <w:ilvl w:val="2"/>
          <w:numId w:val="5"/>
        </w:numPr>
        <w:tabs>
          <w:tab w:val="left" w:pos="-720"/>
        </w:tabs>
        <w:suppressAutoHyphens/>
        <w:spacing w:before="120"/>
        <w:rPr>
          <w:rFonts w:cs="Arial"/>
          <w:spacing w:val="-2"/>
          <w:sz w:val="24"/>
          <w:szCs w:val="24"/>
        </w:rPr>
      </w:pPr>
      <w:r w:rsidRPr="00416651">
        <w:rPr>
          <w:spacing w:val="-2"/>
          <w:sz w:val="24"/>
          <w:szCs w:val="24"/>
        </w:rPr>
        <w:t>Isotonic Buffered 0.9% Saline</w:t>
      </w:r>
    </w:p>
    <w:p w:rsidR="00FC6216" w:rsidRDefault="00416651" w:rsidP="00FC6216">
      <w:pPr>
        <w:numPr>
          <w:ilvl w:val="1"/>
          <w:numId w:val="5"/>
        </w:numPr>
        <w:spacing w:before="120"/>
        <w:rPr>
          <w:rFonts w:cs="Arial"/>
          <w:sz w:val="24"/>
          <w:szCs w:val="24"/>
          <w:u w:val="single"/>
        </w:rPr>
      </w:pPr>
      <w:r w:rsidRPr="00FC6216">
        <w:rPr>
          <w:sz w:val="24"/>
          <w:szCs w:val="24"/>
          <w:u w:val="single"/>
        </w:rPr>
        <w:t>Procedure</w:t>
      </w:r>
      <w:r w:rsidR="00FC6216">
        <w:rPr>
          <w:sz w:val="24"/>
          <w:szCs w:val="24"/>
          <w:u w:val="single"/>
        </w:rPr>
        <w:t>:</w:t>
      </w:r>
    </w:p>
    <w:p w:rsidR="00FC6216" w:rsidRPr="002779BA" w:rsidRDefault="00FC6216" w:rsidP="00FC6216">
      <w:pPr>
        <w:numPr>
          <w:ilvl w:val="2"/>
          <w:numId w:val="5"/>
        </w:numPr>
        <w:suppressAutoHyphens/>
        <w:spacing w:before="120"/>
        <w:rPr>
          <w:rFonts w:cs="Arial"/>
          <w:spacing w:val="-2"/>
          <w:sz w:val="24"/>
          <w:szCs w:val="24"/>
        </w:rPr>
      </w:pPr>
      <w:r w:rsidRPr="002779BA">
        <w:rPr>
          <w:rFonts w:cs="Arial"/>
          <w:sz w:val="24"/>
        </w:rPr>
        <w:t xml:space="preserve">Select ABO/Rh compatible units to be crossmatched for the patient.  The </w:t>
      </w:r>
      <w:r w:rsidRPr="002779BA">
        <w:rPr>
          <w:spacing w:val="-2"/>
          <w:sz w:val="24"/>
          <w:szCs w:val="24"/>
        </w:rPr>
        <w:t>units of blood should be phenotyped for corresponding antigens to the patient’s antibodies particularly if the antibodies are deemed clinically significant.</w:t>
      </w:r>
      <w:r w:rsidRPr="002779BA">
        <w:rPr>
          <w:rFonts w:cs="Arial"/>
          <w:sz w:val="24"/>
        </w:rPr>
        <w:t xml:space="preserve"> Make sure that all the units have been tested according to the antiserum manufacturer package insert. </w:t>
      </w:r>
      <w:r>
        <w:rPr>
          <w:rFonts w:cs="Arial"/>
          <w:spacing w:val="-2"/>
          <w:sz w:val="24"/>
          <w:szCs w:val="24"/>
        </w:rPr>
        <w:t xml:space="preserve"> </w:t>
      </w:r>
      <w:r w:rsidRPr="002779BA">
        <w:rPr>
          <w:rFonts w:cs="Arial"/>
          <w:sz w:val="24"/>
        </w:rPr>
        <w:t>If the units have been obtained from the American Red Cross, verify that t</w:t>
      </w:r>
      <w:r>
        <w:rPr>
          <w:rFonts w:cs="Arial"/>
          <w:sz w:val="24"/>
        </w:rPr>
        <w:t>he phenotype requested is correctly documented.</w:t>
      </w:r>
    </w:p>
    <w:p w:rsidR="00FC6216" w:rsidRDefault="00FC6216" w:rsidP="00FC6216">
      <w:pPr>
        <w:numPr>
          <w:ilvl w:val="2"/>
          <w:numId w:val="5"/>
        </w:numPr>
        <w:spacing w:before="120"/>
        <w:rPr>
          <w:rFonts w:cs="Arial"/>
          <w:sz w:val="24"/>
        </w:rPr>
      </w:pPr>
      <w:r>
        <w:rPr>
          <w:rFonts w:cs="Arial"/>
          <w:sz w:val="24"/>
        </w:rPr>
        <w:lastRenderedPageBreak/>
        <w:t>Obtain a segment from each unit to be tested, and placed on an appropriately labeled tube.</w:t>
      </w:r>
    </w:p>
    <w:p w:rsidR="00FC6216" w:rsidRDefault="00FC6216" w:rsidP="00FC6216">
      <w:pPr>
        <w:numPr>
          <w:ilvl w:val="2"/>
          <w:numId w:val="5"/>
        </w:numPr>
        <w:spacing w:before="120"/>
        <w:rPr>
          <w:rFonts w:cs="Arial"/>
          <w:sz w:val="24"/>
        </w:rPr>
      </w:pPr>
      <w:r>
        <w:rPr>
          <w:rFonts w:cs="Arial"/>
          <w:sz w:val="24"/>
        </w:rPr>
        <w:t>Use the segment device to obtain sample as indicated by the manufacturer of the product.</w:t>
      </w:r>
    </w:p>
    <w:p w:rsidR="00393B1B" w:rsidRDefault="00FC6216" w:rsidP="00FC6216">
      <w:pPr>
        <w:numPr>
          <w:ilvl w:val="2"/>
          <w:numId w:val="5"/>
        </w:numPr>
        <w:spacing w:before="120"/>
        <w:rPr>
          <w:rFonts w:cs="Arial"/>
          <w:sz w:val="24"/>
        </w:rPr>
      </w:pPr>
      <w:r w:rsidRPr="00FC6216">
        <w:rPr>
          <w:rFonts w:cs="Arial"/>
          <w:sz w:val="24"/>
        </w:rPr>
        <w:t>Add enough saline solution to each tube containing red blood cells to obtain a 3 – 5 % red blood cell suspension.</w:t>
      </w:r>
    </w:p>
    <w:p w:rsidR="00FC6216" w:rsidRDefault="00FC6216" w:rsidP="00FC6216">
      <w:pPr>
        <w:numPr>
          <w:ilvl w:val="2"/>
          <w:numId w:val="5"/>
        </w:numPr>
        <w:spacing w:before="120"/>
        <w:rPr>
          <w:rFonts w:cs="Arial"/>
          <w:sz w:val="24"/>
        </w:rPr>
      </w:pPr>
      <w:r>
        <w:rPr>
          <w:rFonts w:cs="Arial"/>
          <w:sz w:val="24"/>
        </w:rPr>
        <w:t>Add one drop of 3 – 5 % red blood cell suspension of each unit to be tested to the appropriate tube(s).</w:t>
      </w:r>
    </w:p>
    <w:p w:rsidR="00FC6216" w:rsidRDefault="00393B1B" w:rsidP="00FC6216">
      <w:pPr>
        <w:numPr>
          <w:ilvl w:val="2"/>
          <w:numId w:val="5"/>
        </w:numPr>
        <w:spacing w:before="120"/>
        <w:rPr>
          <w:rFonts w:cs="Arial"/>
          <w:sz w:val="24"/>
        </w:rPr>
      </w:pPr>
      <w:r w:rsidRPr="00FC6216">
        <w:rPr>
          <w:sz w:val="24"/>
          <w:szCs w:val="24"/>
        </w:rPr>
        <w:t>Label a</w:t>
      </w:r>
      <w:r w:rsidR="00FC6216">
        <w:rPr>
          <w:sz w:val="24"/>
          <w:szCs w:val="24"/>
        </w:rPr>
        <w:t>n additional</w:t>
      </w:r>
      <w:r w:rsidRPr="00FC6216">
        <w:rPr>
          <w:sz w:val="24"/>
          <w:szCs w:val="24"/>
        </w:rPr>
        <w:t xml:space="preserve"> tube with the patient’s last name and first initial.</w:t>
      </w:r>
      <w:r w:rsidR="00FC6216">
        <w:rPr>
          <w:rFonts w:cs="Arial"/>
          <w:sz w:val="24"/>
        </w:rPr>
        <w:t xml:space="preserve">  </w:t>
      </w:r>
      <w:r w:rsidR="00C75E18">
        <w:rPr>
          <w:sz w:val="24"/>
          <w:szCs w:val="24"/>
        </w:rPr>
        <w:t>To that</w:t>
      </w:r>
      <w:r w:rsidR="00C75E18" w:rsidRPr="00FC6216">
        <w:rPr>
          <w:sz w:val="24"/>
          <w:szCs w:val="24"/>
        </w:rPr>
        <w:t xml:space="preserve"> tube</w:t>
      </w:r>
      <w:r w:rsidR="00C75E18">
        <w:rPr>
          <w:sz w:val="24"/>
          <w:szCs w:val="24"/>
        </w:rPr>
        <w:t xml:space="preserve">, add </w:t>
      </w:r>
      <w:r w:rsidR="00FC6216">
        <w:rPr>
          <w:sz w:val="24"/>
          <w:szCs w:val="24"/>
        </w:rPr>
        <w:t>a sufficient amount of</w:t>
      </w:r>
      <w:r w:rsidRPr="00FC6216">
        <w:rPr>
          <w:sz w:val="24"/>
          <w:szCs w:val="24"/>
        </w:rPr>
        <w:t xml:space="preserve"> drops of the patient’s plasma </w:t>
      </w:r>
      <w:r w:rsidR="00FC6216">
        <w:rPr>
          <w:sz w:val="24"/>
          <w:szCs w:val="24"/>
        </w:rPr>
        <w:t xml:space="preserve">to </w:t>
      </w:r>
      <w:r w:rsidR="00C75E18">
        <w:rPr>
          <w:sz w:val="24"/>
          <w:szCs w:val="24"/>
        </w:rPr>
        <w:t xml:space="preserve">be able to </w:t>
      </w:r>
      <w:r w:rsidR="00FC6216">
        <w:rPr>
          <w:sz w:val="24"/>
          <w:szCs w:val="24"/>
        </w:rPr>
        <w:t>crossmatch each unit</w:t>
      </w:r>
      <w:r w:rsidRPr="00FC6216">
        <w:rPr>
          <w:sz w:val="24"/>
          <w:szCs w:val="24"/>
        </w:rPr>
        <w:t>.</w:t>
      </w:r>
    </w:p>
    <w:p w:rsidR="00E94DC4" w:rsidRDefault="00FC6216" w:rsidP="00E94DC4">
      <w:pPr>
        <w:numPr>
          <w:ilvl w:val="2"/>
          <w:numId w:val="5"/>
        </w:numPr>
        <w:spacing w:before="120"/>
        <w:rPr>
          <w:rFonts w:cs="Arial"/>
          <w:sz w:val="24"/>
        </w:rPr>
      </w:pPr>
      <w:r>
        <w:rPr>
          <w:spacing w:val="-2"/>
          <w:sz w:val="24"/>
          <w:szCs w:val="24"/>
        </w:rPr>
        <w:t xml:space="preserve">Place all </w:t>
      </w:r>
      <w:r w:rsidR="00393B1B" w:rsidRPr="00FC6216">
        <w:rPr>
          <w:spacing w:val="-2"/>
          <w:sz w:val="24"/>
          <w:szCs w:val="24"/>
        </w:rPr>
        <w:t>tubes in the 37° C incubator</w:t>
      </w:r>
      <w:r>
        <w:rPr>
          <w:spacing w:val="-2"/>
          <w:sz w:val="24"/>
          <w:szCs w:val="24"/>
        </w:rPr>
        <w:t>, incubating</w:t>
      </w:r>
      <w:r w:rsidR="00393B1B" w:rsidRPr="00FC6216">
        <w:rPr>
          <w:spacing w:val="-2"/>
          <w:sz w:val="24"/>
          <w:szCs w:val="24"/>
        </w:rPr>
        <w:t xml:space="preserve"> the plasma and cells separately for 10 to 15 minutes.</w:t>
      </w:r>
    </w:p>
    <w:p w:rsidR="00E94DC4" w:rsidRDefault="00393B1B" w:rsidP="00E94DC4">
      <w:pPr>
        <w:numPr>
          <w:ilvl w:val="2"/>
          <w:numId w:val="5"/>
        </w:numPr>
        <w:spacing w:before="120"/>
        <w:rPr>
          <w:rFonts w:cs="Arial"/>
          <w:sz w:val="24"/>
        </w:rPr>
      </w:pPr>
      <w:r w:rsidRPr="00E94DC4">
        <w:rPr>
          <w:spacing w:val="-2"/>
          <w:sz w:val="24"/>
          <w:szCs w:val="24"/>
        </w:rPr>
        <w:t>Put a bottle of saline in a plastic bag and place in the 37° C water bath. (Make sure that water does not get into the saline bottle.)</w:t>
      </w:r>
    </w:p>
    <w:p w:rsidR="00E94DC4" w:rsidRDefault="00393B1B" w:rsidP="00E94DC4">
      <w:pPr>
        <w:numPr>
          <w:ilvl w:val="2"/>
          <w:numId w:val="5"/>
        </w:numPr>
        <w:spacing w:before="120"/>
        <w:rPr>
          <w:rFonts w:cs="Arial"/>
          <w:sz w:val="24"/>
        </w:rPr>
      </w:pPr>
      <w:r w:rsidRPr="00E94DC4">
        <w:rPr>
          <w:spacing w:val="-2"/>
          <w:sz w:val="24"/>
          <w:szCs w:val="24"/>
        </w:rPr>
        <w:t xml:space="preserve">After the 10 to 15 minutes incubation, using a pipette remove some pre-warm plasma and add two drops to tubes that contain the </w:t>
      </w:r>
      <w:r w:rsidR="00E94DC4">
        <w:rPr>
          <w:spacing w:val="-2"/>
          <w:sz w:val="24"/>
          <w:szCs w:val="24"/>
        </w:rPr>
        <w:t>donor</w:t>
      </w:r>
      <w:r w:rsidRPr="00E94DC4">
        <w:rPr>
          <w:spacing w:val="-2"/>
          <w:sz w:val="24"/>
          <w:szCs w:val="24"/>
        </w:rPr>
        <w:t xml:space="preserve"> red blood cells.</w:t>
      </w:r>
    </w:p>
    <w:p w:rsidR="00E94DC4" w:rsidRDefault="00393B1B" w:rsidP="00E94DC4">
      <w:pPr>
        <w:numPr>
          <w:ilvl w:val="2"/>
          <w:numId w:val="5"/>
        </w:numPr>
        <w:spacing w:before="120"/>
        <w:rPr>
          <w:rFonts w:cs="Arial"/>
          <w:sz w:val="24"/>
        </w:rPr>
      </w:pPr>
      <w:r w:rsidRPr="00E94DC4">
        <w:rPr>
          <w:spacing w:val="-2"/>
          <w:sz w:val="24"/>
          <w:szCs w:val="24"/>
        </w:rPr>
        <w:t>Incubate for another 30-60 minutes.</w:t>
      </w:r>
    </w:p>
    <w:p w:rsidR="00E94DC4" w:rsidRDefault="00393B1B" w:rsidP="00E94DC4">
      <w:pPr>
        <w:numPr>
          <w:ilvl w:val="2"/>
          <w:numId w:val="5"/>
        </w:numPr>
        <w:spacing w:before="120"/>
        <w:rPr>
          <w:rFonts w:cs="Arial"/>
          <w:sz w:val="24"/>
        </w:rPr>
      </w:pPr>
      <w:r w:rsidRPr="00E94DC4">
        <w:rPr>
          <w:spacing w:val="-2"/>
          <w:sz w:val="24"/>
          <w:szCs w:val="24"/>
        </w:rPr>
        <w:t xml:space="preserve">After the incubation period, add pre-warmed saline to each tube. </w:t>
      </w:r>
    </w:p>
    <w:p w:rsidR="00E94DC4" w:rsidRDefault="00393B1B" w:rsidP="00E94DC4">
      <w:pPr>
        <w:numPr>
          <w:ilvl w:val="2"/>
          <w:numId w:val="5"/>
        </w:numPr>
        <w:spacing w:before="120"/>
        <w:rPr>
          <w:rFonts w:cs="Arial"/>
          <w:sz w:val="24"/>
        </w:rPr>
      </w:pPr>
      <w:r w:rsidRPr="00E94DC4">
        <w:rPr>
          <w:spacing w:val="-2"/>
          <w:sz w:val="24"/>
          <w:szCs w:val="24"/>
        </w:rPr>
        <w:t>Centrifuge for at least one minute.</w:t>
      </w:r>
    </w:p>
    <w:p w:rsidR="00E94DC4" w:rsidRDefault="00393B1B" w:rsidP="00E94DC4">
      <w:pPr>
        <w:numPr>
          <w:ilvl w:val="2"/>
          <w:numId w:val="5"/>
        </w:numPr>
        <w:spacing w:before="120"/>
        <w:rPr>
          <w:rFonts w:cs="Arial"/>
          <w:sz w:val="24"/>
        </w:rPr>
      </w:pPr>
      <w:r w:rsidRPr="00E94DC4">
        <w:rPr>
          <w:spacing w:val="-2"/>
          <w:sz w:val="24"/>
          <w:szCs w:val="24"/>
        </w:rPr>
        <w:t>Decant the saline.</w:t>
      </w:r>
    </w:p>
    <w:p w:rsidR="00E94DC4" w:rsidRDefault="00393B1B" w:rsidP="00E94DC4">
      <w:pPr>
        <w:numPr>
          <w:ilvl w:val="2"/>
          <w:numId w:val="5"/>
        </w:numPr>
        <w:spacing w:before="120"/>
        <w:rPr>
          <w:rFonts w:cs="Arial"/>
          <w:sz w:val="24"/>
        </w:rPr>
      </w:pPr>
      <w:r w:rsidRPr="00E94DC4">
        <w:rPr>
          <w:spacing w:val="-2"/>
          <w:sz w:val="24"/>
          <w:szCs w:val="24"/>
        </w:rPr>
        <w:t>Wash at least two more times using the warmed saline.</w:t>
      </w:r>
    </w:p>
    <w:p w:rsidR="00E94DC4" w:rsidRDefault="00393B1B" w:rsidP="00E94DC4">
      <w:pPr>
        <w:numPr>
          <w:ilvl w:val="2"/>
          <w:numId w:val="5"/>
        </w:numPr>
        <w:spacing w:before="120"/>
        <w:rPr>
          <w:rFonts w:cs="Arial"/>
          <w:sz w:val="24"/>
        </w:rPr>
      </w:pPr>
      <w:r w:rsidRPr="00E94DC4">
        <w:rPr>
          <w:spacing w:val="-2"/>
          <w:sz w:val="24"/>
          <w:szCs w:val="24"/>
        </w:rPr>
        <w:t>After the last wash and decanting, add 2 drops if anti-IgG.</w:t>
      </w:r>
    </w:p>
    <w:p w:rsidR="00E94DC4" w:rsidRDefault="00E94DC4" w:rsidP="00E94DC4">
      <w:pPr>
        <w:numPr>
          <w:ilvl w:val="2"/>
          <w:numId w:val="5"/>
        </w:numPr>
        <w:spacing w:before="120"/>
        <w:rPr>
          <w:rFonts w:cs="Arial"/>
          <w:sz w:val="24"/>
        </w:rPr>
      </w:pPr>
      <w:r>
        <w:rPr>
          <w:rFonts w:cs="Arial"/>
          <w:sz w:val="24"/>
        </w:rPr>
        <w:t>Centrifuge the tubes for the time indicated on the centrifuge.</w:t>
      </w:r>
    </w:p>
    <w:p w:rsidR="00E94DC4" w:rsidRDefault="00E94DC4" w:rsidP="00E94DC4">
      <w:pPr>
        <w:numPr>
          <w:ilvl w:val="2"/>
          <w:numId w:val="5"/>
        </w:numPr>
        <w:spacing w:before="120"/>
        <w:rPr>
          <w:rFonts w:cs="Arial"/>
          <w:sz w:val="24"/>
        </w:rPr>
      </w:pPr>
      <w:r>
        <w:rPr>
          <w:rFonts w:cs="Arial"/>
          <w:sz w:val="24"/>
        </w:rPr>
        <w:t xml:space="preserve">Re-suspend the contents of the tube.  Read and record the results </w:t>
      </w:r>
      <w:r w:rsidR="007A0D9A">
        <w:rPr>
          <w:rFonts w:cs="Arial"/>
          <w:sz w:val="24"/>
        </w:rPr>
        <w:t xml:space="preserve">concurrently </w:t>
      </w:r>
      <w:r>
        <w:rPr>
          <w:rFonts w:cs="Arial"/>
          <w:sz w:val="24"/>
        </w:rPr>
        <w:t xml:space="preserve">with the aid of an agglutination viewer.  </w:t>
      </w:r>
      <w:r w:rsidRPr="00E94DC4">
        <w:rPr>
          <w:spacing w:val="-2"/>
          <w:sz w:val="24"/>
          <w:szCs w:val="24"/>
        </w:rPr>
        <w:t>For questionable results a microscope can be used with caution.</w:t>
      </w:r>
    </w:p>
    <w:p w:rsidR="00E94DC4" w:rsidRDefault="00E94DC4" w:rsidP="00E94DC4">
      <w:pPr>
        <w:numPr>
          <w:ilvl w:val="2"/>
          <w:numId w:val="5"/>
        </w:numPr>
        <w:spacing w:before="120"/>
        <w:rPr>
          <w:rFonts w:cs="Arial"/>
          <w:sz w:val="24"/>
        </w:rPr>
      </w:pPr>
      <w:r>
        <w:rPr>
          <w:rFonts w:cs="Arial"/>
          <w:sz w:val="24"/>
        </w:rPr>
        <w:t>Add Coombs Control (Check Cells) reagent red cells to the tubes when a negative reaction has been obtained.</w:t>
      </w:r>
    </w:p>
    <w:p w:rsidR="00E94DC4" w:rsidRDefault="00E94DC4" w:rsidP="00E94DC4">
      <w:pPr>
        <w:numPr>
          <w:ilvl w:val="2"/>
          <w:numId w:val="5"/>
        </w:numPr>
        <w:spacing w:before="120"/>
        <w:rPr>
          <w:rFonts w:cs="Arial"/>
          <w:sz w:val="24"/>
        </w:rPr>
      </w:pPr>
      <w:r>
        <w:rPr>
          <w:rFonts w:cs="Arial"/>
          <w:sz w:val="24"/>
        </w:rPr>
        <w:t>Centrifuge the tubes for the time indicated on the centrifuge.</w:t>
      </w:r>
    </w:p>
    <w:p w:rsidR="00E94DC4" w:rsidRDefault="00E94DC4" w:rsidP="00E94DC4">
      <w:pPr>
        <w:numPr>
          <w:ilvl w:val="2"/>
          <w:numId w:val="5"/>
        </w:numPr>
        <w:spacing w:before="120"/>
        <w:rPr>
          <w:rFonts w:cs="Arial"/>
          <w:sz w:val="24"/>
        </w:rPr>
      </w:pPr>
      <w:r>
        <w:rPr>
          <w:rFonts w:cs="Arial"/>
          <w:sz w:val="24"/>
        </w:rPr>
        <w:t xml:space="preserve">Re-suspend, read and </w:t>
      </w:r>
      <w:r w:rsidR="004A0586">
        <w:rPr>
          <w:rFonts w:cs="Arial"/>
          <w:sz w:val="24"/>
        </w:rPr>
        <w:t xml:space="preserve">concurrently </w:t>
      </w:r>
      <w:r>
        <w:rPr>
          <w:rFonts w:cs="Arial"/>
          <w:sz w:val="24"/>
        </w:rPr>
        <w:t>record results. Agglutination must be seen to consider the test valid.</w:t>
      </w:r>
    </w:p>
    <w:p w:rsidR="00E94DC4" w:rsidRDefault="00E94DC4" w:rsidP="00E94DC4">
      <w:pPr>
        <w:numPr>
          <w:ilvl w:val="2"/>
          <w:numId w:val="5"/>
        </w:numPr>
        <w:spacing w:before="120"/>
        <w:rPr>
          <w:rFonts w:cs="Arial"/>
          <w:sz w:val="24"/>
        </w:rPr>
      </w:pPr>
      <w:r w:rsidRPr="00756784">
        <w:rPr>
          <w:rFonts w:cs="Arial"/>
          <w:sz w:val="24"/>
        </w:rPr>
        <w:lastRenderedPageBreak/>
        <w:t>Enter the inte</w:t>
      </w:r>
      <w:r>
        <w:rPr>
          <w:rFonts w:cs="Arial"/>
          <w:sz w:val="24"/>
        </w:rPr>
        <w:t>rpretation of the results</w:t>
      </w:r>
      <w:r w:rsidRPr="00756784">
        <w:rPr>
          <w:rFonts w:cs="Arial"/>
          <w:sz w:val="24"/>
        </w:rPr>
        <w:t xml:space="preserve"> in </w:t>
      </w:r>
      <w:r>
        <w:rPr>
          <w:rFonts w:cs="Arial"/>
          <w:sz w:val="24"/>
        </w:rPr>
        <w:t xml:space="preserve">both the computer system and </w:t>
      </w:r>
      <w:r w:rsidRPr="00756784">
        <w:rPr>
          <w:rFonts w:cs="Arial"/>
          <w:sz w:val="24"/>
        </w:rPr>
        <w:t>on the consult form (TRAN 6006 Fa) and/or on a down time form as applicable.</w:t>
      </w:r>
    </w:p>
    <w:p w:rsidR="00C75E18" w:rsidRDefault="00E94DC4" w:rsidP="00C75E18">
      <w:pPr>
        <w:numPr>
          <w:ilvl w:val="1"/>
          <w:numId w:val="5"/>
        </w:numPr>
        <w:spacing w:before="120"/>
        <w:rPr>
          <w:rFonts w:cs="Arial"/>
          <w:b/>
          <w:sz w:val="24"/>
          <w:szCs w:val="24"/>
          <w:u w:val="single"/>
        </w:rPr>
      </w:pPr>
      <w:r w:rsidRPr="00510B5C">
        <w:rPr>
          <w:rFonts w:cs="Arial"/>
          <w:sz w:val="24"/>
          <w:szCs w:val="24"/>
          <w:u w:val="single"/>
        </w:rPr>
        <w:t>Results</w:t>
      </w:r>
      <w:r>
        <w:rPr>
          <w:rFonts w:cs="Arial"/>
          <w:sz w:val="24"/>
          <w:szCs w:val="24"/>
          <w:u w:val="single"/>
        </w:rPr>
        <w:t>:</w:t>
      </w:r>
    </w:p>
    <w:p w:rsidR="00C75E18" w:rsidRDefault="00E94DC4" w:rsidP="00C75E18">
      <w:pPr>
        <w:numPr>
          <w:ilvl w:val="2"/>
          <w:numId w:val="5"/>
        </w:numPr>
        <w:spacing w:before="120"/>
        <w:rPr>
          <w:rFonts w:cs="Arial"/>
          <w:sz w:val="24"/>
          <w:szCs w:val="24"/>
          <w:u w:val="single"/>
        </w:rPr>
      </w:pPr>
      <w:r w:rsidRPr="00C75E18">
        <w:rPr>
          <w:spacing w:val="-2"/>
          <w:sz w:val="24"/>
          <w:szCs w:val="24"/>
        </w:rPr>
        <w:t>No agglutination or hemolysis of the red cells is a negative test result and indicates the absence of an antigen/antibody reaction.  This indicates that the unit is compatible.</w:t>
      </w:r>
    </w:p>
    <w:p w:rsidR="00C75E18" w:rsidRDefault="00E94DC4" w:rsidP="00C75E18">
      <w:pPr>
        <w:numPr>
          <w:ilvl w:val="2"/>
          <w:numId w:val="5"/>
        </w:numPr>
        <w:spacing w:before="120"/>
        <w:rPr>
          <w:rFonts w:cs="Arial"/>
          <w:sz w:val="24"/>
          <w:szCs w:val="24"/>
          <w:u w:val="single"/>
        </w:rPr>
      </w:pPr>
      <w:r w:rsidRPr="00C75E18">
        <w:rPr>
          <w:spacing w:val="-2"/>
          <w:sz w:val="24"/>
          <w:szCs w:val="24"/>
        </w:rPr>
        <w:t>Hemolysis or agglutination of any of the red cells indicates the presence of an antibody directed against the corresponding antigen that is present on the donor cells.  The unit is considered incompatible for the recipient.  Further testing and investigation might be necessary.</w:t>
      </w:r>
    </w:p>
    <w:p w:rsidR="00C75E18" w:rsidRDefault="00E94DC4" w:rsidP="00C75E18">
      <w:pPr>
        <w:numPr>
          <w:ilvl w:val="2"/>
          <w:numId w:val="5"/>
        </w:numPr>
        <w:spacing w:before="120"/>
        <w:rPr>
          <w:rFonts w:cs="Arial"/>
          <w:sz w:val="24"/>
          <w:szCs w:val="24"/>
          <w:u w:val="single"/>
        </w:rPr>
      </w:pPr>
      <w:r w:rsidRPr="00C75E18">
        <w:rPr>
          <w:rFonts w:cs="Arial"/>
          <w:sz w:val="24"/>
        </w:rPr>
        <w:t>Enter the interpretation of the results in both the computer system and on the consult form (TRAN 6006 Fa) and/or on a down time form as applicable.</w:t>
      </w:r>
    </w:p>
    <w:p w:rsidR="00C75E18" w:rsidRDefault="00E94DC4" w:rsidP="00C75E18">
      <w:pPr>
        <w:numPr>
          <w:ilvl w:val="2"/>
          <w:numId w:val="5"/>
        </w:numPr>
        <w:spacing w:before="120"/>
        <w:rPr>
          <w:rFonts w:cs="Arial"/>
          <w:sz w:val="24"/>
          <w:szCs w:val="24"/>
          <w:u w:val="single"/>
        </w:rPr>
      </w:pPr>
      <w:r w:rsidRPr="00C75E18">
        <w:rPr>
          <w:rFonts w:cs="Arial"/>
          <w:sz w:val="24"/>
        </w:rPr>
        <w:t>If units are compatible, print cross-match cards.</w:t>
      </w:r>
    </w:p>
    <w:p w:rsidR="00393B1B" w:rsidRPr="00F8705D" w:rsidRDefault="00E94DC4" w:rsidP="00393B1B">
      <w:pPr>
        <w:numPr>
          <w:ilvl w:val="2"/>
          <w:numId w:val="5"/>
        </w:numPr>
        <w:spacing w:before="120"/>
        <w:rPr>
          <w:rFonts w:cs="Arial"/>
          <w:sz w:val="24"/>
          <w:szCs w:val="24"/>
          <w:u w:val="single"/>
        </w:rPr>
      </w:pPr>
      <w:r w:rsidRPr="00C75E18">
        <w:rPr>
          <w:rFonts w:cs="Arial"/>
          <w:sz w:val="24"/>
        </w:rPr>
        <w:t xml:space="preserve">Notify appropriate personnel that blood is ready.  Enter their name in the </w:t>
      </w:r>
      <w:r w:rsidR="007D302B">
        <w:rPr>
          <w:rFonts w:cs="Arial"/>
          <w:sz w:val="24"/>
        </w:rPr>
        <w:t>LIS</w:t>
      </w:r>
      <w:r w:rsidRPr="00C75E18">
        <w:rPr>
          <w:rFonts w:cs="Arial"/>
          <w:sz w:val="24"/>
        </w:rPr>
        <w:t>.</w:t>
      </w:r>
    </w:p>
    <w:sectPr w:rsidR="00393B1B" w:rsidRPr="00F8705D" w:rsidSect="0034517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68F" w:rsidRDefault="007D568F">
      <w:r>
        <w:separator/>
      </w:r>
    </w:p>
  </w:endnote>
  <w:endnote w:type="continuationSeparator" w:id="0">
    <w:p w:rsidR="007D568F" w:rsidRDefault="007D56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68F" w:rsidRPr="008712E9" w:rsidRDefault="007D568F" w:rsidP="00F768D6">
    <w:pPr>
      <w:pStyle w:val="Footer"/>
      <w:jc w:val="center"/>
      <w:rPr>
        <w:rFonts w:cs="Arial"/>
        <w:b/>
      </w:rPr>
    </w:pPr>
    <w:smartTag w:uri="urn:schemas-microsoft-com:office:smarttags" w:element="place">
      <w:smartTag w:uri="urn:schemas:contacts" w:element="Sn">
        <w:r w:rsidRPr="008712E9">
          <w:rPr>
            <w:rFonts w:cs="Arial"/>
            <w:b/>
          </w:rPr>
          <w:t>Saint</w:t>
        </w:r>
      </w:smartTag>
      <w:r w:rsidRPr="008712E9">
        <w:rPr>
          <w:rFonts w:cs="Arial"/>
          <w:b/>
        </w:rPr>
        <w:t xml:space="preserve"> </w:t>
      </w:r>
      <w:smartTag w:uri="urn:schemas:contacts" w:element="middlename">
        <w:r w:rsidRPr="008712E9">
          <w:rPr>
            <w:rFonts w:cs="Arial"/>
            <w:b/>
          </w:rPr>
          <w:t>Agnes</w:t>
        </w:r>
      </w:smartTag>
      <w:r w:rsidRPr="008712E9">
        <w:rPr>
          <w:rFonts w:cs="Arial"/>
          <w:b/>
        </w:rPr>
        <w:t xml:space="preserve"> </w:t>
      </w:r>
      <w:smartTag w:uri="urn:schemas:contacts" w:element="Sn">
        <w:r w:rsidRPr="008712E9">
          <w:rPr>
            <w:rFonts w:cs="Arial"/>
            <w:b/>
          </w:rPr>
          <w:t>Hospital</w:t>
        </w:r>
      </w:smartTag>
    </w:smartTag>
    <w:r w:rsidRPr="008712E9">
      <w:rPr>
        <w:rFonts w:cs="Arial"/>
        <w:b/>
      </w:rPr>
      <w:t xml:space="preserve">, </w:t>
    </w:r>
    <w:smartTag w:uri="urn:schemas-microsoft-com:office:smarttags" w:element="address">
      <w:smartTag w:uri="urn:schemas-microsoft-com:office:smarttags" w:element="Street">
        <w:r w:rsidRPr="008712E9">
          <w:rPr>
            <w:rFonts w:cs="Arial"/>
            <w:b/>
          </w:rPr>
          <w:t>900 Caton Avenue</w:t>
        </w:r>
      </w:smartTag>
      <w:r w:rsidRPr="008712E9">
        <w:rPr>
          <w:rFonts w:cs="Arial"/>
          <w:b/>
        </w:rPr>
        <w:t xml:space="preserve">, </w:t>
      </w:r>
      <w:smartTag w:uri="urn:schemas-microsoft-com:office:smarttags" w:element="City">
        <w:r w:rsidRPr="008712E9">
          <w:rPr>
            <w:rFonts w:cs="Arial"/>
            <w:b/>
          </w:rPr>
          <w:t>Baltimore</w:t>
        </w:r>
      </w:smartTag>
      <w:r w:rsidRPr="008712E9">
        <w:rPr>
          <w:rFonts w:cs="Arial"/>
          <w:b/>
        </w:rPr>
        <w:t xml:space="preserve">, </w:t>
      </w:r>
      <w:smartTag w:uri="urn:schemas-microsoft-com:office:smarttags" w:element="State">
        <w:r w:rsidRPr="008712E9">
          <w:rPr>
            <w:rFonts w:cs="Arial"/>
            <w:b/>
          </w:rPr>
          <w:t>MD</w:t>
        </w:r>
      </w:smartTag>
      <w:r w:rsidRPr="008712E9">
        <w:rPr>
          <w:rFonts w:cs="Arial"/>
          <w:b/>
        </w:rPr>
        <w:t xml:space="preserve"> </w:t>
      </w:r>
      <w:smartTag w:uri="urn:schemas-microsoft-com:office:smarttags" w:element="PostalCode">
        <w:r w:rsidRPr="008712E9">
          <w:rPr>
            <w:rFonts w:cs="Arial"/>
            <w:b/>
          </w:rPr>
          <w:t>21229</w:t>
        </w:r>
      </w:smartTag>
    </w:smartTag>
  </w:p>
  <w:p w:rsidR="007D568F" w:rsidRPr="008712E9" w:rsidRDefault="007D568F" w:rsidP="00F768D6">
    <w:pPr>
      <w:pStyle w:val="Footer"/>
      <w:jc w:val="center"/>
      <w:rPr>
        <w:rFonts w:cs="Arial"/>
        <w:b/>
      </w:rPr>
    </w:pPr>
  </w:p>
  <w:p w:rsidR="007D568F" w:rsidRPr="00F768D6" w:rsidRDefault="00FF623B" w:rsidP="00DA1D7F">
    <w:pPr>
      <w:pStyle w:val="Footer"/>
      <w:jc w:val="center"/>
      <w:rPr>
        <w:rFonts w:cs="Arial"/>
        <w:b/>
      </w:rPr>
    </w:pPr>
    <w:r w:rsidRPr="008712E9">
      <w:rPr>
        <w:rFonts w:cs="Arial"/>
        <w:b/>
      </w:rPr>
      <w:fldChar w:fldCharType="begin"/>
    </w:r>
    <w:r w:rsidR="007D568F" w:rsidRPr="008712E9">
      <w:rPr>
        <w:rFonts w:cs="Arial"/>
        <w:b/>
      </w:rPr>
      <w:instrText xml:space="preserve"> FILENAME \p </w:instrText>
    </w:r>
    <w:r w:rsidRPr="008712E9">
      <w:rPr>
        <w:rFonts w:cs="Arial"/>
        <w:b/>
      </w:rPr>
      <w:fldChar w:fldCharType="separate"/>
    </w:r>
    <w:r w:rsidR="00267C18">
      <w:rPr>
        <w:rFonts w:cs="Arial"/>
        <w:b/>
        <w:noProof/>
      </w:rPr>
      <w:t>P:\labadmin\Quality Management\TRAN\TRAN QSE 6-Process Control\TRAN 6012 R Crossmatch Procedure v0.docx</w:t>
    </w:r>
    <w:r w:rsidRPr="008712E9">
      <w:rPr>
        <w:rFonts w:cs="Arial"/>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68F" w:rsidRDefault="007D568F">
      <w:r>
        <w:separator/>
      </w:r>
    </w:p>
  </w:footnote>
  <w:footnote w:type="continuationSeparator" w:id="0">
    <w:p w:rsidR="007D568F" w:rsidRDefault="007D5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788"/>
      <w:gridCol w:w="4770"/>
    </w:tblGrid>
    <w:tr w:rsidR="007D568F" w:rsidRPr="0034517D" w:rsidTr="00CB3401">
      <w:trPr>
        <w:trHeight w:hRule="exact" w:val="720"/>
      </w:trPr>
      <w:tc>
        <w:tcPr>
          <w:tcW w:w="4788" w:type="dxa"/>
          <w:vAlign w:val="center"/>
        </w:tcPr>
        <w:p w:rsidR="007D568F" w:rsidRPr="0034517D" w:rsidRDefault="007D568F" w:rsidP="00163674">
          <w:pPr>
            <w:pStyle w:val="Header"/>
            <w:spacing w:before="120"/>
            <w:rPr>
              <w:rFonts w:cs="Arial"/>
              <w:b/>
              <w:bCs/>
              <w:sz w:val="24"/>
              <w:szCs w:val="24"/>
            </w:rPr>
          </w:pPr>
          <w:r w:rsidRPr="0034517D">
            <w:rPr>
              <w:rFonts w:cs="Arial"/>
              <w:b/>
              <w:bCs/>
              <w:sz w:val="24"/>
              <w:szCs w:val="24"/>
            </w:rPr>
            <w:t>Blood Bank</w:t>
          </w:r>
          <w:r>
            <w:rPr>
              <w:rFonts w:cs="Arial"/>
              <w:b/>
              <w:bCs/>
              <w:sz w:val="24"/>
              <w:szCs w:val="24"/>
            </w:rPr>
            <w:t xml:space="preserve"> Manual</w:t>
          </w:r>
        </w:p>
        <w:p w:rsidR="007D568F" w:rsidRPr="0034517D" w:rsidRDefault="007D568F" w:rsidP="00163674">
          <w:pPr>
            <w:pStyle w:val="Header"/>
            <w:spacing w:after="120"/>
            <w:rPr>
              <w:rFonts w:cs="Arial"/>
              <w:b/>
              <w:bCs/>
              <w:sz w:val="24"/>
              <w:szCs w:val="24"/>
            </w:rPr>
          </w:pPr>
          <w:r>
            <w:rPr>
              <w:rFonts w:cs="Arial"/>
              <w:b/>
              <w:bCs/>
              <w:sz w:val="24"/>
              <w:szCs w:val="24"/>
            </w:rPr>
            <w:t>Department of Pathology</w:t>
          </w:r>
        </w:p>
      </w:tc>
      <w:tc>
        <w:tcPr>
          <w:tcW w:w="4770" w:type="dxa"/>
          <w:vAlign w:val="center"/>
        </w:tcPr>
        <w:p w:rsidR="007D568F" w:rsidRPr="0034517D" w:rsidRDefault="007D568F" w:rsidP="00163674">
          <w:pPr>
            <w:pStyle w:val="Header"/>
            <w:spacing w:before="120"/>
            <w:rPr>
              <w:rFonts w:cs="Arial"/>
              <w:b/>
              <w:bCs/>
              <w:sz w:val="24"/>
              <w:szCs w:val="24"/>
            </w:rPr>
          </w:pPr>
          <w:r>
            <w:rPr>
              <w:rFonts w:cs="Arial"/>
              <w:b/>
              <w:bCs/>
              <w:sz w:val="24"/>
              <w:szCs w:val="24"/>
            </w:rPr>
            <w:t>Document No.  TRAN</w:t>
          </w:r>
          <w:r w:rsidRPr="0034517D">
            <w:rPr>
              <w:rFonts w:cs="Arial"/>
              <w:b/>
              <w:bCs/>
              <w:sz w:val="24"/>
              <w:szCs w:val="24"/>
            </w:rPr>
            <w:t xml:space="preserve"> </w:t>
          </w:r>
          <w:r>
            <w:rPr>
              <w:rFonts w:cs="Arial"/>
              <w:b/>
              <w:bCs/>
              <w:sz w:val="24"/>
              <w:szCs w:val="24"/>
            </w:rPr>
            <w:t>6012 R</w:t>
          </w:r>
        </w:p>
        <w:p w:rsidR="007D568F" w:rsidRPr="0034517D" w:rsidRDefault="007D568F" w:rsidP="00163674">
          <w:pPr>
            <w:pStyle w:val="Header"/>
            <w:spacing w:after="120"/>
            <w:rPr>
              <w:rFonts w:cs="Arial"/>
              <w:b/>
              <w:bCs/>
              <w:sz w:val="24"/>
              <w:szCs w:val="24"/>
            </w:rPr>
          </w:pPr>
          <w:r w:rsidRPr="0034517D">
            <w:rPr>
              <w:rFonts w:cs="Arial"/>
              <w:b/>
              <w:bCs/>
              <w:sz w:val="24"/>
              <w:szCs w:val="24"/>
            </w:rPr>
            <w:t xml:space="preserve">Page </w:t>
          </w:r>
          <w:r w:rsidR="00FF623B" w:rsidRPr="0034517D">
            <w:rPr>
              <w:rFonts w:cs="Arial"/>
              <w:b/>
              <w:bCs/>
              <w:sz w:val="24"/>
              <w:szCs w:val="24"/>
            </w:rPr>
            <w:fldChar w:fldCharType="begin"/>
          </w:r>
          <w:r w:rsidRPr="0034517D">
            <w:rPr>
              <w:rFonts w:cs="Arial"/>
              <w:b/>
              <w:bCs/>
              <w:sz w:val="24"/>
              <w:szCs w:val="24"/>
            </w:rPr>
            <w:instrText xml:space="preserve"> PAGE </w:instrText>
          </w:r>
          <w:r w:rsidR="00FF623B" w:rsidRPr="0034517D">
            <w:rPr>
              <w:rFonts w:cs="Arial"/>
              <w:b/>
              <w:bCs/>
              <w:sz w:val="24"/>
              <w:szCs w:val="24"/>
            </w:rPr>
            <w:fldChar w:fldCharType="separate"/>
          </w:r>
          <w:r w:rsidR="00267C18">
            <w:rPr>
              <w:rFonts w:cs="Arial"/>
              <w:b/>
              <w:bCs/>
              <w:noProof/>
              <w:sz w:val="24"/>
              <w:szCs w:val="24"/>
            </w:rPr>
            <w:t>1</w:t>
          </w:r>
          <w:r w:rsidR="00FF623B" w:rsidRPr="0034517D">
            <w:rPr>
              <w:rFonts w:cs="Arial"/>
              <w:b/>
              <w:bCs/>
              <w:sz w:val="24"/>
              <w:szCs w:val="24"/>
            </w:rPr>
            <w:fldChar w:fldCharType="end"/>
          </w:r>
          <w:r w:rsidRPr="0034517D">
            <w:rPr>
              <w:rFonts w:cs="Arial"/>
              <w:b/>
              <w:bCs/>
              <w:sz w:val="24"/>
              <w:szCs w:val="24"/>
            </w:rPr>
            <w:t xml:space="preserve"> of </w:t>
          </w:r>
          <w:r w:rsidR="00FF623B" w:rsidRPr="0034517D">
            <w:rPr>
              <w:rFonts w:cs="Arial"/>
              <w:b/>
              <w:bCs/>
              <w:sz w:val="24"/>
              <w:szCs w:val="24"/>
            </w:rPr>
            <w:fldChar w:fldCharType="begin"/>
          </w:r>
          <w:r w:rsidRPr="0034517D">
            <w:rPr>
              <w:rFonts w:cs="Arial"/>
              <w:b/>
              <w:bCs/>
              <w:sz w:val="24"/>
              <w:szCs w:val="24"/>
            </w:rPr>
            <w:instrText xml:space="preserve"> NUMPAGES </w:instrText>
          </w:r>
          <w:r w:rsidR="00FF623B" w:rsidRPr="0034517D">
            <w:rPr>
              <w:rFonts w:cs="Arial"/>
              <w:b/>
              <w:bCs/>
              <w:sz w:val="24"/>
              <w:szCs w:val="24"/>
            </w:rPr>
            <w:fldChar w:fldCharType="separate"/>
          </w:r>
          <w:r w:rsidR="00267C18">
            <w:rPr>
              <w:rFonts w:cs="Arial"/>
              <w:b/>
              <w:bCs/>
              <w:noProof/>
              <w:sz w:val="24"/>
              <w:szCs w:val="24"/>
            </w:rPr>
            <w:t>13</w:t>
          </w:r>
          <w:r w:rsidR="00FF623B" w:rsidRPr="0034517D">
            <w:rPr>
              <w:rFonts w:cs="Arial"/>
              <w:b/>
              <w:bCs/>
              <w:sz w:val="24"/>
              <w:szCs w:val="24"/>
            </w:rPr>
            <w:fldChar w:fldCharType="end"/>
          </w:r>
        </w:p>
      </w:tc>
    </w:tr>
    <w:tr w:rsidR="007D568F" w:rsidRPr="0034517D" w:rsidTr="00CB3401">
      <w:trPr>
        <w:trHeight w:val="678"/>
      </w:trPr>
      <w:tc>
        <w:tcPr>
          <w:tcW w:w="4788" w:type="dxa"/>
        </w:tcPr>
        <w:p w:rsidR="007D568F" w:rsidRPr="0034517D" w:rsidRDefault="007D568F" w:rsidP="00163674">
          <w:pPr>
            <w:pStyle w:val="Header"/>
            <w:spacing w:before="120"/>
            <w:rPr>
              <w:rFonts w:cs="Arial"/>
              <w:b/>
              <w:bCs/>
              <w:sz w:val="24"/>
              <w:szCs w:val="24"/>
            </w:rPr>
          </w:pPr>
          <w:r>
            <w:rPr>
              <w:rFonts w:cs="Arial"/>
              <w:b/>
              <w:bCs/>
              <w:sz w:val="24"/>
              <w:szCs w:val="24"/>
            </w:rPr>
            <w:t>Transfusion Services</w:t>
          </w:r>
        </w:p>
        <w:p w:rsidR="007D568F" w:rsidRPr="0034517D" w:rsidRDefault="007D568F" w:rsidP="003A6BD0">
          <w:pPr>
            <w:pStyle w:val="Header"/>
            <w:spacing w:after="120"/>
            <w:rPr>
              <w:rFonts w:cs="Arial"/>
              <w:b/>
              <w:bCs/>
              <w:sz w:val="24"/>
              <w:szCs w:val="24"/>
            </w:rPr>
          </w:pPr>
          <w:r>
            <w:rPr>
              <w:rFonts w:cs="Arial"/>
              <w:b/>
              <w:bCs/>
              <w:sz w:val="24"/>
              <w:szCs w:val="24"/>
            </w:rPr>
            <w:t>Crossmatch Procedure</w:t>
          </w:r>
        </w:p>
      </w:tc>
      <w:tc>
        <w:tcPr>
          <w:tcW w:w="4770" w:type="dxa"/>
        </w:tcPr>
        <w:p w:rsidR="007D568F" w:rsidRDefault="007D568F" w:rsidP="00163674">
          <w:pPr>
            <w:pStyle w:val="Header"/>
            <w:spacing w:before="120"/>
            <w:ind w:left="2419" w:hanging="2419"/>
            <w:rPr>
              <w:rFonts w:cs="Arial"/>
              <w:b/>
              <w:bCs/>
              <w:sz w:val="24"/>
              <w:szCs w:val="24"/>
            </w:rPr>
          </w:pPr>
          <w:r>
            <w:rPr>
              <w:rFonts w:cs="Arial"/>
              <w:b/>
              <w:bCs/>
              <w:sz w:val="24"/>
              <w:szCs w:val="24"/>
            </w:rPr>
            <w:t>Origination: 11/2013</w:t>
          </w:r>
        </w:p>
        <w:p w:rsidR="007D568F" w:rsidRPr="0034517D" w:rsidRDefault="007D568F" w:rsidP="0021539D">
          <w:pPr>
            <w:pStyle w:val="Header"/>
            <w:spacing w:after="120"/>
            <w:ind w:left="2419" w:hanging="7"/>
            <w:rPr>
              <w:rFonts w:cs="Arial"/>
              <w:b/>
              <w:bCs/>
              <w:sz w:val="24"/>
              <w:szCs w:val="24"/>
            </w:rPr>
          </w:pPr>
          <w:r w:rsidRPr="0034517D">
            <w:rPr>
              <w:rFonts w:cs="Arial"/>
              <w:b/>
              <w:bCs/>
              <w:sz w:val="24"/>
              <w:szCs w:val="24"/>
            </w:rPr>
            <w:t>Vers</w:t>
          </w:r>
          <w:r>
            <w:rPr>
              <w:rFonts w:cs="Arial"/>
              <w:b/>
              <w:bCs/>
              <w:sz w:val="24"/>
              <w:szCs w:val="24"/>
            </w:rPr>
            <w:t>ion: 0</w:t>
          </w:r>
        </w:p>
      </w:tc>
    </w:tr>
  </w:tbl>
  <w:p w:rsidR="007D568F" w:rsidRPr="00E94984" w:rsidRDefault="007D568F" w:rsidP="0034517D">
    <w:pPr>
      <w:pStyle w:val="Header"/>
      <w:rPr>
        <w:rFonts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7550"/>
    <w:multiLevelType w:val="hybridMultilevel"/>
    <w:tmpl w:val="BD56FF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9F3224"/>
    <w:multiLevelType w:val="hybridMultilevel"/>
    <w:tmpl w:val="CFDA99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762B8B"/>
    <w:multiLevelType w:val="hybridMultilevel"/>
    <w:tmpl w:val="B9F80B16"/>
    <w:lvl w:ilvl="0" w:tplc="04090013">
      <w:start w:val="1"/>
      <w:numFmt w:val="upperRoman"/>
      <w:lvlText w:val="%1."/>
      <w:lvlJc w:val="right"/>
      <w:pPr>
        <w:ind w:left="720" w:hanging="360"/>
      </w:pPr>
    </w:lvl>
    <w:lvl w:ilvl="1" w:tplc="8506B7E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F0724"/>
    <w:multiLevelType w:val="hybridMultilevel"/>
    <w:tmpl w:val="3AFC6422"/>
    <w:lvl w:ilvl="0" w:tplc="82F09A48">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72A66"/>
    <w:multiLevelType w:val="hybridMultilevel"/>
    <w:tmpl w:val="07860F3C"/>
    <w:lvl w:ilvl="0" w:tplc="9274D132">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ED0D3F"/>
    <w:multiLevelType w:val="hybridMultilevel"/>
    <w:tmpl w:val="AF02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2020D2"/>
    <w:multiLevelType w:val="hybridMultilevel"/>
    <w:tmpl w:val="2AAEDF7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BD20EC"/>
    <w:multiLevelType w:val="hybridMultilevel"/>
    <w:tmpl w:val="8902A9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4D9726C"/>
    <w:multiLevelType w:val="hybridMultilevel"/>
    <w:tmpl w:val="DB7490A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182C0D6D"/>
    <w:multiLevelType w:val="hybridMultilevel"/>
    <w:tmpl w:val="648A93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B432196"/>
    <w:multiLevelType w:val="hybridMultilevel"/>
    <w:tmpl w:val="5D923C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C2B5489"/>
    <w:multiLevelType w:val="hybridMultilevel"/>
    <w:tmpl w:val="1D94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4255A6"/>
    <w:multiLevelType w:val="hybridMultilevel"/>
    <w:tmpl w:val="87E618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DF308C1"/>
    <w:multiLevelType w:val="hybridMultilevel"/>
    <w:tmpl w:val="EC0C16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40B2B7C"/>
    <w:multiLevelType w:val="hybridMultilevel"/>
    <w:tmpl w:val="C2DC2D48"/>
    <w:lvl w:ilvl="0" w:tplc="AF1A02F4">
      <w:start w:val="5"/>
      <w:numFmt w:val="lowerLetter"/>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3C21A2"/>
    <w:multiLevelType w:val="hybridMultilevel"/>
    <w:tmpl w:val="07E4F912"/>
    <w:lvl w:ilvl="0" w:tplc="0409001B">
      <w:start w:val="1"/>
      <w:numFmt w:val="lowerRoman"/>
      <w:lvlText w:val="%1."/>
      <w:lvlJc w:val="right"/>
      <w:pPr>
        <w:ind w:left="252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DB6A98"/>
    <w:multiLevelType w:val="hybridMultilevel"/>
    <w:tmpl w:val="C17C5BD6"/>
    <w:lvl w:ilvl="0" w:tplc="DF8EE376">
      <w:start w:val="1"/>
      <w:numFmt w:val="upperRoman"/>
      <w:lvlText w:val="%1."/>
      <w:lvlJc w:val="right"/>
      <w:pPr>
        <w:ind w:left="720" w:hanging="360"/>
      </w:pPr>
    </w:lvl>
    <w:lvl w:ilvl="1" w:tplc="8506B7E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A16A96"/>
    <w:multiLevelType w:val="hybridMultilevel"/>
    <w:tmpl w:val="11BE013C"/>
    <w:lvl w:ilvl="0" w:tplc="0409000F">
      <w:start w:val="1"/>
      <w:numFmt w:val="decimal"/>
      <w:lvlText w:val="%1."/>
      <w:lvlJc w:val="left"/>
      <w:pPr>
        <w:tabs>
          <w:tab w:val="num" w:pos="720"/>
        </w:tabs>
        <w:ind w:left="720" w:hanging="360"/>
      </w:pPr>
    </w:lvl>
    <w:lvl w:ilvl="1" w:tplc="A98CF270">
      <w:start w:val="10"/>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76530A"/>
    <w:multiLevelType w:val="hybridMultilevel"/>
    <w:tmpl w:val="C922B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18"/>
  </w:num>
  <w:num w:numId="4">
    <w:abstractNumId w:val="9"/>
  </w:num>
  <w:num w:numId="5">
    <w:abstractNumId w:val="16"/>
  </w:num>
  <w:num w:numId="6">
    <w:abstractNumId w:val="8"/>
  </w:num>
  <w:num w:numId="7">
    <w:abstractNumId w:val="14"/>
  </w:num>
  <w:num w:numId="8">
    <w:abstractNumId w:val="15"/>
  </w:num>
  <w:num w:numId="9">
    <w:abstractNumId w:val="2"/>
  </w:num>
  <w:num w:numId="10">
    <w:abstractNumId w:val="1"/>
  </w:num>
  <w:num w:numId="11">
    <w:abstractNumId w:val="5"/>
  </w:num>
  <w:num w:numId="12">
    <w:abstractNumId w:val="17"/>
  </w:num>
  <w:num w:numId="13">
    <w:abstractNumId w:val="3"/>
  </w:num>
  <w:num w:numId="14">
    <w:abstractNumId w:val="6"/>
  </w:num>
  <w:num w:numId="15">
    <w:abstractNumId w:val="0"/>
  </w:num>
  <w:num w:numId="16">
    <w:abstractNumId w:val="7"/>
  </w:num>
  <w:num w:numId="17">
    <w:abstractNumId w:val="12"/>
  </w:num>
  <w:num w:numId="18">
    <w:abstractNumId w:val="10"/>
  </w:num>
  <w:num w:numId="19">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5F91"/>
    <w:rsid w:val="00011514"/>
    <w:rsid w:val="00065D39"/>
    <w:rsid w:val="00071520"/>
    <w:rsid w:val="00077935"/>
    <w:rsid w:val="00083B4B"/>
    <w:rsid w:val="000925CC"/>
    <w:rsid w:val="00094D70"/>
    <w:rsid w:val="00095652"/>
    <w:rsid w:val="000A37B3"/>
    <w:rsid w:val="000C73FE"/>
    <w:rsid w:val="00101762"/>
    <w:rsid w:val="001027CE"/>
    <w:rsid w:val="00102DD5"/>
    <w:rsid w:val="0011442B"/>
    <w:rsid w:val="00130354"/>
    <w:rsid w:val="00161395"/>
    <w:rsid w:val="00163674"/>
    <w:rsid w:val="00165BCC"/>
    <w:rsid w:val="00195EEA"/>
    <w:rsid w:val="001A0E67"/>
    <w:rsid w:val="001A1578"/>
    <w:rsid w:val="0021539D"/>
    <w:rsid w:val="0022691B"/>
    <w:rsid w:val="002610EA"/>
    <w:rsid w:val="00267C18"/>
    <w:rsid w:val="002779BA"/>
    <w:rsid w:val="002822AC"/>
    <w:rsid w:val="002932CF"/>
    <w:rsid w:val="002C27A2"/>
    <w:rsid w:val="002C5ED6"/>
    <w:rsid w:val="002D23CF"/>
    <w:rsid w:val="002F63CB"/>
    <w:rsid w:val="00323A50"/>
    <w:rsid w:val="0032778F"/>
    <w:rsid w:val="0034517D"/>
    <w:rsid w:val="003523AC"/>
    <w:rsid w:val="00357414"/>
    <w:rsid w:val="00387E13"/>
    <w:rsid w:val="00393B1B"/>
    <w:rsid w:val="003A6BD0"/>
    <w:rsid w:val="003E45E9"/>
    <w:rsid w:val="004019E1"/>
    <w:rsid w:val="00402CD9"/>
    <w:rsid w:val="00416651"/>
    <w:rsid w:val="004238D5"/>
    <w:rsid w:val="004243E9"/>
    <w:rsid w:val="00444322"/>
    <w:rsid w:val="00460119"/>
    <w:rsid w:val="00476A02"/>
    <w:rsid w:val="0048265B"/>
    <w:rsid w:val="004A0586"/>
    <w:rsid w:val="004E44A6"/>
    <w:rsid w:val="004F1431"/>
    <w:rsid w:val="00510B5C"/>
    <w:rsid w:val="0054283E"/>
    <w:rsid w:val="0057562A"/>
    <w:rsid w:val="005F2467"/>
    <w:rsid w:val="00634D1C"/>
    <w:rsid w:val="00661B44"/>
    <w:rsid w:val="00675B1B"/>
    <w:rsid w:val="00677259"/>
    <w:rsid w:val="0067753C"/>
    <w:rsid w:val="00680B71"/>
    <w:rsid w:val="00690151"/>
    <w:rsid w:val="006C21EC"/>
    <w:rsid w:val="006F2598"/>
    <w:rsid w:val="00703B23"/>
    <w:rsid w:val="00710261"/>
    <w:rsid w:val="007207EC"/>
    <w:rsid w:val="00724EED"/>
    <w:rsid w:val="00743312"/>
    <w:rsid w:val="00756784"/>
    <w:rsid w:val="00763BA8"/>
    <w:rsid w:val="00775D89"/>
    <w:rsid w:val="007A0D9A"/>
    <w:rsid w:val="007D302B"/>
    <w:rsid w:val="007D568F"/>
    <w:rsid w:val="007F5B9F"/>
    <w:rsid w:val="00807EA5"/>
    <w:rsid w:val="008123AF"/>
    <w:rsid w:val="00852206"/>
    <w:rsid w:val="008712E9"/>
    <w:rsid w:val="00892EBD"/>
    <w:rsid w:val="008E760F"/>
    <w:rsid w:val="008E7F81"/>
    <w:rsid w:val="008F4056"/>
    <w:rsid w:val="008F531F"/>
    <w:rsid w:val="0094687B"/>
    <w:rsid w:val="00951CCE"/>
    <w:rsid w:val="00956211"/>
    <w:rsid w:val="00991FE9"/>
    <w:rsid w:val="009A5749"/>
    <w:rsid w:val="009C2EAE"/>
    <w:rsid w:val="009C4510"/>
    <w:rsid w:val="009C5239"/>
    <w:rsid w:val="009F4D52"/>
    <w:rsid w:val="00A33968"/>
    <w:rsid w:val="00A34E59"/>
    <w:rsid w:val="00A433FD"/>
    <w:rsid w:val="00AD6079"/>
    <w:rsid w:val="00AE13F1"/>
    <w:rsid w:val="00AE5967"/>
    <w:rsid w:val="00B15623"/>
    <w:rsid w:val="00B172D0"/>
    <w:rsid w:val="00B3088B"/>
    <w:rsid w:val="00B44C79"/>
    <w:rsid w:val="00B62355"/>
    <w:rsid w:val="00B710C2"/>
    <w:rsid w:val="00B768A7"/>
    <w:rsid w:val="00B77A3B"/>
    <w:rsid w:val="00B913E8"/>
    <w:rsid w:val="00BA6AA4"/>
    <w:rsid w:val="00BC157D"/>
    <w:rsid w:val="00BC74AC"/>
    <w:rsid w:val="00BD6CCB"/>
    <w:rsid w:val="00C064BB"/>
    <w:rsid w:val="00C226BA"/>
    <w:rsid w:val="00C37CA1"/>
    <w:rsid w:val="00C41328"/>
    <w:rsid w:val="00C4162B"/>
    <w:rsid w:val="00C55C6B"/>
    <w:rsid w:val="00C62340"/>
    <w:rsid w:val="00C75E18"/>
    <w:rsid w:val="00C83CD6"/>
    <w:rsid w:val="00CB3401"/>
    <w:rsid w:val="00CB5555"/>
    <w:rsid w:val="00CF037D"/>
    <w:rsid w:val="00D0102B"/>
    <w:rsid w:val="00D03C37"/>
    <w:rsid w:val="00D053E6"/>
    <w:rsid w:val="00D1692A"/>
    <w:rsid w:val="00D716ED"/>
    <w:rsid w:val="00D93666"/>
    <w:rsid w:val="00DA1D7F"/>
    <w:rsid w:val="00DA2F35"/>
    <w:rsid w:val="00DB5557"/>
    <w:rsid w:val="00DD0129"/>
    <w:rsid w:val="00DF20DF"/>
    <w:rsid w:val="00DF7A75"/>
    <w:rsid w:val="00E009C8"/>
    <w:rsid w:val="00E463B3"/>
    <w:rsid w:val="00E64EA8"/>
    <w:rsid w:val="00E8626D"/>
    <w:rsid w:val="00E94984"/>
    <w:rsid w:val="00E94DC4"/>
    <w:rsid w:val="00EA4CDA"/>
    <w:rsid w:val="00EB74B0"/>
    <w:rsid w:val="00ED661F"/>
    <w:rsid w:val="00F00C68"/>
    <w:rsid w:val="00F270C0"/>
    <w:rsid w:val="00F54F81"/>
    <w:rsid w:val="00F54FA7"/>
    <w:rsid w:val="00F60A60"/>
    <w:rsid w:val="00F768D6"/>
    <w:rsid w:val="00F8705D"/>
    <w:rsid w:val="00F95F91"/>
    <w:rsid w:val="00FA15DF"/>
    <w:rsid w:val="00FB7710"/>
    <w:rsid w:val="00FC6216"/>
    <w:rsid w:val="00FC6D53"/>
    <w:rsid w:val="00FE4445"/>
    <w:rsid w:val="00FF3DD5"/>
    <w:rsid w:val="00FF623B"/>
    <w:rsid w:val="00FF7D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contacts" w:name="middlename"/>
  <w:smartTagType w:namespaceuri="urn:schemas:contacts" w:name="Sn"/>
  <w:smartTagType w:namespaceuri="urn:schemas-microsoft-com:office:smarttags" w:name="place"/>
  <w:smartTagType w:namespaceuri="urn:schemas-microsoft-com:office:smarttags" w:name="State"/>
  <w:smartTagType w:namespaceuri="urn:schemas-microsoft-com:office:smarttags" w:name="City"/>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578"/>
  </w:style>
  <w:style w:type="paragraph" w:styleId="Heading1">
    <w:name w:val="heading 1"/>
    <w:basedOn w:val="Normal"/>
    <w:next w:val="Normal"/>
    <w:qFormat/>
    <w:rsid w:val="001A1578"/>
    <w:pPr>
      <w:keepNext/>
      <w:jc w:val="center"/>
      <w:outlineLvl w:val="0"/>
    </w:pPr>
    <w:rPr>
      <w:b/>
      <w:sz w:val="24"/>
    </w:rPr>
  </w:style>
  <w:style w:type="paragraph" w:styleId="Heading2">
    <w:name w:val="heading 2"/>
    <w:basedOn w:val="Normal"/>
    <w:next w:val="Normal"/>
    <w:qFormat/>
    <w:rsid w:val="001A1578"/>
    <w:pPr>
      <w:keepNext/>
      <w:outlineLvl w:val="1"/>
    </w:pPr>
    <w:rPr>
      <w:b/>
      <w:sz w:val="24"/>
    </w:rPr>
  </w:style>
  <w:style w:type="paragraph" w:styleId="Heading3">
    <w:name w:val="heading 3"/>
    <w:basedOn w:val="Normal"/>
    <w:next w:val="Normal"/>
    <w:qFormat/>
    <w:rsid w:val="00F54F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A1578"/>
    <w:pPr>
      <w:jc w:val="center"/>
    </w:pPr>
    <w:rPr>
      <w:b/>
      <w:sz w:val="24"/>
    </w:rPr>
  </w:style>
  <w:style w:type="paragraph" w:styleId="Header">
    <w:name w:val="header"/>
    <w:basedOn w:val="Normal"/>
    <w:rsid w:val="001A1578"/>
    <w:pPr>
      <w:tabs>
        <w:tab w:val="center" w:pos="4320"/>
        <w:tab w:val="right" w:pos="8640"/>
      </w:tabs>
    </w:pPr>
  </w:style>
  <w:style w:type="paragraph" w:styleId="Footer">
    <w:name w:val="footer"/>
    <w:basedOn w:val="Normal"/>
    <w:rsid w:val="001A1578"/>
    <w:pPr>
      <w:tabs>
        <w:tab w:val="center" w:pos="4320"/>
        <w:tab w:val="right" w:pos="8640"/>
      </w:tabs>
    </w:pPr>
  </w:style>
  <w:style w:type="paragraph" w:styleId="BodyText">
    <w:name w:val="Body Text"/>
    <w:basedOn w:val="Normal"/>
    <w:rsid w:val="001A1578"/>
    <w:pPr>
      <w:jc w:val="center"/>
    </w:pPr>
  </w:style>
  <w:style w:type="table" w:styleId="TableGrid">
    <w:name w:val="Table Grid"/>
    <w:basedOn w:val="TableNormal"/>
    <w:rsid w:val="00345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93666"/>
    <w:pPr>
      <w:autoSpaceDE w:val="0"/>
      <w:autoSpaceDN w:val="0"/>
      <w:adjustRightInd w:val="0"/>
    </w:pPr>
    <w:rPr>
      <w:rFonts w:cs="Arial"/>
      <w:color w:val="000000"/>
      <w:sz w:val="24"/>
      <w:szCs w:val="24"/>
    </w:rPr>
  </w:style>
  <w:style w:type="paragraph" w:styleId="BodyTextIndent3">
    <w:name w:val="Body Text Indent 3"/>
    <w:basedOn w:val="Normal"/>
    <w:rsid w:val="00C064BB"/>
    <w:pPr>
      <w:spacing w:after="120"/>
      <w:ind w:left="360"/>
    </w:pPr>
    <w:rPr>
      <w:rFonts w:cs="Arial"/>
      <w:sz w:val="16"/>
      <w:szCs w:val="16"/>
    </w:rPr>
  </w:style>
  <w:style w:type="character" w:styleId="Hyperlink">
    <w:name w:val="Hyperlink"/>
    <w:basedOn w:val="DefaultParagraphFont"/>
    <w:rsid w:val="00102DD5"/>
    <w:rPr>
      <w:color w:val="0000FF"/>
      <w:u w:val="single"/>
    </w:rPr>
  </w:style>
  <w:style w:type="paragraph" w:styleId="TOC1">
    <w:name w:val="toc 1"/>
    <w:basedOn w:val="Normal"/>
    <w:next w:val="Normal"/>
    <w:autoRedefine/>
    <w:rsid w:val="00102DD5"/>
    <w:pPr>
      <w:spacing w:before="120"/>
    </w:pPr>
    <w:rPr>
      <w:b/>
      <w:bCs/>
      <w:i/>
      <w:iCs/>
      <w:sz w:val="24"/>
      <w:szCs w:val="24"/>
    </w:rPr>
  </w:style>
  <w:style w:type="paragraph" w:styleId="TOC2">
    <w:name w:val="toc 2"/>
    <w:basedOn w:val="Normal"/>
    <w:next w:val="Normal"/>
    <w:autoRedefine/>
    <w:rsid w:val="00102DD5"/>
    <w:pPr>
      <w:spacing w:before="120"/>
      <w:ind w:left="240"/>
    </w:pPr>
    <w:rPr>
      <w:b/>
      <w:bCs/>
      <w:sz w:val="22"/>
      <w:szCs w:val="22"/>
    </w:rPr>
  </w:style>
  <w:style w:type="paragraph" w:styleId="TOC3">
    <w:name w:val="toc 3"/>
    <w:basedOn w:val="Normal"/>
    <w:next w:val="Normal"/>
    <w:autoRedefine/>
    <w:rsid w:val="00102DD5"/>
    <w:pPr>
      <w:ind w:left="480"/>
    </w:pPr>
  </w:style>
  <w:style w:type="paragraph" w:styleId="TOCHeading">
    <w:name w:val="TOC Heading"/>
    <w:basedOn w:val="Heading1"/>
    <w:next w:val="Normal"/>
    <w:uiPriority w:val="39"/>
    <w:semiHidden/>
    <w:unhideWhenUsed/>
    <w:qFormat/>
    <w:rsid w:val="00102DD5"/>
    <w:pPr>
      <w:keepLines/>
      <w:spacing w:before="480" w:line="276" w:lineRule="auto"/>
      <w:jc w:val="left"/>
      <w:outlineLvl w:val="9"/>
    </w:pPr>
    <w:rPr>
      <w:rFonts w:ascii="Cambria" w:hAnsi="Cambria"/>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1282</TotalTime>
  <Pages>13</Pages>
  <Words>2975</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TITLE:  </vt:lpstr>
    </vt:vector>
  </TitlesOfParts>
  <Company>stagnes</Company>
  <LinksUpToDate>false</LinksUpToDate>
  <CharactersWithSpaces>18338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dc:title>
  <dc:subject/>
  <dc:creator>St Agnes</dc:creator>
  <cp:keywords/>
  <cp:lastModifiedBy>jhession</cp:lastModifiedBy>
  <cp:revision>40</cp:revision>
  <cp:lastPrinted>2013-12-09T20:18:00Z</cp:lastPrinted>
  <dcterms:created xsi:type="dcterms:W3CDTF">2013-10-09T14:49:00Z</dcterms:created>
  <dcterms:modified xsi:type="dcterms:W3CDTF">2013-12-09T20:18:00Z</dcterms:modified>
</cp:coreProperties>
</file>