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91D" w:rsidRPr="00AA4E6E" w:rsidRDefault="0093691D" w:rsidP="00AA4E6E">
      <w:pPr>
        <w:pStyle w:val="Default"/>
      </w:pPr>
      <w:bookmarkStart w:id="0" w:name="_GoBack"/>
      <w:bookmarkEnd w:id="0"/>
    </w:p>
    <w:tbl>
      <w:tblPr>
        <w:tblW w:w="9590" w:type="dxa"/>
        <w:tblLook w:val="0000"/>
      </w:tblPr>
      <w:tblGrid>
        <w:gridCol w:w="3840"/>
        <w:gridCol w:w="5750"/>
      </w:tblGrid>
      <w:tr w:rsidR="0093691D">
        <w:trPr>
          <w:trHeight w:val="1128"/>
        </w:trPr>
        <w:tc>
          <w:tcPr>
            <w:tcW w:w="3840" w:type="dxa"/>
            <w:tcBorders>
              <w:top w:val="single" w:sz="4" w:space="0" w:color="000000"/>
              <w:left w:val="single" w:sz="4" w:space="0" w:color="000000"/>
              <w:bottom w:val="single" w:sz="4" w:space="0" w:color="000000"/>
              <w:right w:val="single" w:sz="4" w:space="0" w:color="000000"/>
            </w:tcBorders>
          </w:tcPr>
          <w:p w:rsidR="0093691D" w:rsidRDefault="0093691D">
            <w:pPr>
              <w:pStyle w:val="Default"/>
            </w:pPr>
            <w:r>
              <w:rPr>
                <w:b/>
                <w:bCs/>
              </w:rPr>
              <w:t xml:space="preserve">Policy Statement </w:t>
            </w:r>
          </w:p>
        </w:tc>
        <w:tc>
          <w:tcPr>
            <w:tcW w:w="5750" w:type="dxa"/>
            <w:tcBorders>
              <w:top w:val="single" w:sz="4" w:space="0" w:color="000000"/>
              <w:left w:val="single" w:sz="4" w:space="0" w:color="000000"/>
              <w:bottom w:val="single" w:sz="4" w:space="0" w:color="000000"/>
              <w:right w:val="single" w:sz="4" w:space="0" w:color="000000"/>
            </w:tcBorders>
          </w:tcPr>
          <w:p w:rsidR="0093691D" w:rsidRDefault="0093691D">
            <w:pPr>
              <w:pStyle w:val="Default"/>
            </w:pPr>
            <w:r>
              <w:t xml:space="preserve">Core Laboratory Personnel are responsible for insuring the specimen submitted for testing is acceptable and the procedure for performing this assay is not violated. </w:t>
            </w:r>
          </w:p>
        </w:tc>
      </w:tr>
      <w:tr w:rsidR="0093691D">
        <w:trPr>
          <w:trHeight w:val="1113"/>
        </w:trPr>
        <w:tc>
          <w:tcPr>
            <w:tcW w:w="3840" w:type="dxa"/>
            <w:tcBorders>
              <w:top w:val="single" w:sz="4" w:space="0" w:color="000000"/>
              <w:left w:val="single" w:sz="4" w:space="0" w:color="000000"/>
              <w:bottom w:val="single" w:sz="4" w:space="0" w:color="000000"/>
              <w:right w:val="single" w:sz="4" w:space="0" w:color="000000"/>
            </w:tcBorders>
          </w:tcPr>
          <w:p w:rsidR="0093691D" w:rsidRDefault="0093691D">
            <w:pPr>
              <w:pStyle w:val="Default"/>
            </w:pPr>
            <w:r>
              <w:rPr>
                <w:b/>
                <w:bCs/>
              </w:rPr>
              <w:t xml:space="preserve">Policy Statement </w:t>
            </w:r>
          </w:p>
        </w:tc>
        <w:tc>
          <w:tcPr>
            <w:tcW w:w="5750" w:type="dxa"/>
            <w:tcBorders>
              <w:top w:val="single" w:sz="4" w:space="0" w:color="000000"/>
              <w:left w:val="single" w:sz="4" w:space="0" w:color="000000"/>
              <w:bottom w:val="single" w:sz="4" w:space="0" w:color="000000"/>
              <w:right w:val="single" w:sz="4" w:space="0" w:color="000000"/>
            </w:tcBorders>
          </w:tcPr>
          <w:p w:rsidR="0093691D" w:rsidRDefault="0093691D">
            <w:pPr>
              <w:pStyle w:val="Default"/>
            </w:pPr>
            <w:r>
              <w:t xml:space="preserve">Core Laboratory Personnel are responsible for insuring the specimen submitted for testing is acceptable and the procedure for performing this assay is not violated. </w:t>
            </w:r>
          </w:p>
        </w:tc>
      </w:tr>
      <w:tr w:rsidR="0093691D">
        <w:trPr>
          <w:trHeight w:val="838"/>
        </w:trPr>
        <w:tc>
          <w:tcPr>
            <w:tcW w:w="3840" w:type="dxa"/>
            <w:tcBorders>
              <w:top w:val="single" w:sz="4" w:space="0" w:color="000000"/>
              <w:left w:val="single" w:sz="4" w:space="0" w:color="000000"/>
              <w:bottom w:val="single" w:sz="4" w:space="0" w:color="000000"/>
              <w:right w:val="single" w:sz="4" w:space="0" w:color="000000"/>
            </w:tcBorders>
          </w:tcPr>
          <w:p w:rsidR="0093691D" w:rsidRDefault="0093691D">
            <w:pPr>
              <w:pStyle w:val="Default"/>
            </w:pPr>
            <w:r>
              <w:rPr>
                <w:b/>
                <w:bCs/>
              </w:rPr>
              <w:t xml:space="preserve">Purpose </w:t>
            </w:r>
          </w:p>
        </w:tc>
        <w:tc>
          <w:tcPr>
            <w:tcW w:w="5750" w:type="dxa"/>
            <w:tcBorders>
              <w:top w:val="single" w:sz="4" w:space="0" w:color="000000"/>
              <w:left w:val="single" w:sz="4" w:space="0" w:color="000000"/>
              <w:bottom w:val="single" w:sz="4" w:space="0" w:color="000000"/>
              <w:right w:val="single" w:sz="4" w:space="0" w:color="000000"/>
            </w:tcBorders>
          </w:tcPr>
          <w:p w:rsidR="0093691D" w:rsidRDefault="0093691D">
            <w:pPr>
              <w:pStyle w:val="Default"/>
            </w:pPr>
            <w:r>
              <w:t xml:space="preserve">This procedure provides technical instruction for understanding and performing an acceptable outcome for the “Differential Protocol”. </w:t>
            </w:r>
          </w:p>
        </w:tc>
      </w:tr>
      <w:tr w:rsidR="0093691D">
        <w:trPr>
          <w:trHeight w:val="1113"/>
        </w:trPr>
        <w:tc>
          <w:tcPr>
            <w:tcW w:w="3840" w:type="dxa"/>
            <w:tcBorders>
              <w:top w:val="single" w:sz="4" w:space="0" w:color="000000"/>
              <w:left w:val="single" w:sz="4" w:space="0" w:color="000000"/>
              <w:bottom w:val="single" w:sz="4" w:space="0" w:color="000000"/>
              <w:right w:val="single" w:sz="4" w:space="0" w:color="000000"/>
            </w:tcBorders>
          </w:tcPr>
          <w:p w:rsidR="0093691D" w:rsidRDefault="0093691D">
            <w:pPr>
              <w:pStyle w:val="Default"/>
            </w:pPr>
            <w:r>
              <w:rPr>
                <w:b/>
                <w:bCs/>
              </w:rPr>
              <w:t xml:space="preserve">Scope </w:t>
            </w:r>
          </w:p>
        </w:tc>
        <w:tc>
          <w:tcPr>
            <w:tcW w:w="5750" w:type="dxa"/>
            <w:tcBorders>
              <w:top w:val="single" w:sz="4" w:space="0" w:color="000000"/>
              <w:left w:val="single" w:sz="4" w:space="0" w:color="000000"/>
              <w:bottom w:val="single" w:sz="4" w:space="0" w:color="000000"/>
              <w:right w:val="single" w:sz="4" w:space="0" w:color="000000"/>
            </w:tcBorders>
          </w:tcPr>
          <w:p w:rsidR="0093691D" w:rsidRDefault="0093691D">
            <w:pPr>
              <w:pStyle w:val="Default"/>
            </w:pPr>
            <w:r>
              <w:t xml:space="preserve">This procedure applies to testing personnel authorized to perform testing using the </w:t>
            </w:r>
            <w:proofErr w:type="spellStart"/>
            <w:r>
              <w:t>Sysmex</w:t>
            </w:r>
            <w:proofErr w:type="spellEnd"/>
            <w:r>
              <w:t xml:space="preserve"> HST-5000 System, Bayer </w:t>
            </w:r>
            <w:proofErr w:type="spellStart"/>
            <w:r>
              <w:t>Hema-tek</w:t>
            </w:r>
            <w:proofErr w:type="spellEnd"/>
            <w:r>
              <w:t xml:space="preserve"> slide </w:t>
            </w:r>
            <w:proofErr w:type="spellStart"/>
            <w:r>
              <w:t>stainer</w:t>
            </w:r>
            <w:proofErr w:type="spellEnd"/>
            <w:r>
              <w:t xml:space="preserve">, and Olympus Microscopes. </w:t>
            </w:r>
          </w:p>
        </w:tc>
      </w:tr>
      <w:tr w:rsidR="0093691D">
        <w:trPr>
          <w:trHeight w:val="838"/>
        </w:trPr>
        <w:tc>
          <w:tcPr>
            <w:tcW w:w="3840" w:type="dxa"/>
            <w:tcBorders>
              <w:top w:val="single" w:sz="4" w:space="0" w:color="000000"/>
              <w:left w:val="single" w:sz="4" w:space="0" w:color="000000"/>
              <w:bottom w:val="single" w:sz="4" w:space="0" w:color="000000"/>
              <w:right w:val="single" w:sz="4" w:space="0" w:color="000000"/>
            </w:tcBorders>
          </w:tcPr>
          <w:p w:rsidR="0093691D" w:rsidRDefault="0093691D">
            <w:pPr>
              <w:pStyle w:val="Default"/>
            </w:pPr>
            <w:r>
              <w:rPr>
                <w:b/>
                <w:bCs/>
              </w:rPr>
              <w:t xml:space="preserve">Responsibility </w:t>
            </w:r>
          </w:p>
        </w:tc>
        <w:tc>
          <w:tcPr>
            <w:tcW w:w="5750" w:type="dxa"/>
            <w:tcBorders>
              <w:top w:val="single" w:sz="4" w:space="0" w:color="000000"/>
              <w:left w:val="single" w:sz="4" w:space="0" w:color="000000"/>
              <w:bottom w:val="single" w:sz="4" w:space="0" w:color="000000"/>
              <w:right w:val="single" w:sz="4" w:space="0" w:color="000000"/>
            </w:tcBorders>
          </w:tcPr>
          <w:p w:rsidR="0093691D" w:rsidRDefault="0093691D">
            <w:pPr>
              <w:pStyle w:val="Default"/>
            </w:pPr>
            <w:r>
              <w:t xml:space="preserve">All authorized personnel are responsible for following procedural guidelines and insuring good laboratory practice is followed. </w:t>
            </w:r>
          </w:p>
        </w:tc>
      </w:tr>
      <w:tr w:rsidR="0093691D">
        <w:trPr>
          <w:trHeight w:val="2220"/>
        </w:trPr>
        <w:tc>
          <w:tcPr>
            <w:tcW w:w="3840" w:type="dxa"/>
            <w:tcBorders>
              <w:top w:val="single" w:sz="4" w:space="0" w:color="000000"/>
              <w:left w:val="single" w:sz="4" w:space="0" w:color="000000"/>
              <w:bottom w:val="single" w:sz="4" w:space="0" w:color="000000"/>
              <w:right w:val="single" w:sz="4" w:space="0" w:color="000000"/>
            </w:tcBorders>
          </w:tcPr>
          <w:p w:rsidR="0093691D" w:rsidRDefault="0093691D">
            <w:pPr>
              <w:pStyle w:val="Default"/>
            </w:pPr>
            <w:r>
              <w:rPr>
                <w:b/>
                <w:bCs/>
              </w:rPr>
              <w:t xml:space="preserve">Related Documents </w:t>
            </w:r>
          </w:p>
        </w:tc>
        <w:tc>
          <w:tcPr>
            <w:tcW w:w="5750" w:type="dxa"/>
            <w:tcBorders>
              <w:top w:val="single" w:sz="4" w:space="0" w:color="000000"/>
              <w:left w:val="single" w:sz="4" w:space="0" w:color="000000"/>
              <w:bottom w:val="single" w:sz="4" w:space="0" w:color="000000"/>
              <w:right w:val="single" w:sz="4" w:space="0" w:color="000000"/>
            </w:tcBorders>
          </w:tcPr>
          <w:p w:rsidR="0093691D" w:rsidRDefault="0093691D">
            <w:pPr>
              <w:pStyle w:val="Default"/>
            </w:pPr>
            <w:r>
              <w:t xml:space="preserve">CORE 6505 F Submission of Peripheral Smear for Pathologist Review CORE 6510 R </w:t>
            </w:r>
            <w:proofErr w:type="spellStart"/>
            <w:r>
              <w:t>Hema-Tek</w:t>
            </w:r>
            <w:proofErr w:type="spellEnd"/>
            <w:r>
              <w:t xml:space="preserve"> </w:t>
            </w:r>
            <w:proofErr w:type="spellStart"/>
            <w:r>
              <w:t>stainer</w:t>
            </w:r>
            <w:proofErr w:type="spellEnd"/>
            <w:r>
              <w:t xml:space="preserve"> Procedure CORE 6501 R </w:t>
            </w:r>
            <w:proofErr w:type="spellStart"/>
            <w:r>
              <w:t>Sysmex</w:t>
            </w:r>
            <w:proofErr w:type="spellEnd"/>
            <w:r>
              <w:t xml:space="preserve"> XE-5000 Procedure CORE 6504 R </w:t>
            </w:r>
            <w:proofErr w:type="spellStart"/>
            <w:r>
              <w:t>Sysmex</w:t>
            </w:r>
            <w:proofErr w:type="spellEnd"/>
            <w:r>
              <w:t xml:space="preserve"> SP 1000i Slide Maker </w:t>
            </w:r>
            <w:proofErr w:type="spellStart"/>
            <w:r>
              <w:t>Stainer</w:t>
            </w:r>
            <w:proofErr w:type="spellEnd"/>
            <w:r>
              <w:t xml:space="preserve"> Olympus Microscope user manual Hematology Glossary </w:t>
            </w:r>
          </w:p>
        </w:tc>
      </w:tr>
    </w:tbl>
    <w:p w:rsidR="0093691D" w:rsidRDefault="0093691D">
      <w:pPr>
        <w:pStyle w:val="Default"/>
        <w:rPr>
          <w:color w:val="auto"/>
        </w:rPr>
      </w:pPr>
    </w:p>
    <w:tbl>
      <w:tblPr>
        <w:tblW w:w="9825" w:type="dxa"/>
        <w:tblLook w:val="0000"/>
      </w:tblPr>
      <w:tblGrid>
        <w:gridCol w:w="7920"/>
        <w:gridCol w:w="1905"/>
      </w:tblGrid>
      <w:tr w:rsidR="0093691D">
        <w:trPr>
          <w:trHeight w:val="298"/>
        </w:trPr>
        <w:tc>
          <w:tcPr>
            <w:tcW w:w="79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3691D" w:rsidRDefault="0093691D">
            <w:pPr>
              <w:pStyle w:val="Default"/>
            </w:pPr>
            <w:r>
              <w:rPr>
                <w:b/>
                <w:bCs/>
                <w:u w:val="single"/>
              </w:rPr>
              <w:t>DIFFERENTIAL PROTOCOL</w:t>
            </w:r>
            <w:r>
              <w:rPr>
                <w:b/>
                <w:bCs/>
                <w:u w:val="single"/>
              </w:rPr>
              <w:br/>
              <w:t>(AUTOMATED, MANUAL, SMEAR REVIEW)</w:t>
            </w:r>
            <w:r>
              <w:rPr>
                <w:b/>
                <w:bCs/>
                <w:u w:val="single"/>
              </w:rPr>
              <w:br/>
            </w:r>
            <w:r>
              <w:rPr>
                <w:b/>
                <w:bCs/>
              </w:rPr>
              <w:t xml:space="preserve">Table of Contents </w:t>
            </w:r>
          </w:p>
        </w:tc>
        <w:tc>
          <w:tcPr>
            <w:tcW w:w="190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3691D" w:rsidRDefault="0093691D">
            <w:pPr>
              <w:pStyle w:val="Default"/>
            </w:pPr>
            <w:r>
              <w:rPr>
                <w:b/>
                <w:bCs/>
              </w:rPr>
              <w:t xml:space="preserve">Page </w:t>
            </w:r>
          </w:p>
        </w:tc>
      </w:tr>
      <w:tr w:rsidR="0093691D">
        <w:trPr>
          <w:trHeight w:val="288"/>
        </w:trPr>
        <w:tc>
          <w:tcPr>
            <w:tcW w:w="7920" w:type="dxa"/>
            <w:tcBorders>
              <w:top w:val="single" w:sz="4" w:space="0" w:color="000000"/>
              <w:left w:val="single" w:sz="4" w:space="0" w:color="000000"/>
              <w:bottom w:val="double" w:sz="4" w:space="0" w:color="000000"/>
              <w:right w:val="single" w:sz="4" w:space="0" w:color="000000"/>
            </w:tcBorders>
            <w:vAlign w:val="center"/>
          </w:tcPr>
          <w:p w:rsidR="0093691D" w:rsidRDefault="0093691D">
            <w:pPr>
              <w:pStyle w:val="Default"/>
              <w:rPr>
                <w:color w:val="0000FF"/>
              </w:rPr>
            </w:pPr>
            <w:r>
              <w:rPr>
                <w:b/>
                <w:bCs/>
                <w:color w:val="0000FF"/>
              </w:rPr>
              <w:t xml:space="preserve">Principle </w:t>
            </w:r>
          </w:p>
        </w:tc>
        <w:tc>
          <w:tcPr>
            <w:tcW w:w="1905" w:type="dxa"/>
            <w:tcBorders>
              <w:top w:val="single" w:sz="4" w:space="0" w:color="000000"/>
              <w:left w:val="single" w:sz="4" w:space="0" w:color="000000"/>
              <w:bottom w:val="single" w:sz="4" w:space="0" w:color="000000"/>
              <w:right w:val="single" w:sz="4" w:space="0" w:color="000000"/>
            </w:tcBorders>
            <w:vAlign w:val="center"/>
          </w:tcPr>
          <w:p w:rsidR="0093691D" w:rsidRDefault="0093691D">
            <w:pPr>
              <w:pStyle w:val="Default"/>
            </w:pPr>
            <w:r>
              <w:t xml:space="preserve">2 </w:t>
            </w:r>
          </w:p>
        </w:tc>
      </w:tr>
      <w:tr w:rsidR="0093691D">
        <w:trPr>
          <w:trHeight w:val="285"/>
        </w:trPr>
        <w:tc>
          <w:tcPr>
            <w:tcW w:w="7920" w:type="dxa"/>
            <w:tcBorders>
              <w:top w:val="double" w:sz="4" w:space="0" w:color="000000"/>
              <w:left w:val="single" w:sz="4" w:space="0" w:color="000000"/>
              <w:bottom w:val="single" w:sz="4" w:space="0" w:color="000000"/>
              <w:right w:val="single" w:sz="4" w:space="0" w:color="000000"/>
            </w:tcBorders>
            <w:vAlign w:val="center"/>
          </w:tcPr>
          <w:p w:rsidR="0093691D" w:rsidRDefault="0093691D">
            <w:pPr>
              <w:pStyle w:val="Default"/>
              <w:rPr>
                <w:color w:val="0000FF"/>
              </w:rPr>
            </w:pPr>
            <w:r>
              <w:rPr>
                <w:b/>
                <w:bCs/>
                <w:color w:val="0000FF"/>
              </w:rPr>
              <w:t xml:space="preserve">Specimen </w:t>
            </w:r>
          </w:p>
        </w:tc>
        <w:tc>
          <w:tcPr>
            <w:tcW w:w="1905" w:type="dxa"/>
            <w:tcBorders>
              <w:top w:val="single" w:sz="4" w:space="0" w:color="000000"/>
              <w:left w:val="single" w:sz="4" w:space="0" w:color="000000"/>
              <w:bottom w:val="single" w:sz="4" w:space="0" w:color="000000"/>
              <w:right w:val="single" w:sz="4" w:space="0" w:color="000000"/>
            </w:tcBorders>
            <w:vAlign w:val="center"/>
          </w:tcPr>
          <w:p w:rsidR="0093691D" w:rsidRDefault="0093691D">
            <w:pPr>
              <w:pStyle w:val="Default"/>
            </w:pPr>
            <w:r>
              <w:t xml:space="preserve">2 </w:t>
            </w:r>
          </w:p>
        </w:tc>
      </w:tr>
      <w:tr w:rsidR="0093691D">
        <w:trPr>
          <w:trHeight w:val="285"/>
        </w:trPr>
        <w:tc>
          <w:tcPr>
            <w:tcW w:w="7920" w:type="dxa"/>
            <w:tcBorders>
              <w:top w:val="single" w:sz="4" w:space="0" w:color="000000"/>
              <w:left w:val="single" w:sz="4" w:space="0" w:color="000000"/>
              <w:bottom w:val="single" w:sz="4" w:space="0" w:color="000000"/>
              <w:right w:val="single" w:sz="4" w:space="0" w:color="000000"/>
            </w:tcBorders>
            <w:vAlign w:val="center"/>
          </w:tcPr>
          <w:p w:rsidR="0093691D" w:rsidRDefault="0093691D">
            <w:pPr>
              <w:pStyle w:val="Default"/>
              <w:rPr>
                <w:color w:val="0000FF"/>
              </w:rPr>
            </w:pPr>
            <w:r>
              <w:rPr>
                <w:b/>
                <w:bCs/>
                <w:color w:val="0000FF"/>
              </w:rPr>
              <w:t xml:space="preserve">Procedure for Automated 5 cell diff </w:t>
            </w:r>
          </w:p>
        </w:tc>
        <w:tc>
          <w:tcPr>
            <w:tcW w:w="1905" w:type="dxa"/>
            <w:tcBorders>
              <w:top w:val="single" w:sz="4" w:space="0" w:color="000000"/>
              <w:left w:val="single" w:sz="4" w:space="0" w:color="000000"/>
              <w:bottom w:val="single" w:sz="4" w:space="0" w:color="000000"/>
              <w:right w:val="single" w:sz="4" w:space="0" w:color="000000"/>
            </w:tcBorders>
            <w:vAlign w:val="center"/>
          </w:tcPr>
          <w:p w:rsidR="0093691D" w:rsidRDefault="0093691D">
            <w:pPr>
              <w:pStyle w:val="Default"/>
            </w:pPr>
            <w:r>
              <w:t xml:space="preserve">3 </w:t>
            </w:r>
          </w:p>
        </w:tc>
      </w:tr>
      <w:tr w:rsidR="0093691D">
        <w:trPr>
          <w:trHeight w:val="285"/>
        </w:trPr>
        <w:tc>
          <w:tcPr>
            <w:tcW w:w="7920" w:type="dxa"/>
            <w:tcBorders>
              <w:top w:val="single" w:sz="4" w:space="0" w:color="000000"/>
              <w:left w:val="single" w:sz="4" w:space="0" w:color="000000"/>
              <w:bottom w:val="single" w:sz="4" w:space="0" w:color="000000"/>
              <w:right w:val="single" w:sz="4" w:space="0" w:color="000000"/>
            </w:tcBorders>
            <w:vAlign w:val="center"/>
          </w:tcPr>
          <w:p w:rsidR="0093691D" w:rsidRDefault="0093691D">
            <w:pPr>
              <w:pStyle w:val="Default"/>
            </w:pPr>
            <w:r>
              <w:rPr>
                <w:b/>
                <w:bCs/>
                <w:color w:val="0000FF"/>
              </w:rPr>
              <w:t>Procedure for Manual Smear Review (HSR</w:t>
            </w:r>
            <w:r>
              <w:rPr>
                <w:b/>
                <w:bCs/>
              </w:rPr>
              <w:t xml:space="preserve">) </w:t>
            </w:r>
          </w:p>
        </w:tc>
        <w:tc>
          <w:tcPr>
            <w:tcW w:w="1905" w:type="dxa"/>
            <w:tcBorders>
              <w:top w:val="single" w:sz="4" w:space="0" w:color="000000"/>
              <w:left w:val="single" w:sz="4" w:space="0" w:color="000000"/>
              <w:bottom w:val="single" w:sz="4" w:space="0" w:color="000000"/>
              <w:right w:val="single" w:sz="4" w:space="0" w:color="000000"/>
            </w:tcBorders>
            <w:vAlign w:val="center"/>
          </w:tcPr>
          <w:p w:rsidR="0093691D" w:rsidRDefault="0093691D">
            <w:pPr>
              <w:pStyle w:val="Default"/>
            </w:pPr>
            <w:r>
              <w:t xml:space="preserve">3 </w:t>
            </w:r>
          </w:p>
        </w:tc>
      </w:tr>
      <w:tr w:rsidR="0093691D">
        <w:trPr>
          <w:trHeight w:val="285"/>
        </w:trPr>
        <w:tc>
          <w:tcPr>
            <w:tcW w:w="7920" w:type="dxa"/>
            <w:tcBorders>
              <w:top w:val="single" w:sz="4" w:space="0" w:color="000000"/>
              <w:left w:val="single" w:sz="4" w:space="0" w:color="000000"/>
              <w:bottom w:val="single" w:sz="4" w:space="0" w:color="000000"/>
              <w:right w:val="single" w:sz="4" w:space="0" w:color="000000"/>
            </w:tcBorders>
            <w:vAlign w:val="center"/>
          </w:tcPr>
          <w:p w:rsidR="0093691D" w:rsidRDefault="0093691D">
            <w:pPr>
              <w:pStyle w:val="Default"/>
              <w:rPr>
                <w:color w:val="0000FF"/>
              </w:rPr>
            </w:pPr>
            <w:r>
              <w:rPr>
                <w:b/>
                <w:bCs/>
                <w:color w:val="0000FF"/>
              </w:rPr>
              <w:t xml:space="preserve">Procedure for Manual Differential </w:t>
            </w:r>
          </w:p>
        </w:tc>
        <w:tc>
          <w:tcPr>
            <w:tcW w:w="1905" w:type="dxa"/>
            <w:tcBorders>
              <w:top w:val="single" w:sz="4" w:space="0" w:color="000000"/>
              <w:left w:val="single" w:sz="4" w:space="0" w:color="000000"/>
              <w:bottom w:val="single" w:sz="4" w:space="0" w:color="000000"/>
              <w:right w:val="single" w:sz="4" w:space="0" w:color="000000"/>
            </w:tcBorders>
            <w:vAlign w:val="center"/>
          </w:tcPr>
          <w:p w:rsidR="0093691D" w:rsidRDefault="0093691D">
            <w:pPr>
              <w:pStyle w:val="Default"/>
            </w:pPr>
            <w:r>
              <w:t xml:space="preserve">5 </w:t>
            </w:r>
          </w:p>
        </w:tc>
      </w:tr>
      <w:tr w:rsidR="0093691D">
        <w:trPr>
          <w:trHeight w:val="285"/>
        </w:trPr>
        <w:tc>
          <w:tcPr>
            <w:tcW w:w="7920" w:type="dxa"/>
            <w:tcBorders>
              <w:top w:val="single" w:sz="4" w:space="0" w:color="000000"/>
              <w:left w:val="single" w:sz="4" w:space="0" w:color="000000"/>
              <w:bottom w:val="single" w:sz="4" w:space="0" w:color="000000"/>
              <w:right w:val="single" w:sz="4" w:space="0" w:color="000000"/>
            </w:tcBorders>
            <w:vAlign w:val="center"/>
          </w:tcPr>
          <w:p w:rsidR="0093691D" w:rsidRDefault="0093691D">
            <w:pPr>
              <w:pStyle w:val="Default"/>
              <w:rPr>
                <w:color w:val="0000FF"/>
              </w:rPr>
            </w:pPr>
            <w:r>
              <w:rPr>
                <w:b/>
                <w:bCs/>
                <w:color w:val="0000FF"/>
              </w:rPr>
              <w:t xml:space="preserve">Procedural Notes </w:t>
            </w:r>
          </w:p>
        </w:tc>
        <w:tc>
          <w:tcPr>
            <w:tcW w:w="1905" w:type="dxa"/>
            <w:tcBorders>
              <w:top w:val="single" w:sz="4" w:space="0" w:color="000000"/>
              <w:left w:val="single" w:sz="4" w:space="0" w:color="000000"/>
              <w:bottom w:val="single" w:sz="4" w:space="0" w:color="000000"/>
              <w:right w:val="single" w:sz="4" w:space="0" w:color="000000"/>
            </w:tcBorders>
            <w:vAlign w:val="center"/>
          </w:tcPr>
          <w:p w:rsidR="0093691D" w:rsidRDefault="0093691D">
            <w:pPr>
              <w:pStyle w:val="Default"/>
            </w:pPr>
            <w:r>
              <w:t xml:space="preserve">6 </w:t>
            </w:r>
          </w:p>
        </w:tc>
      </w:tr>
      <w:tr w:rsidR="0093691D">
        <w:trPr>
          <w:trHeight w:val="288"/>
        </w:trPr>
        <w:tc>
          <w:tcPr>
            <w:tcW w:w="7920" w:type="dxa"/>
            <w:tcBorders>
              <w:top w:val="single" w:sz="4" w:space="0" w:color="000000"/>
              <w:left w:val="single" w:sz="4" w:space="0" w:color="000000"/>
              <w:bottom w:val="double" w:sz="4" w:space="0" w:color="000000"/>
              <w:right w:val="single" w:sz="4" w:space="0" w:color="000000"/>
            </w:tcBorders>
            <w:vAlign w:val="center"/>
          </w:tcPr>
          <w:p w:rsidR="0093691D" w:rsidRDefault="0093691D">
            <w:pPr>
              <w:pStyle w:val="Default"/>
              <w:rPr>
                <w:color w:val="0000FF"/>
              </w:rPr>
            </w:pPr>
            <w:r>
              <w:rPr>
                <w:b/>
                <w:bCs/>
                <w:color w:val="0000FF"/>
              </w:rPr>
              <w:t xml:space="preserve">Criteria for Pathologist Review </w:t>
            </w:r>
          </w:p>
        </w:tc>
        <w:tc>
          <w:tcPr>
            <w:tcW w:w="1905" w:type="dxa"/>
            <w:tcBorders>
              <w:top w:val="single" w:sz="4" w:space="0" w:color="000000"/>
              <w:left w:val="single" w:sz="4" w:space="0" w:color="000000"/>
              <w:bottom w:val="single" w:sz="4" w:space="0" w:color="000000"/>
              <w:right w:val="single" w:sz="4" w:space="0" w:color="000000"/>
            </w:tcBorders>
            <w:vAlign w:val="center"/>
          </w:tcPr>
          <w:p w:rsidR="0093691D" w:rsidRDefault="0093691D">
            <w:pPr>
              <w:pStyle w:val="Default"/>
            </w:pPr>
            <w:r>
              <w:t xml:space="preserve">8 </w:t>
            </w:r>
          </w:p>
        </w:tc>
      </w:tr>
      <w:tr w:rsidR="0093691D">
        <w:trPr>
          <w:trHeight w:val="288"/>
        </w:trPr>
        <w:tc>
          <w:tcPr>
            <w:tcW w:w="7920" w:type="dxa"/>
            <w:tcBorders>
              <w:top w:val="single" w:sz="4" w:space="0" w:color="000000"/>
              <w:left w:val="single" w:sz="4" w:space="0" w:color="000000"/>
              <w:bottom w:val="single" w:sz="4" w:space="0" w:color="000000"/>
              <w:right w:val="single" w:sz="4" w:space="0" w:color="000000"/>
            </w:tcBorders>
            <w:vAlign w:val="center"/>
          </w:tcPr>
          <w:p w:rsidR="0093691D" w:rsidRDefault="0093691D">
            <w:pPr>
              <w:pStyle w:val="Default"/>
              <w:rPr>
                <w:color w:val="0000FF"/>
              </w:rPr>
            </w:pPr>
            <w:r>
              <w:rPr>
                <w:b/>
                <w:bCs/>
                <w:color w:val="0000FF"/>
              </w:rPr>
              <w:t xml:space="preserve">CORE 6505 F Submission of Smear for Pathologist Review </w:t>
            </w:r>
          </w:p>
        </w:tc>
        <w:tc>
          <w:tcPr>
            <w:tcW w:w="1905" w:type="dxa"/>
            <w:tcBorders>
              <w:top w:val="single" w:sz="4" w:space="0" w:color="000000"/>
              <w:left w:val="single" w:sz="4" w:space="0" w:color="000000"/>
              <w:bottom w:val="single" w:sz="4" w:space="0" w:color="000000"/>
              <w:right w:val="single" w:sz="4" w:space="0" w:color="000000"/>
            </w:tcBorders>
            <w:vAlign w:val="center"/>
          </w:tcPr>
          <w:p w:rsidR="0093691D" w:rsidRDefault="0093691D">
            <w:pPr>
              <w:pStyle w:val="Default"/>
            </w:pPr>
            <w:r>
              <w:t xml:space="preserve">1-3 </w:t>
            </w:r>
          </w:p>
        </w:tc>
      </w:tr>
    </w:tbl>
    <w:p w:rsidR="0093691D" w:rsidRDefault="0093691D">
      <w:pPr>
        <w:pStyle w:val="Default"/>
        <w:rPr>
          <w:color w:val="auto"/>
        </w:rPr>
      </w:pPr>
    </w:p>
    <w:p w:rsidR="0093691D" w:rsidRDefault="0093691D">
      <w:pPr>
        <w:pStyle w:val="CM25"/>
        <w:spacing w:line="276" w:lineRule="atLeast"/>
        <w:ind w:right="188"/>
      </w:pPr>
      <w:r>
        <w:t xml:space="preserve">If a CBC and differential is needed on a patient, the most efficient utilization of laboratory resources will occur if a CBC with differential (CBCD) is ordered. When a CBCD is ordered and the results violate certain </w:t>
      </w:r>
      <w:proofErr w:type="spellStart"/>
      <w:r>
        <w:t>Meditech</w:t>
      </w:r>
      <w:proofErr w:type="spellEnd"/>
      <w:r>
        <w:t xml:space="preserve">-defined limits, reflex testing consisting of a smear review or manual differential will be performed. This is done automatically by the LASC computer system when the XE-5000 sends the appropriate data needed to reflexively order a smear.  </w:t>
      </w:r>
    </w:p>
    <w:p w:rsidR="0093691D" w:rsidRDefault="0093691D">
      <w:pPr>
        <w:pStyle w:val="CM25"/>
        <w:spacing w:line="276" w:lineRule="atLeast"/>
        <w:ind w:right="470"/>
      </w:pPr>
      <w:r>
        <w:t xml:space="preserve">Section IV of this procedure applies to samples that generate a smear review but in some way the slide failed to be pulled by the HST-5000 system. </w:t>
      </w:r>
    </w:p>
    <w:p w:rsidR="0093691D" w:rsidRDefault="0093691D" w:rsidP="00AA4E6E">
      <w:pPr>
        <w:pStyle w:val="CM25"/>
        <w:spacing w:line="276" w:lineRule="atLeast"/>
      </w:pPr>
      <w:r>
        <w:t xml:space="preserve">If all parameters fall within acceptable limits the electronic differential will be reported as the differential for the patient; this is handled automatically by the </w:t>
      </w:r>
      <w:proofErr w:type="spellStart"/>
      <w:r>
        <w:t>Meditech</w:t>
      </w:r>
      <w:proofErr w:type="spellEnd"/>
      <w:r>
        <w:t xml:space="preserve"> computer system. (See procedures for Hematology Instruments and electronic differential). </w:t>
      </w:r>
    </w:p>
    <w:p w:rsidR="0093691D" w:rsidRDefault="0093691D">
      <w:pPr>
        <w:pStyle w:val="CM25"/>
        <w:spacing w:line="276" w:lineRule="atLeast"/>
      </w:pPr>
      <w:r>
        <w:rPr>
          <w:b/>
          <w:bCs/>
        </w:rPr>
        <w:t xml:space="preserve">I. </w:t>
      </w:r>
      <w:r>
        <w:rPr>
          <w:b/>
          <w:bCs/>
          <w:u w:val="single"/>
        </w:rPr>
        <w:t xml:space="preserve">PRINCIPLE </w:t>
      </w:r>
    </w:p>
    <w:p w:rsidR="0093691D" w:rsidRDefault="0093691D">
      <w:pPr>
        <w:pStyle w:val="CM25"/>
        <w:spacing w:line="276" w:lineRule="atLeast"/>
      </w:pPr>
      <w:r>
        <w:t xml:space="preserve">A peripheral blood smear is stained with a </w:t>
      </w:r>
      <w:proofErr w:type="spellStart"/>
      <w:r>
        <w:t>Romanowsky</w:t>
      </w:r>
      <w:proofErr w:type="spellEnd"/>
      <w:r>
        <w:t xml:space="preserve"> stain and examined microscopically. A number of leukocytes, usually 100, are counted and the different cell types identified. The results are reported as a percent of each cell type seen. The slide is also scanned and remarks are made concerning abnormal leukocytes, RBC morphology and platelet information. </w:t>
      </w:r>
    </w:p>
    <w:p w:rsidR="0093691D" w:rsidRDefault="0093691D">
      <w:pPr>
        <w:pStyle w:val="CM25"/>
        <w:spacing w:line="276" w:lineRule="atLeast"/>
      </w:pPr>
      <w:r>
        <w:rPr>
          <w:b/>
          <w:bCs/>
        </w:rPr>
        <w:t xml:space="preserve">II. </w:t>
      </w:r>
      <w:r>
        <w:rPr>
          <w:b/>
          <w:bCs/>
          <w:u w:val="single"/>
        </w:rPr>
        <w:t xml:space="preserve">SPECIMEN </w:t>
      </w:r>
    </w:p>
    <w:p w:rsidR="0093691D" w:rsidRDefault="0093691D">
      <w:pPr>
        <w:pStyle w:val="CM25"/>
        <w:spacing w:line="276" w:lineRule="atLeast"/>
      </w:pPr>
      <w:r>
        <w:t xml:space="preserve">A properly collected 4ml or 2.0 ml EDTA lavender </w:t>
      </w:r>
      <w:proofErr w:type="spellStart"/>
      <w:r>
        <w:t>vacutainer</w:t>
      </w:r>
      <w:proofErr w:type="spellEnd"/>
      <w:r>
        <w:t xml:space="preserve"> is required. For pediatric patients and for difficult draw patients a lavender EDTA </w:t>
      </w:r>
      <w:proofErr w:type="spellStart"/>
      <w:r>
        <w:t>microtainer</w:t>
      </w:r>
      <w:proofErr w:type="spellEnd"/>
      <w:r>
        <w:t xml:space="preserve"> may be used. The </w:t>
      </w:r>
      <w:proofErr w:type="spellStart"/>
      <w:r>
        <w:t>vacutainer</w:t>
      </w:r>
      <w:proofErr w:type="spellEnd"/>
      <w:r>
        <w:t xml:space="preserve"> tube should be filled; a tube filled at least 1/3 full is acceptable. A </w:t>
      </w:r>
      <w:proofErr w:type="spellStart"/>
      <w:r>
        <w:t>microtainer</w:t>
      </w:r>
      <w:proofErr w:type="spellEnd"/>
      <w:r>
        <w:t xml:space="preserve"> must be filled between the 250 and 500 marks on the side of the container. Specimens that are clotted or do not contain the minimum amounts listed above should be rejected and a new specimen requested. The specimen should be transported to the laboratory immediately following collection. The blood smear should be made within 3 hours of being received in the laboratory. After 3 hours at room temperature, degenerative changes may be observed upon examination of blood smears. Samples stored at 2 – 8º may have smears added up to 24 hours. </w:t>
      </w:r>
    </w:p>
    <w:p w:rsidR="0093691D" w:rsidRDefault="0093691D">
      <w:pPr>
        <w:pStyle w:val="CM25"/>
        <w:spacing w:line="276" w:lineRule="atLeast"/>
      </w:pPr>
      <w:r>
        <w:rPr>
          <w:b/>
          <w:bCs/>
          <w:u w:val="single"/>
        </w:rPr>
        <w:t xml:space="preserve">EQUIPMENT AND REAGENTS </w:t>
      </w:r>
    </w:p>
    <w:p w:rsidR="0093691D" w:rsidRDefault="0093691D">
      <w:pPr>
        <w:pStyle w:val="Default"/>
        <w:spacing w:line="276" w:lineRule="atLeast"/>
        <w:ind w:right="5970"/>
        <w:rPr>
          <w:color w:val="auto"/>
        </w:rPr>
      </w:pPr>
      <w:proofErr w:type="spellStart"/>
      <w:r>
        <w:rPr>
          <w:color w:val="auto"/>
        </w:rPr>
        <w:t>Sysmex</w:t>
      </w:r>
      <w:proofErr w:type="spellEnd"/>
      <w:r>
        <w:rPr>
          <w:color w:val="auto"/>
        </w:rPr>
        <w:t xml:space="preserve"> HST-5000 System Bayer </w:t>
      </w:r>
      <w:proofErr w:type="spellStart"/>
      <w:r>
        <w:rPr>
          <w:color w:val="auto"/>
        </w:rPr>
        <w:t>Hema-tek</w:t>
      </w:r>
      <w:proofErr w:type="spellEnd"/>
      <w:r>
        <w:rPr>
          <w:color w:val="auto"/>
        </w:rPr>
        <w:t xml:space="preserve"> Slide </w:t>
      </w:r>
      <w:proofErr w:type="spellStart"/>
      <w:r>
        <w:rPr>
          <w:color w:val="auto"/>
        </w:rPr>
        <w:t>Stainer</w:t>
      </w:r>
      <w:proofErr w:type="spellEnd"/>
      <w:r>
        <w:rPr>
          <w:color w:val="auto"/>
        </w:rPr>
        <w:t xml:space="preserve"> 75 X 25mm </w:t>
      </w:r>
      <w:r>
        <w:rPr>
          <w:color w:val="auto"/>
        </w:rPr>
        <w:br/>
      </w:r>
      <w:proofErr w:type="gramStart"/>
      <w:r>
        <w:rPr>
          <w:color w:val="auto"/>
        </w:rPr>
        <w:t>Frosted</w:t>
      </w:r>
      <w:proofErr w:type="gramEnd"/>
      <w:r>
        <w:rPr>
          <w:color w:val="auto"/>
        </w:rPr>
        <w:t xml:space="preserve"> glass slides</w:t>
      </w:r>
    </w:p>
    <w:p w:rsidR="0093691D" w:rsidRDefault="0093691D" w:rsidP="0042486D">
      <w:pPr>
        <w:pStyle w:val="Default"/>
        <w:spacing w:line="276" w:lineRule="atLeast"/>
        <w:ind w:right="5970"/>
        <w:rPr>
          <w:color w:val="auto"/>
        </w:rPr>
      </w:pPr>
      <w:r>
        <w:rPr>
          <w:color w:val="auto"/>
        </w:rPr>
        <w:lastRenderedPageBreak/>
        <w:t>Capillary tubes Olympus</w:t>
      </w:r>
    </w:p>
    <w:p w:rsidR="0093691D" w:rsidRDefault="0093691D" w:rsidP="0042486D">
      <w:pPr>
        <w:pStyle w:val="Default"/>
        <w:spacing w:line="276" w:lineRule="atLeast"/>
        <w:ind w:right="5970"/>
        <w:rPr>
          <w:color w:val="auto"/>
        </w:rPr>
      </w:pPr>
      <w:r>
        <w:rPr>
          <w:color w:val="auto"/>
        </w:rPr>
        <w:t>Microscope</w:t>
      </w:r>
    </w:p>
    <w:p w:rsidR="0093691D" w:rsidRDefault="0093691D">
      <w:pPr>
        <w:pStyle w:val="Default"/>
        <w:spacing w:line="276" w:lineRule="atLeast"/>
        <w:ind w:right="5970"/>
        <w:rPr>
          <w:color w:val="auto"/>
        </w:rPr>
      </w:pPr>
    </w:p>
    <w:p w:rsidR="0093691D" w:rsidRDefault="0093691D">
      <w:pPr>
        <w:pStyle w:val="CM25"/>
        <w:spacing w:line="276" w:lineRule="atLeast"/>
      </w:pPr>
      <w:r>
        <w:rPr>
          <w:b/>
          <w:bCs/>
        </w:rPr>
        <w:t xml:space="preserve">III. </w:t>
      </w:r>
      <w:r>
        <w:rPr>
          <w:b/>
          <w:bCs/>
          <w:u w:val="single"/>
        </w:rPr>
        <w:t xml:space="preserve">PROCEDURE – Automated 5 Cell (Electronic) Differential </w:t>
      </w:r>
    </w:p>
    <w:p w:rsidR="0093691D" w:rsidRDefault="0093691D" w:rsidP="00F50192">
      <w:pPr>
        <w:pStyle w:val="CM25"/>
        <w:spacing w:line="276" w:lineRule="atLeast"/>
        <w:ind w:right="153"/>
      </w:pPr>
      <w:r>
        <w:t xml:space="preserve">A. If all 5 cell parameters fall within acceptable limits and no significant flags are noted the electronic differential will be reported as the differential for the patient. This is handled automatically by the </w:t>
      </w:r>
      <w:proofErr w:type="spellStart"/>
      <w:r>
        <w:t>Meditech</w:t>
      </w:r>
      <w:proofErr w:type="spellEnd"/>
      <w:r>
        <w:t xml:space="preserve"> computer system. (See procedures for Hematology Instruments and electronic differential). When this occurs no additional steps are required. </w:t>
      </w:r>
    </w:p>
    <w:p w:rsidR="0093691D" w:rsidRDefault="0093691D">
      <w:pPr>
        <w:pStyle w:val="CM25"/>
        <w:spacing w:line="276" w:lineRule="atLeast"/>
      </w:pPr>
      <w:r>
        <w:rPr>
          <w:b/>
          <w:bCs/>
        </w:rPr>
        <w:t xml:space="preserve">IV. </w:t>
      </w:r>
      <w:r>
        <w:rPr>
          <w:b/>
          <w:bCs/>
          <w:u w:val="single"/>
        </w:rPr>
        <w:t xml:space="preserve">PROCEDURE - Manual Smear Review (HSR) </w:t>
      </w:r>
    </w:p>
    <w:p w:rsidR="0093691D" w:rsidRDefault="0093691D" w:rsidP="00F50192">
      <w:pPr>
        <w:pStyle w:val="Default"/>
        <w:spacing w:line="276" w:lineRule="atLeast"/>
        <w:rPr>
          <w:color w:val="auto"/>
        </w:rPr>
      </w:pPr>
      <w:r w:rsidRPr="00F50192">
        <w:rPr>
          <w:color w:val="auto"/>
        </w:rPr>
        <w:t>A.</w:t>
      </w:r>
      <w:r>
        <w:rPr>
          <w:color w:val="auto"/>
        </w:rPr>
        <w:t xml:space="preserve"> Prepare a blood smear if the LASC failed to order a slide on the SP 1000i.  </w:t>
      </w:r>
    </w:p>
    <w:p w:rsidR="0093691D" w:rsidRDefault="0093691D" w:rsidP="007908DE">
      <w:pPr>
        <w:pStyle w:val="Default"/>
        <w:spacing w:line="276" w:lineRule="atLeast"/>
        <w:ind w:left="360"/>
        <w:rPr>
          <w:color w:val="auto"/>
        </w:rPr>
      </w:pPr>
      <w:r>
        <w:rPr>
          <w:color w:val="auto"/>
        </w:rPr>
        <w:t xml:space="preserve"> </w:t>
      </w:r>
    </w:p>
    <w:p w:rsidR="0093691D" w:rsidRDefault="0093691D" w:rsidP="00C01ECE">
      <w:pPr>
        <w:pStyle w:val="Default"/>
        <w:numPr>
          <w:ilvl w:val="0"/>
          <w:numId w:val="10"/>
        </w:numPr>
        <w:rPr>
          <w:color w:val="auto"/>
        </w:rPr>
      </w:pPr>
      <w:r>
        <w:rPr>
          <w:color w:val="auto"/>
        </w:rPr>
        <w:t>Use the capillary tubes to transfer a small drop of blood to a pre-cleaned slide, frosted side up. The blood is placed in the centerline of the slide just past the frosting.</w:t>
      </w:r>
    </w:p>
    <w:p w:rsidR="0093691D" w:rsidRDefault="0093691D" w:rsidP="00CE4EAD">
      <w:pPr>
        <w:pStyle w:val="Default"/>
        <w:ind w:left="720"/>
        <w:rPr>
          <w:color w:val="auto"/>
        </w:rPr>
      </w:pPr>
    </w:p>
    <w:p w:rsidR="0093691D" w:rsidRDefault="0093691D" w:rsidP="00851617">
      <w:pPr>
        <w:pStyle w:val="Default"/>
        <w:ind w:left="804"/>
        <w:rPr>
          <w:color w:val="auto"/>
        </w:rPr>
      </w:pPr>
      <w:r w:rsidRPr="007908DE">
        <w:rPr>
          <w:b/>
          <w:color w:val="auto"/>
        </w:rPr>
        <w:t>NOTE</w:t>
      </w:r>
      <w:r>
        <w:rPr>
          <w:color w:val="auto"/>
        </w:rPr>
        <w:t>: Specimens from the nursery with a HCT &gt;55 should have a 1:1 dilution made after running the specimen using equal parts of blood and cell pack. This greatly improves the quality of the white blood cells and also allows for better review of the red blood cell morphology.</w:t>
      </w:r>
    </w:p>
    <w:p w:rsidR="0093691D" w:rsidRDefault="0093691D" w:rsidP="007908DE">
      <w:pPr>
        <w:pStyle w:val="Default"/>
        <w:rPr>
          <w:color w:val="auto"/>
        </w:rPr>
      </w:pPr>
    </w:p>
    <w:p w:rsidR="0093691D" w:rsidRDefault="0093691D" w:rsidP="00CE4EAD">
      <w:pPr>
        <w:pStyle w:val="Default"/>
        <w:ind w:left="720"/>
        <w:rPr>
          <w:color w:val="auto"/>
        </w:rPr>
      </w:pPr>
      <w:r>
        <w:rPr>
          <w:color w:val="auto"/>
        </w:rPr>
        <w:t xml:space="preserve">2. A second slide, especially configured slide, is used as a spreading slide. The “pusher” slide is placed at an angle of about 45 degrees to the slide containing the blood drop.  </w:t>
      </w:r>
      <w:proofErr w:type="gramStart"/>
      <w:r>
        <w:rPr>
          <w:color w:val="auto"/>
        </w:rPr>
        <w:t>is</w:t>
      </w:r>
      <w:proofErr w:type="gramEnd"/>
      <w:r>
        <w:rPr>
          <w:color w:val="auto"/>
        </w:rPr>
        <w:t xml:space="preserve"> moved back to make contact with the drop. </w:t>
      </w:r>
    </w:p>
    <w:p w:rsidR="0093691D" w:rsidRDefault="0093691D" w:rsidP="00CE4EAD">
      <w:pPr>
        <w:pStyle w:val="Default"/>
        <w:ind w:left="720"/>
        <w:rPr>
          <w:color w:val="auto"/>
        </w:rPr>
      </w:pPr>
      <w:r>
        <w:rPr>
          <w:color w:val="auto"/>
        </w:rPr>
        <w:t xml:space="preserve">3. The drop should spread out quickly along the line of contact of the spreader with the slide. </w:t>
      </w:r>
    </w:p>
    <w:p w:rsidR="0093691D" w:rsidRDefault="0093691D" w:rsidP="00CE4EAD">
      <w:pPr>
        <w:pStyle w:val="Default"/>
        <w:ind w:left="720"/>
        <w:rPr>
          <w:color w:val="auto"/>
        </w:rPr>
      </w:pPr>
      <w:r>
        <w:rPr>
          <w:color w:val="auto"/>
        </w:rPr>
        <w:t xml:space="preserve">4. The moment this occurs, the film should be spread by a rapid, smooth, forward movement of the spreader. </w:t>
      </w:r>
    </w:p>
    <w:p w:rsidR="0093691D" w:rsidRDefault="0093691D" w:rsidP="00CE4EAD">
      <w:pPr>
        <w:pStyle w:val="Default"/>
        <w:ind w:left="720"/>
        <w:rPr>
          <w:color w:val="auto"/>
        </w:rPr>
      </w:pPr>
      <w:r>
        <w:rPr>
          <w:color w:val="auto"/>
        </w:rPr>
        <w:t xml:space="preserve">5. The drop of blood should be of such a size that the film is about 30mm in length. If necessary repeat this process until an acceptable slide is obtained.  </w:t>
      </w:r>
    </w:p>
    <w:p w:rsidR="0093691D" w:rsidRDefault="0093691D">
      <w:pPr>
        <w:pStyle w:val="Default"/>
        <w:rPr>
          <w:color w:val="auto"/>
        </w:rPr>
      </w:pPr>
    </w:p>
    <w:p w:rsidR="0093691D" w:rsidRDefault="0093691D">
      <w:pPr>
        <w:pStyle w:val="CM25"/>
        <w:spacing w:line="276" w:lineRule="atLeast"/>
        <w:ind w:right="88"/>
      </w:pPr>
      <w:r>
        <w:t xml:space="preserve">Label the slide using a sharp pencil. On the frosting, record the patient's last name, or as much as will fit, along with the accession or barcode number. Allow the slide to air dry. Load the slide on the </w:t>
      </w:r>
      <w:proofErr w:type="spellStart"/>
      <w:r>
        <w:t>Sysmex</w:t>
      </w:r>
      <w:proofErr w:type="spellEnd"/>
      <w:r>
        <w:t xml:space="preserve"> SP1000i slide maker </w:t>
      </w:r>
      <w:proofErr w:type="spellStart"/>
      <w:r>
        <w:t>stainer</w:t>
      </w:r>
      <w:proofErr w:type="spellEnd"/>
      <w:r>
        <w:t xml:space="preserve">. See CORE 6504 R for detailed instructions. For alternate staining methods load slides on the </w:t>
      </w:r>
      <w:proofErr w:type="spellStart"/>
      <w:r>
        <w:t>Hema-Tek</w:t>
      </w:r>
      <w:proofErr w:type="spellEnd"/>
      <w:r>
        <w:t xml:space="preserve"> 1000 </w:t>
      </w:r>
      <w:proofErr w:type="spellStart"/>
      <w:r>
        <w:t>stainer</w:t>
      </w:r>
      <w:proofErr w:type="spellEnd"/>
      <w:r>
        <w:t xml:space="preserve"> or the </w:t>
      </w:r>
      <w:proofErr w:type="spellStart"/>
      <w:r>
        <w:t>Aerospray</w:t>
      </w:r>
      <w:proofErr w:type="spellEnd"/>
      <w:r>
        <w:t xml:space="preserve"> </w:t>
      </w:r>
      <w:proofErr w:type="spellStart"/>
      <w:r>
        <w:t>stainer</w:t>
      </w:r>
      <w:proofErr w:type="spellEnd"/>
      <w:r>
        <w:t xml:space="preserve">. Consult procedure CORE 6510 R or CORE 6512 R respectively for detailed operating instructions. </w:t>
      </w:r>
    </w:p>
    <w:p w:rsidR="0093691D" w:rsidRDefault="0093691D">
      <w:pPr>
        <w:pStyle w:val="CM25"/>
        <w:spacing w:line="276" w:lineRule="atLeast"/>
      </w:pPr>
      <w:r>
        <w:lastRenderedPageBreak/>
        <w:t>After staining</w:t>
      </w:r>
      <w:r>
        <w:rPr>
          <w:b/>
          <w:bCs/>
          <w:i/>
          <w:iCs/>
        </w:rPr>
        <w:t xml:space="preserve">, label the slide with a </w:t>
      </w:r>
      <w:proofErr w:type="spellStart"/>
      <w:r>
        <w:rPr>
          <w:b/>
          <w:bCs/>
          <w:i/>
          <w:iCs/>
        </w:rPr>
        <w:t>Meditech</w:t>
      </w:r>
      <w:proofErr w:type="spellEnd"/>
      <w:r>
        <w:rPr>
          <w:b/>
          <w:bCs/>
          <w:i/>
          <w:iCs/>
        </w:rPr>
        <w:t xml:space="preserve"> footnote label. </w:t>
      </w:r>
    </w:p>
    <w:p w:rsidR="0093691D" w:rsidRDefault="0093691D" w:rsidP="00B82E01">
      <w:pPr>
        <w:pStyle w:val="CM13"/>
      </w:pPr>
      <w:proofErr w:type="gramStart"/>
      <w:r>
        <w:t>accession</w:t>
      </w:r>
      <w:proofErr w:type="gramEnd"/>
      <w:r>
        <w:t xml:space="preserve"> number of the smear to be reviewed.  </w:t>
      </w:r>
    </w:p>
    <w:p w:rsidR="0093691D" w:rsidRDefault="0093691D" w:rsidP="00AA4E6E">
      <w:pPr>
        <w:pStyle w:val="Default"/>
      </w:pPr>
    </w:p>
    <w:p w:rsidR="0093691D" w:rsidRDefault="0093691D" w:rsidP="00AA4E6E">
      <w:pPr>
        <w:pStyle w:val="Default"/>
      </w:pPr>
    </w:p>
    <w:p w:rsidR="0093691D" w:rsidRDefault="0093691D" w:rsidP="00B82E01">
      <w:pPr>
        <w:pStyle w:val="Default"/>
      </w:pPr>
      <w:r>
        <w:t xml:space="preserve">C. After entering the accession number </w:t>
      </w:r>
      <w:r>
        <w:rPr>
          <w:b/>
          <w:bCs/>
        </w:rPr>
        <w:t>Hematology Smear Review</w:t>
      </w:r>
      <w:r>
        <w:t xml:space="preserve"> screen will appear. The blue flashing curser </w:t>
      </w:r>
      <w:r>
        <w:rPr>
          <w:i/>
          <w:iCs/>
          <w:u w:val="single"/>
        </w:rPr>
        <w:t>should</w:t>
      </w:r>
      <w:r>
        <w:t xml:space="preserve"> appear in the </w:t>
      </w:r>
      <w:r>
        <w:rPr>
          <w:b/>
          <w:bCs/>
          <w:i/>
          <w:iCs/>
        </w:rPr>
        <w:t xml:space="preserve">Hematology Smear Review Comment </w:t>
      </w:r>
      <w:r>
        <w:t xml:space="preserve">text box. If the curser defaults to the </w:t>
      </w:r>
      <w:r>
        <w:rPr>
          <w:b/>
          <w:bCs/>
          <w:i/>
          <w:iCs/>
        </w:rPr>
        <w:t>Add Manual Differential YES/NO</w:t>
      </w:r>
      <w:r>
        <w:t xml:space="preserve"> text box with the word NO entered this means that a smear review was done within the last 24 hours. If this is the case move the cursor down to the last text box – </w:t>
      </w:r>
      <w:r>
        <w:rPr>
          <w:b/>
          <w:bCs/>
          <w:i/>
          <w:iCs/>
        </w:rPr>
        <w:t>Add Smear Review (DO NOT EDIT)</w:t>
      </w:r>
      <w:r>
        <w:t xml:space="preserve"> and change the YES to NO and verify. The Auto diff will be transmitted to the patients report. </w:t>
      </w:r>
    </w:p>
    <w:p w:rsidR="0093691D" w:rsidRDefault="0093691D" w:rsidP="00AA3D75">
      <w:pPr>
        <w:pStyle w:val="Default"/>
      </w:pPr>
    </w:p>
    <w:p w:rsidR="0093691D" w:rsidRDefault="0093691D" w:rsidP="00ED7EF1">
      <w:pPr>
        <w:pStyle w:val="Default"/>
        <w:rPr>
          <w:b/>
          <w:bCs/>
          <w:i/>
          <w:iCs/>
        </w:rPr>
      </w:pPr>
      <w:r>
        <w:rPr>
          <w:b/>
          <w:bCs/>
        </w:rPr>
        <w:t>NOTE:</w:t>
      </w:r>
      <w:r>
        <w:t xml:space="preserve"> Review the 5 cell electronic diff displayed on the </w:t>
      </w:r>
      <w:r>
        <w:rPr>
          <w:b/>
          <w:bCs/>
          <w:i/>
          <w:iCs/>
        </w:rPr>
        <w:t xml:space="preserve">Hematology Smear Review </w:t>
      </w:r>
      <w:r>
        <w:t xml:space="preserve">Screen to make sure all cell parameters have been transmitted by the </w:t>
      </w:r>
      <w:proofErr w:type="spellStart"/>
      <w:r>
        <w:t>Sysmex</w:t>
      </w:r>
      <w:proofErr w:type="spellEnd"/>
      <w:r>
        <w:t xml:space="preserve"> analyzer. If any parameter is missing you must order a manual differential. </w:t>
      </w:r>
      <w:r>
        <w:rPr>
          <w:b/>
          <w:bCs/>
        </w:rPr>
        <w:t>T</w:t>
      </w:r>
      <w:r>
        <w:rPr>
          <w:b/>
          <w:bCs/>
          <w:i/>
          <w:iCs/>
        </w:rPr>
        <w:t>he XE-5000 counts a 6 part differential but only transmits a 5 part differential. It counts GR% and IG% separately but only transmits the GR%. If the 5 cell electronic differential does not = 100%, check to see if the analyzer counted any immature granulocytes (</w:t>
      </w:r>
      <w:proofErr w:type="gramStart"/>
      <w:r>
        <w:rPr>
          <w:b/>
          <w:bCs/>
          <w:i/>
          <w:iCs/>
        </w:rPr>
        <w:t>IG%</w:t>
      </w:r>
      <w:proofErr w:type="gramEnd"/>
      <w:r>
        <w:rPr>
          <w:b/>
          <w:bCs/>
          <w:i/>
          <w:iCs/>
        </w:rPr>
        <w:t xml:space="preserve">). If so, add the IG% to the GR% and the 5 cell differential should equal 100%. </w:t>
      </w:r>
    </w:p>
    <w:p w:rsidR="0093691D" w:rsidRDefault="0093691D" w:rsidP="00ED7EF1">
      <w:pPr>
        <w:pStyle w:val="Default"/>
      </w:pPr>
    </w:p>
    <w:p w:rsidR="0093691D" w:rsidRDefault="0093691D">
      <w:pPr>
        <w:pStyle w:val="Default"/>
        <w:spacing w:line="276" w:lineRule="atLeast"/>
        <w:ind w:left="360" w:right="363" w:hanging="360"/>
        <w:rPr>
          <w:color w:val="auto"/>
        </w:rPr>
      </w:pPr>
      <w:r>
        <w:rPr>
          <w:color w:val="auto"/>
        </w:rPr>
        <w:t xml:space="preserve">D. For samples showing all 5 cell parameters on the electronic differential and requiring a smear review use the 50x oil immersion objective and examine the smear microscopically. Check the smear to see that it is well made, the distribution of the cells is uniform and the staining is satisfactory. Criteria for a well-stained smear include: </w:t>
      </w:r>
    </w:p>
    <w:p w:rsidR="0093691D" w:rsidRDefault="0093691D">
      <w:pPr>
        <w:pStyle w:val="Default"/>
        <w:spacing w:line="276" w:lineRule="atLeast"/>
        <w:ind w:left="360" w:right="363" w:hanging="360"/>
        <w:rPr>
          <w:color w:val="auto"/>
        </w:rPr>
      </w:pPr>
    </w:p>
    <w:p w:rsidR="0093691D" w:rsidRDefault="0093691D" w:rsidP="0022095C">
      <w:pPr>
        <w:pStyle w:val="Default"/>
        <w:numPr>
          <w:ilvl w:val="0"/>
          <w:numId w:val="24"/>
        </w:numPr>
        <w:rPr>
          <w:color w:val="auto"/>
        </w:rPr>
      </w:pPr>
      <w:r>
        <w:rPr>
          <w:color w:val="auto"/>
        </w:rPr>
        <w:t xml:space="preserve">No precipitated stain should be seen. </w:t>
      </w:r>
    </w:p>
    <w:p w:rsidR="0093691D" w:rsidRDefault="0093691D" w:rsidP="0022095C">
      <w:pPr>
        <w:pStyle w:val="Default"/>
        <w:numPr>
          <w:ilvl w:val="0"/>
          <w:numId w:val="24"/>
        </w:numPr>
        <w:rPr>
          <w:color w:val="auto"/>
        </w:rPr>
      </w:pPr>
      <w:r>
        <w:rPr>
          <w:color w:val="auto"/>
        </w:rPr>
        <w:t xml:space="preserve">The erythrocytes are orange or pink. </w:t>
      </w:r>
    </w:p>
    <w:p w:rsidR="0093691D" w:rsidRDefault="0093691D" w:rsidP="0022095C">
      <w:pPr>
        <w:pStyle w:val="Default"/>
        <w:numPr>
          <w:ilvl w:val="0"/>
          <w:numId w:val="24"/>
        </w:numPr>
        <w:rPr>
          <w:color w:val="auto"/>
        </w:rPr>
      </w:pPr>
      <w:r>
        <w:rPr>
          <w:color w:val="auto"/>
        </w:rPr>
        <w:t xml:space="preserve">The nuclei of the leukocytes are purplish-blue. </w:t>
      </w:r>
    </w:p>
    <w:p w:rsidR="0093691D" w:rsidRDefault="0093691D" w:rsidP="0022095C">
      <w:pPr>
        <w:pStyle w:val="Default"/>
        <w:numPr>
          <w:ilvl w:val="0"/>
          <w:numId w:val="24"/>
        </w:numPr>
        <w:rPr>
          <w:color w:val="auto"/>
        </w:rPr>
      </w:pPr>
      <w:proofErr w:type="spellStart"/>
      <w:r>
        <w:rPr>
          <w:color w:val="auto"/>
        </w:rPr>
        <w:t>Neutrophilic</w:t>
      </w:r>
      <w:proofErr w:type="spellEnd"/>
      <w:r>
        <w:rPr>
          <w:color w:val="auto"/>
        </w:rPr>
        <w:t xml:space="preserve"> granules are reddish to pink-</w:t>
      </w:r>
      <w:proofErr w:type="spellStart"/>
      <w:r>
        <w:rPr>
          <w:color w:val="auto"/>
        </w:rPr>
        <w:t>Iilac</w:t>
      </w:r>
      <w:proofErr w:type="spellEnd"/>
      <w:r>
        <w:rPr>
          <w:color w:val="auto"/>
        </w:rPr>
        <w:t>.</w:t>
      </w:r>
    </w:p>
    <w:p w:rsidR="0093691D" w:rsidRDefault="0093691D" w:rsidP="0022095C">
      <w:pPr>
        <w:pStyle w:val="Default"/>
        <w:numPr>
          <w:ilvl w:val="0"/>
          <w:numId w:val="24"/>
        </w:numPr>
        <w:rPr>
          <w:color w:val="auto"/>
        </w:rPr>
      </w:pPr>
      <w:proofErr w:type="spellStart"/>
      <w:r>
        <w:rPr>
          <w:color w:val="auto"/>
        </w:rPr>
        <w:t>Eosinophilic</w:t>
      </w:r>
      <w:proofErr w:type="spellEnd"/>
      <w:r>
        <w:rPr>
          <w:color w:val="auto"/>
        </w:rPr>
        <w:t xml:space="preserve"> granules are red to orange.</w:t>
      </w:r>
    </w:p>
    <w:p w:rsidR="0093691D" w:rsidRDefault="0093691D" w:rsidP="0022095C">
      <w:pPr>
        <w:pStyle w:val="Default"/>
        <w:numPr>
          <w:ilvl w:val="0"/>
          <w:numId w:val="24"/>
        </w:numPr>
        <w:rPr>
          <w:color w:val="auto"/>
        </w:rPr>
      </w:pPr>
      <w:r>
        <w:rPr>
          <w:color w:val="auto"/>
        </w:rPr>
        <w:t>Basophilic granules are very dark bluish-purple.</w:t>
      </w:r>
    </w:p>
    <w:p w:rsidR="0093691D" w:rsidRPr="0022095C" w:rsidRDefault="0093691D" w:rsidP="0022095C">
      <w:pPr>
        <w:pStyle w:val="Default"/>
        <w:numPr>
          <w:ilvl w:val="0"/>
          <w:numId w:val="24"/>
        </w:numPr>
        <w:rPr>
          <w:color w:val="auto"/>
        </w:rPr>
      </w:pPr>
      <w:r>
        <w:rPr>
          <w:color w:val="auto"/>
        </w:rPr>
        <w:t>Platelets stain dark blue-purple.</w:t>
      </w:r>
      <w:r w:rsidRPr="0022095C">
        <w:rPr>
          <w:color w:val="auto"/>
        </w:rPr>
        <w:t xml:space="preserve">  </w:t>
      </w:r>
    </w:p>
    <w:p w:rsidR="0093691D" w:rsidRDefault="0093691D">
      <w:pPr>
        <w:pStyle w:val="Default"/>
        <w:rPr>
          <w:color w:val="auto"/>
        </w:rPr>
      </w:pPr>
    </w:p>
    <w:p w:rsidR="0093691D" w:rsidRDefault="0093691D">
      <w:pPr>
        <w:pStyle w:val="CM25"/>
        <w:spacing w:line="276" w:lineRule="atLeast"/>
        <w:ind w:left="360" w:hanging="360"/>
      </w:pPr>
      <w:r>
        <w:t xml:space="preserve">E. Scan the slide and look for abnormal or suspicious cells that may be in disproportionately low numbers. Look for nucleated red cells, immature cells, atypical lymphocytes and platelet clumps or large platelets. Estimate the white cell count and the 5 cell electronic differential to see if there is any gross error in the instrument count. This could also detect a clotted specimen or perhaps a mix-up in blood specimens. </w:t>
      </w:r>
    </w:p>
    <w:p w:rsidR="0093691D" w:rsidRDefault="0093691D">
      <w:pPr>
        <w:pStyle w:val="Default"/>
        <w:spacing w:line="276" w:lineRule="atLeast"/>
        <w:ind w:left="360" w:right="88" w:hanging="360"/>
        <w:rPr>
          <w:color w:val="auto"/>
        </w:rPr>
      </w:pPr>
      <w:r>
        <w:rPr>
          <w:color w:val="auto"/>
        </w:rPr>
        <w:t>F. If no significant abnormalities are noted the comment "</w:t>
      </w:r>
      <w:r>
        <w:rPr>
          <w:i/>
          <w:iCs/>
          <w:color w:val="auto"/>
        </w:rPr>
        <w:t xml:space="preserve">Smear review agrees with </w:t>
      </w:r>
      <w:r>
        <w:rPr>
          <w:i/>
          <w:iCs/>
          <w:color w:val="auto"/>
        </w:rPr>
        <w:lastRenderedPageBreak/>
        <w:t xml:space="preserve">automated differential. No significant red cell or platelet abnormalities are noted" </w:t>
      </w:r>
    </w:p>
    <w:p w:rsidR="0093691D" w:rsidRDefault="0093691D" w:rsidP="00AA3D75">
      <w:pPr>
        <w:pStyle w:val="CM26"/>
        <w:spacing w:line="276" w:lineRule="atLeast"/>
        <w:ind w:left="360"/>
      </w:pPr>
      <w:proofErr w:type="gramStart"/>
      <w:r>
        <w:t>should</w:t>
      </w:r>
      <w:proofErr w:type="gramEnd"/>
      <w:r>
        <w:t xml:space="preserve"> be entered. In the </w:t>
      </w:r>
      <w:r>
        <w:rPr>
          <w:b/>
          <w:bCs/>
        </w:rPr>
        <w:t>Hematology Smear Review</w:t>
      </w:r>
      <w:r>
        <w:t xml:space="preserve"> screen, with the blue flashing curser in the </w:t>
      </w:r>
      <w:r>
        <w:rPr>
          <w:b/>
          <w:bCs/>
          <w:i/>
          <w:iCs/>
        </w:rPr>
        <w:t xml:space="preserve">Hematology Smear Review Comment </w:t>
      </w:r>
      <w:r>
        <w:t xml:space="preserve">text box press key </w:t>
      </w:r>
      <w:r>
        <w:rPr>
          <w:b/>
          <w:bCs/>
        </w:rPr>
        <w:t>F9</w:t>
      </w:r>
      <w:r>
        <w:t xml:space="preserve">. </w:t>
      </w:r>
    </w:p>
    <w:p w:rsidR="0093691D" w:rsidRPr="00F50192" w:rsidRDefault="0093691D" w:rsidP="00F50192">
      <w:pPr>
        <w:pStyle w:val="CM26"/>
        <w:spacing w:line="276" w:lineRule="atLeast"/>
        <w:ind w:left="360"/>
      </w:pPr>
      <w:r>
        <w:t xml:space="preserve">This will prompt you to a </w:t>
      </w:r>
      <w:r>
        <w:rPr>
          <w:b/>
          <w:bCs/>
        </w:rPr>
        <w:t>LOOKUP</w:t>
      </w:r>
      <w:r>
        <w:t xml:space="preserve"> screen showing the following message: </w:t>
      </w:r>
      <w:r>
        <w:rPr>
          <w:b/>
          <w:bCs/>
        </w:rPr>
        <w:t xml:space="preserve">CHECKED Smear Reviewed; AGREE. </w:t>
      </w:r>
      <w:r>
        <w:t xml:space="preserve">Pressing the </w:t>
      </w:r>
      <w:r>
        <w:rPr>
          <w:b/>
          <w:bCs/>
        </w:rPr>
        <w:t xml:space="preserve">F12 </w:t>
      </w:r>
      <w:r>
        <w:t xml:space="preserve">key will display the comment and pressing F12 again will file the comment and return you to the </w:t>
      </w:r>
      <w:r>
        <w:rPr>
          <w:b/>
          <w:bCs/>
        </w:rPr>
        <w:t xml:space="preserve">Hematology Smear Review </w:t>
      </w:r>
      <w:r>
        <w:t xml:space="preserve">main screen. The curser will now be in the </w:t>
      </w:r>
      <w:r>
        <w:rPr>
          <w:b/>
          <w:bCs/>
          <w:i/>
          <w:iCs/>
        </w:rPr>
        <w:t>Add Manual Differential YES/NO</w:t>
      </w:r>
      <w:r>
        <w:t xml:space="preserve"> text box with the text </w:t>
      </w:r>
      <w:r>
        <w:rPr>
          <w:b/>
          <w:bCs/>
        </w:rPr>
        <w:t>NO</w:t>
      </w:r>
      <w:r>
        <w:t xml:space="preserve"> inserted</w:t>
      </w:r>
      <w:r>
        <w:rPr>
          <w:b/>
          <w:bCs/>
        </w:rPr>
        <w:t>.</w:t>
      </w:r>
      <w:r>
        <w:t xml:space="preserve"> Press F12, place a check in the verify results text box, and verify results.</w:t>
      </w:r>
    </w:p>
    <w:p w:rsidR="0093691D" w:rsidRDefault="0093691D" w:rsidP="00950B53">
      <w:pPr>
        <w:pStyle w:val="CM26"/>
        <w:spacing w:line="276" w:lineRule="atLeast"/>
      </w:pPr>
      <w:r>
        <w:t xml:space="preserve">G. If a smear review shows a discrepancy with the automated differential </w:t>
      </w:r>
      <w:proofErr w:type="gramStart"/>
      <w:r>
        <w:t>or  reveals</w:t>
      </w:r>
      <w:proofErr w:type="gramEnd"/>
      <w:r>
        <w:t xml:space="preserve"> any significant abnormalities or problems for which a manual differential is deemed medically necessary, a manual differential will be performed.  </w:t>
      </w:r>
    </w:p>
    <w:p w:rsidR="0093691D" w:rsidRDefault="0093691D" w:rsidP="00003E97">
      <w:pPr>
        <w:pStyle w:val="CM25"/>
        <w:spacing w:line="276" w:lineRule="atLeast"/>
        <w:ind w:left="1495" w:right="110" w:hanging="870"/>
        <w:rPr>
          <w:b/>
          <w:bCs/>
        </w:rPr>
      </w:pPr>
      <w:r>
        <w:rPr>
          <w:b/>
          <w:bCs/>
        </w:rPr>
        <w:t xml:space="preserve">NOTE: </w:t>
      </w:r>
      <w:r>
        <w:rPr>
          <w:b/>
          <w:bCs/>
        </w:rPr>
        <w:tab/>
        <w:t xml:space="preserve">Errors noted in the 5 cell differential may cause inaccurate counts for the If the absolute </w:t>
      </w:r>
      <w:proofErr w:type="spellStart"/>
      <w:r>
        <w:rPr>
          <w:b/>
          <w:bCs/>
        </w:rPr>
        <w:t>neutrophil</w:t>
      </w:r>
      <w:proofErr w:type="spellEnd"/>
      <w:r>
        <w:rPr>
          <w:b/>
          <w:bCs/>
        </w:rPr>
        <w:t xml:space="preserve"> count. If this occurs, count the manual differential, recalculate the absolute </w:t>
      </w:r>
      <w:proofErr w:type="spellStart"/>
      <w:r>
        <w:rPr>
          <w:b/>
          <w:bCs/>
        </w:rPr>
        <w:t>neutrophil</w:t>
      </w:r>
      <w:proofErr w:type="spellEnd"/>
      <w:r>
        <w:rPr>
          <w:b/>
          <w:bCs/>
        </w:rPr>
        <w:t xml:space="preserve"> count and enter in </w:t>
      </w:r>
      <w:proofErr w:type="spellStart"/>
      <w:r>
        <w:rPr>
          <w:b/>
          <w:bCs/>
        </w:rPr>
        <w:t>meditech</w:t>
      </w:r>
      <w:proofErr w:type="spellEnd"/>
      <w:r>
        <w:rPr>
          <w:b/>
          <w:bCs/>
        </w:rPr>
        <w:t xml:space="preserve">. Notify the appropriate nurse or physician and document the </w:t>
      </w:r>
      <w:proofErr w:type="spellStart"/>
      <w:r>
        <w:rPr>
          <w:b/>
          <w:bCs/>
        </w:rPr>
        <w:t>the</w:t>
      </w:r>
      <w:proofErr w:type="spellEnd"/>
      <w:r>
        <w:rPr>
          <w:b/>
          <w:bCs/>
        </w:rPr>
        <w:t xml:space="preserve"> result was called. </w:t>
      </w:r>
    </w:p>
    <w:p w:rsidR="0093691D" w:rsidRDefault="0093691D" w:rsidP="00003E97">
      <w:pPr>
        <w:pStyle w:val="CM25"/>
        <w:spacing w:line="276" w:lineRule="atLeast"/>
        <w:ind w:left="1495" w:right="110" w:hanging="775"/>
      </w:pPr>
      <w:r>
        <w:rPr>
          <w:b/>
          <w:bCs/>
        </w:rPr>
        <w:t xml:space="preserve">           WBC x </w:t>
      </w:r>
      <w:proofErr w:type="spellStart"/>
      <w:r>
        <w:rPr>
          <w:b/>
          <w:bCs/>
        </w:rPr>
        <w:t>Neutrophil</w:t>
      </w:r>
      <w:proofErr w:type="spellEnd"/>
      <w:r>
        <w:rPr>
          <w:b/>
          <w:bCs/>
        </w:rPr>
        <w:t xml:space="preserve"> % = Absolute </w:t>
      </w:r>
      <w:proofErr w:type="spellStart"/>
      <w:r>
        <w:rPr>
          <w:b/>
          <w:bCs/>
        </w:rPr>
        <w:t>neutrophil</w:t>
      </w:r>
      <w:proofErr w:type="spellEnd"/>
      <w:r>
        <w:rPr>
          <w:b/>
          <w:bCs/>
        </w:rPr>
        <w:t xml:space="preserve"> count </w:t>
      </w:r>
    </w:p>
    <w:p w:rsidR="0093691D" w:rsidRDefault="0093691D">
      <w:pPr>
        <w:pStyle w:val="CM25"/>
        <w:spacing w:line="276" w:lineRule="atLeast"/>
        <w:jc w:val="center"/>
      </w:pPr>
      <w:r>
        <w:rPr>
          <w:b/>
          <w:bCs/>
        </w:rPr>
        <w:t xml:space="preserve">Example: WBC = 8.0       </w:t>
      </w:r>
      <w:proofErr w:type="spellStart"/>
      <w:r>
        <w:rPr>
          <w:b/>
          <w:bCs/>
        </w:rPr>
        <w:t>Neutrophil</w:t>
      </w:r>
      <w:proofErr w:type="spellEnd"/>
      <w:r>
        <w:rPr>
          <w:b/>
          <w:bCs/>
        </w:rPr>
        <w:t xml:space="preserve"> % = 72 %</w:t>
      </w:r>
    </w:p>
    <w:p w:rsidR="0093691D" w:rsidRDefault="0093691D">
      <w:pPr>
        <w:pStyle w:val="CM25"/>
        <w:spacing w:line="276" w:lineRule="atLeast"/>
        <w:jc w:val="center"/>
        <w:rPr>
          <w:b/>
          <w:bCs/>
        </w:rPr>
      </w:pPr>
      <w:r>
        <w:rPr>
          <w:b/>
          <w:bCs/>
        </w:rPr>
        <w:t xml:space="preserve"> 8000 x 0.72 = 5760 </w:t>
      </w:r>
    </w:p>
    <w:p w:rsidR="0093691D" w:rsidRDefault="0093691D">
      <w:pPr>
        <w:pStyle w:val="CM25"/>
        <w:spacing w:line="276" w:lineRule="atLeast"/>
      </w:pPr>
      <w:r>
        <w:rPr>
          <w:b/>
          <w:bCs/>
        </w:rPr>
        <w:t xml:space="preserve">V. </w:t>
      </w:r>
      <w:r>
        <w:rPr>
          <w:b/>
          <w:bCs/>
          <w:u w:val="single"/>
        </w:rPr>
        <w:t xml:space="preserve">PROCEDURE - Manual Differential (DIF) </w:t>
      </w:r>
      <w:r>
        <w:rPr>
          <w:b/>
          <w:bCs/>
          <w:i/>
          <w:iCs/>
          <w:u w:val="single"/>
        </w:rPr>
        <w:t>or</w:t>
      </w:r>
      <w:r>
        <w:rPr>
          <w:b/>
          <w:bCs/>
          <w:u w:val="single"/>
        </w:rPr>
        <w:t xml:space="preserve"> (D) </w:t>
      </w:r>
    </w:p>
    <w:p w:rsidR="0093691D" w:rsidRDefault="0093691D" w:rsidP="00950B53">
      <w:pPr>
        <w:pStyle w:val="CM25"/>
        <w:spacing w:line="276" w:lineRule="atLeast"/>
      </w:pPr>
      <w:r>
        <w:t xml:space="preserve">A. </w:t>
      </w:r>
      <w:proofErr w:type="gramStart"/>
      <w:r>
        <w:t>The</w:t>
      </w:r>
      <w:proofErr w:type="gramEnd"/>
      <w:r>
        <w:t xml:space="preserve"> </w:t>
      </w:r>
      <w:proofErr w:type="spellStart"/>
      <w:r>
        <w:t>Meditech</w:t>
      </w:r>
      <w:proofErr w:type="spellEnd"/>
      <w:r>
        <w:t xml:space="preserve"> computer system has a real time differential cell counting program. The cell counter is accessed through the </w:t>
      </w:r>
      <w:r>
        <w:rPr>
          <w:b/>
          <w:bCs/>
        </w:rPr>
        <w:t>Result Entry</w:t>
      </w:r>
      <w:r>
        <w:t xml:space="preserve"> program using </w:t>
      </w:r>
      <w:r>
        <w:rPr>
          <w:b/>
          <w:bCs/>
        </w:rPr>
        <w:t>Enter Results (Entry Screen)</w:t>
      </w:r>
      <w:r>
        <w:t xml:space="preserve">. At the result entry screen enter the Mnemonic </w:t>
      </w:r>
      <w:r>
        <w:rPr>
          <w:b/>
          <w:bCs/>
        </w:rPr>
        <w:t>DIF</w:t>
      </w:r>
      <w:r>
        <w:t xml:space="preserve">. It will then prompt you to </w:t>
      </w:r>
      <w:r>
        <w:rPr>
          <w:b/>
          <w:bCs/>
        </w:rPr>
        <w:t>IDENTIFY SPECIMEN TO RESULT</w:t>
      </w:r>
      <w:r>
        <w:t xml:space="preserve"> screen and at this point enter the accession or barcode number of the differential to be counted.  </w:t>
      </w:r>
    </w:p>
    <w:p w:rsidR="0093691D" w:rsidRDefault="0093691D">
      <w:pPr>
        <w:pStyle w:val="CM25"/>
        <w:spacing w:line="276" w:lineRule="atLeast"/>
        <w:ind w:left="360" w:right="400"/>
        <w:rPr>
          <w:i/>
          <w:iCs/>
        </w:rPr>
      </w:pPr>
      <w:r>
        <w:rPr>
          <w:b/>
          <w:bCs/>
        </w:rPr>
        <w:t xml:space="preserve">NOTE: </w:t>
      </w:r>
      <w:r>
        <w:rPr>
          <w:i/>
          <w:iCs/>
        </w:rPr>
        <w:t xml:space="preserve">Using the </w:t>
      </w:r>
      <w:r>
        <w:rPr>
          <w:b/>
          <w:bCs/>
          <w:i/>
          <w:iCs/>
        </w:rPr>
        <w:t>DIF</w:t>
      </w:r>
      <w:r>
        <w:rPr>
          <w:i/>
          <w:iCs/>
        </w:rPr>
        <w:t xml:space="preserve"> Mnemonic generates separate screens -one for the </w:t>
      </w:r>
      <w:r>
        <w:rPr>
          <w:b/>
          <w:bCs/>
          <w:i/>
          <w:iCs/>
        </w:rPr>
        <w:t xml:space="preserve">differential count </w:t>
      </w:r>
      <w:r>
        <w:rPr>
          <w:i/>
          <w:iCs/>
        </w:rPr>
        <w:t xml:space="preserve">and one for </w:t>
      </w:r>
      <w:r>
        <w:rPr>
          <w:b/>
          <w:bCs/>
          <w:i/>
          <w:iCs/>
        </w:rPr>
        <w:t>morphology</w:t>
      </w:r>
      <w:r>
        <w:rPr>
          <w:i/>
          <w:iCs/>
        </w:rPr>
        <w:t xml:space="preserve">. The DIF mnemonic also shows the previous counts and morphology. Using the </w:t>
      </w:r>
      <w:r>
        <w:rPr>
          <w:b/>
          <w:bCs/>
          <w:i/>
          <w:iCs/>
        </w:rPr>
        <w:t>D</w:t>
      </w:r>
      <w:r>
        <w:rPr>
          <w:i/>
          <w:iCs/>
        </w:rPr>
        <w:t xml:space="preserve"> mnemonic utilizes only one screen and shows no </w:t>
      </w:r>
      <w:r>
        <w:rPr>
          <w:i/>
          <w:iCs/>
        </w:rPr>
        <w:lastRenderedPageBreak/>
        <w:t xml:space="preserve">previous data. </w:t>
      </w:r>
    </w:p>
    <w:p w:rsidR="0093691D" w:rsidRDefault="0093691D" w:rsidP="00950B53">
      <w:pPr>
        <w:pStyle w:val="CM10"/>
        <w:ind w:right="153"/>
      </w:pPr>
      <w:r>
        <w:t xml:space="preserve">B. After entering the accession or barcode number the </w:t>
      </w:r>
      <w:r>
        <w:rPr>
          <w:b/>
          <w:bCs/>
        </w:rPr>
        <w:t>WBC Differential and Morphology</w:t>
      </w:r>
      <w:r>
        <w:t xml:space="preserve"> screen will appear. This is the </w:t>
      </w:r>
      <w:proofErr w:type="spellStart"/>
      <w:r>
        <w:t>Meditech</w:t>
      </w:r>
      <w:proofErr w:type="spellEnd"/>
      <w:r>
        <w:t xml:space="preserve"> online cell counter screen. The last option will be the question to change the number of cells counted, it defaults to 100. If the WBC is markedly decreased you can enter a number less than 100. </w:t>
      </w:r>
    </w:p>
    <w:p w:rsidR="0093691D" w:rsidRPr="00003E97" w:rsidRDefault="0093691D" w:rsidP="00C02FF0">
      <w:pPr>
        <w:pStyle w:val="Default"/>
      </w:pPr>
    </w:p>
    <w:p w:rsidR="0093691D" w:rsidRPr="00C02FF0" w:rsidRDefault="0093691D" w:rsidP="00B82E01">
      <w:pPr>
        <w:pStyle w:val="CM25"/>
        <w:spacing w:line="276" w:lineRule="atLeast"/>
        <w:ind w:right="230"/>
      </w:pPr>
      <w:r>
        <w:t xml:space="preserve">C. Scan the area to be counted and look for abnormal or suspicious cells that may be in disproportionately low numbers. Look for nucleated red cells, immature cells, atypical lymphocytes and platelet clumps or large platelets. Estimate the white cell count to see if there is any gross error in the instrument count. This could also detect a clotted specimen or perhaps a mix-up in blood specimens. </w:t>
      </w:r>
    </w:p>
    <w:p w:rsidR="0093691D" w:rsidRDefault="0093691D" w:rsidP="00950B53">
      <w:pPr>
        <w:pStyle w:val="CM25"/>
        <w:spacing w:line="276" w:lineRule="atLeast"/>
        <w:ind w:right="78"/>
      </w:pPr>
      <w:r>
        <w:t xml:space="preserve">D. Once in </w:t>
      </w:r>
      <w:r>
        <w:rPr>
          <w:b/>
          <w:bCs/>
        </w:rPr>
        <w:t xml:space="preserve">WBC Differential and Morphology </w:t>
      </w:r>
      <w:r>
        <w:t xml:space="preserve">screen count the differential and identify WBC’s seen. This program displays the keys assigned to each cell type and morphology comment. Using these keys enter the cells as you count them on the slide. Differentials should be counted using the </w:t>
      </w:r>
      <w:r>
        <w:rPr>
          <w:b/>
          <w:bCs/>
        </w:rPr>
        <w:t>50x</w:t>
      </w:r>
      <w:r>
        <w:t xml:space="preserve"> oil immersion objective. If any doubt exists as to the identity of a cell, the magnification should be increased to 1000X. Use the morphology comment keys to enter any red cell morphology. Smears may be scanned in any direction, in the middle third of the smear. A wedge-type smear should be scanned across the width of the slide just behind the feathered edge. The red cells should be separated, but occasionally </w:t>
      </w:r>
      <w:proofErr w:type="gramStart"/>
      <w:r>
        <w:t>touching,</w:t>
      </w:r>
      <w:proofErr w:type="gramEnd"/>
      <w:r>
        <w:t xml:space="preserve"> and the central pallor should be easily seen. </w:t>
      </w:r>
    </w:p>
    <w:p w:rsidR="0093691D" w:rsidRDefault="0093691D" w:rsidP="00950B53">
      <w:pPr>
        <w:pStyle w:val="CM25"/>
        <w:spacing w:line="276" w:lineRule="atLeast"/>
      </w:pPr>
      <w:r>
        <w:t xml:space="preserve">E. Every diff must include a comment regarding morphology. If the red cells appear normal enter the comment RBCN, which translates into </w:t>
      </w:r>
      <w:r>
        <w:rPr>
          <w:b/>
          <w:bCs/>
        </w:rPr>
        <w:t>RBC Morphology Normal.</w:t>
      </w:r>
      <w:r>
        <w:t xml:space="preserve"> You must also include a platelet estimate. With the Olympus microscopes at 1000 power, count the platelets seen in a field and multiply by 6. This will give you an approximate platelet count for that specimen. The actual platelet count can be seen on the </w:t>
      </w:r>
      <w:r>
        <w:rPr>
          <w:b/>
          <w:bCs/>
        </w:rPr>
        <w:t>DIFF</w:t>
      </w:r>
      <w:r>
        <w:t xml:space="preserve"> portion of the </w:t>
      </w:r>
      <w:r>
        <w:rPr>
          <w:b/>
          <w:bCs/>
        </w:rPr>
        <w:t>WBC Differential and Morphology</w:t>
      </w:r>
      <w:r>
        <w:t xml:space="preserve"> screen. Certain blood samples may </w:t>
      </w:r>
      <w:proofErr w:type="gramStart"/>
      <w:r>
        <w:t>exhibit  platelet</w:t>
      </w:r>
      <w:proofErr w:type="gramEnd"/>
      <w:r>
        <w:t xml:space="preserve"> abnormalities such as giant platelets or platelet </w:t>
      </w:r>
      <w:proofErr w:type="spellStart"/>
      <w:r>
        <w:t>satellitosis</w:t>
      </w:r>
      <w:proofErr w:type="spellEnd"/>
      <w:r>
        <w:t xml:space="preserve"> or clumped platelets. See procedure CORE 6520 R titled “CLUMPED, GIANT PLATELETS AND PLATELET SATELLITOSIS” for detailed response. </w:t>
      </w:r>
    </w:p>
    <w:p w:rsidR="0093691D" w:rsidRPr="0094346A" w:rsidRDefault="0093691D" w:rsidP="00440989">
      <w:pPr>
        <w:pStyle w:val="Default"/>
        <w:rPr>
          <w:b/>
          <w:highlight w:val="yellow"/>
        </w:rPr>
      </w:pPr>
      <w:r>
        <w:rPr>
          <w:b/>
        </w:rPr>
        <w:t xml:space="preserve">                                       </w:t>
      </w:r>
      <w:r w:rsidRPr="0094346A">
        <w:rPr>
          <w:b/>
          <w:highlight w:val="yellow"/>
        </w:rPr>
        <w:t xml:space="preserve">RBC MORPHOLOGY GRADING </w:t>
      </w:r>
    </w:p>
    <w:p w:rsidR="0093691D" w:rsidRPr="0094346A" w:rsidRDefault="0093691D" w:rsidP="00440989">
      <w:pPr>
        <w:pStyle w:val="Default"/>
        <w:rPr>
          <w:b/>
          <w:highlight w:val="yellow"/>
        </w:rPr>
      </w:pPr>
    </w:p>
    <w:p w:rsidR="0093691D" w:rsidRPr="0094346A" w:rsidRDefault="0093691D" w:rsidP="00440989">
      <w:pPr>
        <w:pStyle w:val="Default"/>
        <w:rPr>
          <w:b/>
          <w:highlight w:val="yellow"/>
          <w:u w:val="single"/>
        </w:rPr>
      </w:pPr>
      <w:r w:rsidRPr="0094346A">
        <w:rPr>
          <w:b/>
          <w:highlight w:val="yellow"/>
          <w:u w:val="single"/>
        </w:rPr>
        <w:t>Grade</w:t>
      </w:r>
      <w:r w:rsidRPr="0094346A">
        <w:rPr>
          <w:b/>
          <w:highlight w:val="yellow"/>
          <w:u w:val="single"/>
        </w:rPr>
        <w:tab/>
      </w:r>
      <w:r w:rsidRPr="0094346A">
        <w:rPr>
          <w:b/>
          <w:highlight w:val="yellow"/>
          <w:u w:val="single"/>
        </w:rPr>
        <w:tab/>
      </w:r>
      <w:r w:rsidRPr="0094346A">
        <w:rPr>
          <w:b/>
          <w:highlight w:val="yellow"/>
          <w:u w:val="single"/>
        </w:rPr>
        <w:tab/>
      </w:r>
      <w:r w:rsidRPr="0094346A">
        <w:rPr>
          <w:b/>
          <w:highlight w:val="yellow"/>
          <w:u w:val="single"/>
        </w:rPr>
        <w:tab/>
        <w:t>1+</w:t>
      </w:r>
      <w:r w:rsidRPr="0094346A">
        <w:rPr>
          <w:b/>
          <w:highlight w:val="yellow"/>
          <w:u w:val="single"/>
          <w:vertAlign w:val="superscript"/>
        </w:rPr>
        <w:tab/>
      </w:r>
      <w:r w:rsidRPr="0094346A">
        <w:rPr>
          <w:b/>
          <w:highlight w:val="yellow"/>
          <w:u w:val="single"/>
          <w:vertAlign w:val="superscript"/>
        </w:rPr>
        <w:tab/>
      </w:r>
      <w:r w:rsidRPr="0094346A">
        <w:rPr>
          <w:b/>
          <w:highlight w:val="yellow"/>
          <w:u w:val="single"/>
          <w:vertAlign w:val="superscript"/>
        </w:rPr>
        <w:tab/>
      </w:r>
      <w:r w:rsidRPr="0094346A">
        <w:rPr>
          <w:b/>
          <w:highlight w:val="yellow"/>
          <w:u w:val="single"/>
        </w:rPr>
        <w:t xml:space="preserve">2++                  </w:t>
      </w:r>
      <w:r w:rsidRPr="0094346A">
        <w:rPr>
          <w:b/>
          <w:highlight w:val="yellow"/>
          <w:u w:val="single"/>
        </w:rPr>
        <w:tab/>
        <w:t>3+++</w:t>
      </w:r>
    </w:p>
    <w:p w:rsidR="0093691D" w:rsidRPr="0094346A" w:rsidRDefault="0093691D" w:rsidP="00440989">
      <w:pPr>
        <w:pStyle w:val="Default"/>
        <w:rPr>
          <w:highlight w:val="yellow"/>
        </w:rPr>
      </w:pPr>
    </w:p>
    <w:p w:rsidR="0093691D" w:rsidRPr="0094346A" w:rsidRDefault="0093691D" w:rsidP="00440989">
      <w:pPr>
        <w:pStyle w:val="Default"/>
        <w:rPr>
          <w:highlight w:val="yellow"/>
        </w:rPr>
      </w:pPr>
      <w:proofErr w:type="spellStart"/>
      <w:r w:rsidRPr="0094346A">
        <w:rPr>
          <w:highlight w:val="yellow"/>
        </w:rPr>
        <w:t>Anisocytosis</w:t>
      </w:r>
      <w:proofErr w:type="spellEnd"/>
      <w:r w:rsidRPr="0094346A">
        <w:rPr>
          <w:highlight w:val="yellow"/>
        </w:rPr>
        <w:tab/>
      </w:r>
      <w:r w:rsidRPr="0094346A">
        <w:rPr>
          <w:highlight w:val="yellow"/>
        </w:rPr>
        <w:tab/>
      </w:r>
      <w:r w:rsidRPr="0094346A">
        <w:rPr>
          <w:highlight w:val="yellow"/>
        </w:rPr>
        <w:tab/>
        <w:t>RDW 14.6-18</w:t>
      </w:r>
      <w:r w:rsidRPr="0094346A">
        <w:rPr>
          <w:highlight w:val="yellow"/>
        </w:rPr>
        <w:tab/>
        <w:t>RDW 18-22</w:t>
      </w:r>
      <w:r w:rsidRPr="0094346A">
        <w:rPr>
          <w:highlight w:val="yellow"/>
        </w:rPr>
        <w:tab/>
      </w:r>
      <w:r w:rsidRPr="0094346A">
        <w:rPr>
          <w:highlight w:val="yellow"/>
        </w:rPr>
        <w:tab/>
        <w:t>RDW&gt;22</w:t>
      </w:r>
    </w:p>
    <w:p w:rsidR="0093691D" w:rsidRPr="0094346A" w:rsidRDefault="0093691D" w:rsidP="00440989">
      <w:pPr>
        <w:pStyle w:val="Default"/>
        <w:rPr>
          <w:highlight w:val="yellow"/>
        </w:rPr>
      </w:pPr>
      <w:proofErr w:type="spellStart"/>
      <w:r w:rsidRPr="0094346A">
        <w:rPr>
          <w:highlight w:val="yellow"/>
        </w:rPr>
        <w:t>Poikilocytosis</w:t>
      </w:r>
      <w:proofErr w:type="spellEnd"/>
      <w:r w:rsidRPr="0094346A">
        <w:rPr>
          <w:highlight w:val="yellow"/>
        </w:rPr>
        <w:tab/>
      </w:r>
      <w:r w:rsidRPr="0094346A">
        <w:rPr>
          <w:highlight w:val="yellow"/>
        </w:rPr>
        <w:tab/>
        <w:t>3-5%</w:t>
      </w:r>
      <w:r w:rsidRPr="0094346A">
        <w:rPr>
          <w:highlight w:val="yellow"/>
        </w:rPr>
        <w:tab/>
      </w:r>
      <w:r w:rsidRPr="0094346A">
        <w:rPr>
          <w:highlight w:val="yellow"/>
        </w:rPr>
        <w:tab/>
      </w:r>
      <w:r w:rsidRPr="0094346A">
        <w:rPr>
          <w:highlight w:val="yellow"/>
        </w:rPr>
        <w:tab/>
        <w:t>5-25%</w:t>
      </w:r>
      <w:r w:rsidRPr="0094346A">
        <w:rPr>
          <w:highlight w:val="yellow"/>
        </w:rPr>
        <w:tab/>
      </w:r>
      <w:r w:rsidRPr="0094346A">
        <w:rPr>
          <w:highlight w:val="yellow"/>
        </w:rPr>
        <w:tab/>
      </w:r>
      <w:r w:rsidRPr="0094346A">
        <w:rPr>
          <w:highlight w:val="yellow"/>
        </w:rPr>
        <w:tab/>
        <w:t>&gt;25%</w:t>
      </w:r>
    </w:p>
    <w:p w:rsidR="0093691D" w:rsidRPr="0094346A" w:rsidRDefault="0093691D" w:rsidP="00440989">
      <w:pPr>
        <w:pStyle w:val="Default"/>
        <w:rPr>
          <w:highlight w:val="yellow"/>
        </w:rPr>
      </w:pPr>
      <w:proofErr w:type="spellStart"/>
      <w:r w:rsidRPr="0094346A">
        <w:rPr>
          <w:highlight w:val="yellow"/>
        </w:rPr>
        <w:t>Microcytosis</w:t>
      </w:r>
      <w:proofErr w:type="spellEnd"/>
      <w:r w:rsidRPr="0094346A">
        <w:rPr>
          <w:highlight w:val="yellow"/>
        </w:rPr>
        <w:tab/>
      </w:r>
      <w:r w:rsidRPr="0094346A">
        <w:rPr>
          <w:highlight w:val="yellow"/>
        </w:rPr>
        <w:tab/>
      </w:r>
      <w:r w:rsidRPr="0094346A">
        <w:rPr>
          <w:highlight w:val="yellow"/>
        </w:rPr>
        <w:tab/>
        <w:t>MCV 70-80</w:t>
      </w:r>
      <w:r w:rsidRPr="0094346A">
        <w:rPr>
          <w:highlight w:val="yellow"/>
        </w:rPr>
        <w:tab/>
      </w:r>
      <w:r w:rsidRPr="0094346A">
        <w:rPr>
          <w:highlight w:val="yellow"/>
        </w:rPr>
        <w:tab/>
        <w:t>MCV 60-69</w:t>
      </w:r>
      <w:r w:rsidRPr="0094346A">
        <w:rPr>
          <w:highlight w:val="yellow"/>
        </w:rPr>
        <w:tab/>
      </w:r>
      <w:r w:rsidRPr="0094346A">
        <w:rPr>
          <w:highlight w:val="yellow"/>
        </w:rPr>
        <w:tab/>
        <w:t>MCV &lt;60</w:t>
      </w:r>
      <w:r w:rsidRPr="0094346A">
        <w:rPr>
          <w:highlight w:val="yellow"/>
        </w:rPr>
        <w:tab/>
      </w:r>
      <w:r w:rsidRPr="0094346A">
        <w:rPr>
          <w:highlight w:val="yellow"/>
        </w:rPr>
        <w:tab/>
      </w:r>
    </w:p>
    <w:p w:rsidR="0093691D" w:rsidRPr="0094346A" w:rsidRDefault="0093691D" w:rsidP="00440989">
      <w:pPr>
        <w:pStyle w:val="Default"/>
        <w:rPr>
          <w:highlight w:val="yellow"/>
        </w:rPr>
      </w:pPr>
      <w:proofErr w:type="spellStart"/>
      <w:r w:rsidRPr="0094346A">
        <w:rPr>
          <w:highlight w:val="yellow"/>
        </w:rPr>
        <w:t>Macrocytosis</w:t>
      </w:r>
      <w:proofErr w:type="spellEnd"/>
      <w:r w:rsidRPr="0094346A">
        <w:rPr>
          <w:highlight w:val="yellow"/>
        </w:rPr>
        <w:tab/>
      </w:r>
      <w:r w:rsidRPr="0094346A">
        <w:rPr>
          <w:highlight w:val="yellow"/>
        </w:rPr>
        <w:tab/>
      </w:r>
      <w:r w:rsidRPr="0094346A">
        <w:rPr>
          <w:highlight w:val="yellow"/>
        </w:rPr>
        <w:tab/>
        <w:t>MCV 100-115</w:t>
      </w:r>
      <w:r w:rsidRPr="0094346A">
        <w:rPr>
          <w:highlight w:val="yellow"/>
        </w:rPr>
        <w:tab/>
        <w:t>MCV</w:t>
      </w:r>
      <w:r w:rsidRPr="0094346A">
        <w:rPr>
          <w:highlight w:val="yellow"/>
        </w:rPr>
        <w:tab/>
        <w:t>115-125</w:t>
      </w:r>
      <w:r w:rsidRPr="0094346A">
        <w:rPr>
          <w:highlight w:val="yellow"/>
        </w:rPr>
        <w:tab/>
        <w:t>MCV &gt;125</w:t>
      </w:r>
      <w:r w:rsidRPr="0094346A">
        <w:rPr>
          <w:highlight w:val="yellow"/>
        </w:rPr>
        <w:tab/>
      </w:r>
      <w:r w:rsidRPr="0094346A">
        <w:rPr>
          <w:highlight w:val="yellow"/>
        </w:rPr>
        <w:tab/>
      </w:r>
    </w:p>
    <w:p w:rsidR="0093691D" w:rsidRPr="0094346A" w:rsidRDefault="0093691D" w:rsidP="00440989">
      <w:pPr>
        <w:pStyle w:val="Default"/>
        <w:rPr>
          <w:highlight w:val="yellow"/>
        </w:rPr>
      </w:pPr>
      <w:proofErr w:type="spellStart"/>
      <w:r w:rsidRPr="0094346A">
        <w:rPr>
          <w:highlight w:val="yellow"/>
        </w:rPr>
        <w:lastRenderedPageBreak/>
        <w:t>Hypochromasia</w:t>
      </w:r>
      <w:proofErr w:type="spellEnd"/>
      <w:r w:rsidRPr="0094346A">
        <w:rPr>
          <w:highlight w:val="yellow"/>
        </w:rPr>
        <w:tab/>
      </w:r>
      <w:r w:rsidRPr="0094346A">
        <w:rPr>
          <w:highlight w:val="yellow"/>
        </w:rPr>
        <w:tab/>
        <w:t>MCH 23-26</w:t>
      </w:r>
      <w:r w:rsidRPr="0094346A">
        <w:rPr>
          <w:highlight w:val="yellow"/>
        </w:rPr>
        <w:tab/>
      </w:r>
      <w:r w:rsidRPr="0094346A">
        <w:rPr>
          <w:highlight w:val="yellow"/>
        </w:rPr>
        <w:tab/>
        <w:t>MCH 21-23</w:t>
      </w:r>
      <w:r w:rsidRPr="0094346A">
        <w:rPr>
          <w:highlight w:val="yellow"/>
        </w:rPr>
        <w:tab/>
      </w:r>
      <w:r w:rsidRPr="0094346A">
        <w:rPr>
          <w:highlight w:val="yellow"/>
        </w:rPr>
        <w:tab/>
        <w:t>MCH &lt;20</w:t>
      </w:r>
    </w:p>
    <w:p w:rsidR="0093691D" w:rsidRPr="0094346A" w:rsidRDefault="0093691D" w:rsidP="00440989">
      <w:pPr>
        <w:pStyle w:val="Default"/>
        <w:rPr>
          <w:highlight w:val="yellow"/>
        </w:rPr>
      </w:pPr>
      <w:proofErr w:type="spellStart"/>
      <w:r w:rsidRPr="0094346A">
        <w:rPr>
          <w:highlight w:val="yellow"/>
        </w:rPr>
        <w:t>Polychromasia</w:t>
      </w:r>
      <w:proofErr w:type="spellEnd"/>
      <w:r w:rsidRPr="0094346A">
        <w:rPr>
          <w:highlight w:val="yellow"/>
        </w:rPr>
        <w:tab/>
      </w:r>
      <w:r w:rsidRPr="0094346A">
        <w:rPr>
          <w:highlight w:val="yellow"/>
        </w:rPr>
        <w:tab/>
        <w:t>1-5%</w:t>
      </w:r>
      <w:r w:rsidRPr="0094346A">
        <w:rPr>
          <w:highlight w:val="yellow"/>
        </w:rPr>
        <w:tab/>
      </w:r>
      <w:r w:rsidRPr="0094346A">
        <w:rPr>
          <w:highlight w:val="yellow"/>
        </w:rPr>
        <w:tab/>
      </w:r>
      <w:r w:rsidRPr="0094346A">
        <w:rPr>
          <w:highlight w:val="yellow"/>
        </w:rPr>
        <w:tab/>
        <w:t>6-20%</w:t>
      </w:r>
      <w:r w:rsidRPr="0094346A">
        <w:rPr>
          <w:highlight w:val="yellow"/>
        </w:rPr>
        <w:tab/>
      </w:r>
      <w:r w:rsidRPr="0094346A">
        <w:rPr>
          <w:highlight w:val="yellow"/>
        </w:rPr>
        <w:tab/>
      </w:r>
      <w:r w:rsidRPr="0094346A">
        <w:rPr>
          <w:highlight w:val="yellow"/>
        </w:rPr>
        <w:tab/>
        <w:t>&gt;20%</w:t>
      </w:r>
    </w:p>
    <w:p w:rsidR="0093691D" w:rsidRPr="0094346A" w:rsidRDefault="0093691D" w:rsidP="00440989">
      <w:pPr>
        <w:pStyle w:val="Default"/>
        <w:rPr>
          <w:highlight w:val="yellow"/>
        </w:rPr>
      </w:pPr>
      <w:proofErr w:type="spellStart"/>
      <w:r w:rsidRPr="0094346A">
        <w:rPr>
          <w:highlight w:val="yellow"/>
        </w:rPr>
        <w:t>Acanthocytes</w:t>
      </w:r>
      <w:proofErr w:type="spellEnd"/>
      <w:r w:rsidRPr="0094346A">
        <w:rPr>
          <w:highlight w:val="yellow"/>
        </w:rPr>
        <w:tab/>
      </w:r>
      <w:r w:rsidRPr="0094346A">
        <w:rPr>
          <w:highlight w:val="yellow"/>
        </w:rPr>
        <w:tab/>
        <w:t>1-10%</w:t>
      </w:r>
      <w:r w:rsidRPr="0094346A">
        <w:rPr>
          <w:highlight w:val="yellow"/>
        </w:rPr>
        <w:tab/>
      </w:r>
      <w:r w:rsidRPr="0094346A">
        <w:rPr>
          <w:highlight w:val="yellow"/>
        </w:rPr>
        <w:tab/>
      </w:r>
      <w:r w:rsidRPr="0094346A">
        <w:rPr>
          <w:highlight w:val="yellow"/>
        </w:rPr>
        <w:tab/>
        <w:t>11-30%</w:t>
      </w:r>
      <w:r w:rsidRPr="0094346A">
        <w:rPr>
          <w:highlight w:val="yellow"/>
        </w:rPr>
        <w:tab/>
      </w:r>
      <w:r w:rsidRPr="0094346A">
        <w:rPr>
          <w:highlight w:val="yellow"/>
        </w:rPr>
        <w:tab/>
        <w:t>&gt;30%</w:t>
      </w:r>
    </w:p>
    <w:p w:rsidR="0093691D" w:rsidRPr="0094346A" w:rsidRDefault="0093691D" w:rsidP="00440989">
      <w:pPr>
        <w:pStyle w:val="Default"/>
        <w:rPr>
          <w:highlight w:val="yellow"/>
        </w:rPr>
      </w:pPr>
      <w:proofErr w:type="spellStart"/>
      <w:r w:rsidRPr="0094346A">
        <w:rPr>
          <w:highlight w:val="yellow"/>
        </w:rPr>
        <w:t>AggRBC</w:t>
      </w:r>
      <w:proofErr w:type="spellEnd"/>
      <w:r w:rsidRPr="0094346A">
        <w:rPr>
          <w:highlight w:val="yellow"/>
        </w:rPr>
        <w:tab/>
      </w:r>
      <w:r w:rsidRPr="0094346A">
        <w:rPr>
          <w:highlight w:val="yellow"/>
        </w:rPr>
        <w:tab/>
      </w:r>
      <w:r w:rsidRPr="0094346A">
        <w:rPr>
          <w:highlight w:val="yellow"/>
        </w:rPr>
        <w:tab/>
        <w:t>1-25%</w:t>
      </w:r>
      <w:r w:rsidRPr="0094346A">
        <w:rPr>
          <w:highlight w:val="yellow"/>
        </w:rPr>
        <w:tab/>
      </w:r>
      <w:r w:rsidRPr="0094346A">
        <w:rPr>
          <w:highlight w:val="yellow"/>
        </w:rPr>
        <w:tab/>
      </w:r>
      <w:r w:rsidRPr="0094346A">
        <w:rPr>
          <w:highlight w:val="yellow"/>
        </w:rPr>
        <w:tab/>
        <w:t>25-50%</w:t>
      </w:r>
      <w:r w:rsidRPr="0094346A">
        <w:rPr>
          <w:highlight w:val="yellow"/>
        </w:rPr>
        <w:tab/>
      </w:r>
      <w:r w:rsidRPr="0094346A">
        <w:rPr>
          <w:highlight w:val="yellow"/>
        </w:rPr>
        <w:tab/>
        <w:t>50+%</w:t>
      </w:r>
    </w:p>
    <w:p w:rsidR="0093691D" w:rsidRPr="0094346A" w:rsidRDefault="0093691D" w:rsidP="00440989">
      <w:pPr>
        <w:pStyle w:val="Default"/>
        <w:rPr>
          <w:highlight w:val="yellow"/>
        </w:rPr>
      </w:pPr>
      <w:r w:rsidRPr="0094346A">
        <w:rPr>
          <w:highlight w:val="yellow"/>
        </w:rPr>
        <w:t>Burr Cells</w:t>
      </w:r>
      <w:r w:rsidRPr="0094346A">
        <w:rPr>
          <w:highlight w:val="yellow"/>
        </w:rPr>
        <w:tab/>
      </w:r>
      <w:r w:rsidRPr="0094346A">
        <w:rPr>
          <w:highlight w:val="yellow"/>
        </w:rPr>
        <w:tab/>
      </w:r>
      <w:r w:rsidRPr="0094346A">
        <w:rPr>
          <w:highlight w:val="yellow"/>
        </w:rPr>
        <w:tab/>
        <w:t>1-25%</w:t>
      </w:r>
      <w:r w:rsidRPr="0094346A">
        <w:rPr>
          <w:highlight w:val="yellow"/>
        </w:rPr>
        <w:tab/>
      </w:r>
      <w:r w:rsidRPr="0094346A">
        <w:rPr>
          <w:highlight w:val="yellow"/>
        </w:rPr>
        <w:tab/>
      </w:r>
      <w:r w:rsidRPr="0094346A">
        <w:rPr>
          <w:highlight w:val="yellow"/>
        </w:rPr>
        <w:tab/>
        <w:t>25-50%</w:t>
      </w:r>
      <w:r w:rsidRPr="0094346A">
        <w:rPr>
          <w:highlight w:val="yellow"/>
        </w:rPr>
        <w:tab/>
      </w:r>
      <w:r w:rsidRPr="0094346A">
        <w:rPr>
          <w:highlight w:val="yellow"/>
        </w:rPr>
        <w:tab/>
        <w:t>50+%</w:t>
      </w:r>
      <w:r w:rsidRPr="0094346A">
        <w:rPr>
          <w:highlight w:val="yellow"/>
        </w:rPr>
        <w:tab/>
      </w:r>
      <w:r w:rsidRPr="0094346A">
        <w:rPr>
          <w:highlight w:val="yellow"/>
        </w:rPr>
        <w:tab/>
      </w:r>
    </w:p>
    <w:p w:rsidR="0093691D" w:rsidRPr="0094346A" w:rsidRDefault="0093691D" w:rsidP="00440989">
      <w:pPr>
        <w:pStyle w:val="Default"/>
        <w:rPr>
          <w:highlight w:val="yellow"/>
        </w:rPr>
      </w:pPr>
      <w:proofErr w:type="spellStart"/>
      <w:r w:rsidRPr="0094346A">
        <w:rPr>
          <w:highlight w:val="yellow"/>
        </w:rPr>
        <w:t>Crenated</w:t>
      </w:r>
      <w:proofErr w:type="spellEnd"/>
      <w:r w:rsidRPr="0094346A">
        <w:rPr>
          <w:highlight w:val="yellow"/>
        </w:rPr>
        <w:tab/>
      </w:r>
      <w:r w:rsidRPr="0094346A">
        <w:rPr>
          <w:highlight w:val="yellow"/>
        </w:rPr>
        <w:tab/>
      </w:r>
      <w:r w:rsidRPr="0094346A">
        <w:rPr>
          <w:highlight w:val="yellow"/>
        </w:rPr>
        <w:tab/>
        <w:t>1-25%</w:t>
      </w:r>
      <w:r w:rsidRPr="0094346A">
        <w:rPr>
          <w:highlight w:val="yellow"/>
        </w:rPr>
        <w:tab/>
      </w:r>
      <w:r w:rsidRPr="0094346A">
        <w:rPr>
          <w:highlight w:val="yellow"/>
        </w:rPr>
        <w:tab/>
      </w:r>
      <w:r w:rsidRPr="0094346A">
        <w:rPr>
          <w:highlight w:val="yellow"/>
        </w:rPr>
        <w:tab/>
        <w:t>25-50%</w:t>
      </w:r>
      <w:r w:rsidRPr="0094346A">
        <w:rPr>
          <w:highlight w:val="yellow"/>
        </w:rPr>
        <w:tab/>
      </w:r>
      <w:r w:rsidRPr="0094346A">
        <w:rPr>
          <w:highlight w:val="yellow"/>
        </w:rPr>
        <w:tab/>
        <w:t>50+%</w:t>
      </w:r>
    </w:p>
    <w:p w:rsidR="0093691D" w:rsidRPr="0094346A" w:rsidRDefault="0093691D" w:rsidP="00440989">
      <w:pPr>
        <w:pStyle w:val="Default"/>
        <w:rPr>
          <w:highlight w:val="yellow"/>
        </w:rPr>
      </w:pPr>
      <w:proofErr w:type="spellStart"/>
      <w:r w:rsidRPr="0094346A">
        <w:rPr>
          <w:highlight w:val="yellow"/>
        </w:rPr>
        <w:t>Dohle</w:t>
      </w:r>
      <w:proofErr w:type="spellEnd"/>
      <w:r w:rsidRPr="0094346A">
        <w:rPr>
          <w:highlight w:val="yellow"/>
        </w:rPr>
        <w:t xml:space="preserve"> bodies</w:t>
      </w:r>
      <w:r w:rsidRPr="0094346A">
        <w:rPr>
          <w:highlight w:val="yellow"/>
        </w:rPr>
        <w:tab/>
      </w:r>
      <w:r w:rsidRPr="0094346A">
        <w:rPr>
          <w:highlight w:val="yellow"/>
        </w:rPr>
        <w:tab/>
      </w:r>
      <w:r w:rsidRPr="0094346A">
        <w:rPr>
          <w:highlight w:val="yellow"/>
        </w:rPr>
        <w:tab/>
        <w:t>1-25%</w:t>
      </w:r>
      <w:r w:rsidRPr="0094346A">
        <w:rPr>
          <w:highlight w:val="yellow"/>
        </w:rPr>
        <w:tab/>
      </w:r>
      <w:r w:rsidRPr="0094346A">
        <w:rPr>
          <w:highlight w:val="yellow"/>
        </w:rPr>
        <w:tab/>
      </w:r>
      <w:r w:rsidRPr="0094346A">
        <w:rPr>
          <w:highlight w:val="yellow"/>
        </w:rPr>
        <w:tab/>
        <w:t>25-50%</w:t>
      </w:r>
      <w:r w:rsidRPr="0094346A">
        <w:rPr>
          <w:highlight w:val="yellow"/>
        </w:rPr>
        <w:tab/>
      </w:r>
      <w:r w:rsidRPr="0094346A">
        <w:rPr>
          <w:highlight w:val="yellow"/>
        </w:rPr>
        <w:tab/>
        <w:t>50+%</w:t>
      </w:r>
    </w:p>
    <w:p w:rsidR="0093691D" w:rsidRPr="0094346A" w:rsidRDefault="0093691D" w:rsidP="0042486D">
      <w:pPr>
        <w:pStyle w:val="Default"/>
        <w:rPr>
          <w:b/>
          <w:highlight w:val="yellow"/>
        </w:rPr>
      </w:pPr>
      <w:r w:rsidRPr="0094346A">
        <w:rPr>
          <w:b/>
          <w:highlight w:val="yellow"/>
        </w:rPr>
        <w:t xml:space="preserve">                                       RBC MORPHOLOGY GRADING (Continued)</w:t>
      </w:r>
    </w:p>
    <w:p w:rsidR="0093691D" w:rsidRPr="0094346A" w:rsidRDefault="0093691D" w:rsidP="0042486D">
      <w:pPr>
        <w:pStyle w:val="Default"/>
        <w:rPr>
          <w:b/>
          <w:highlight w:val="yellow"/>
        </w:rPr>
      </w:pPr>
    </w:p>
    <w:p w:rsidR="0093691D" w:rsidRPr="0094346A" w:rsidRDefault="0093691D" w:rsidP="0042486D">
      <w:pPr>
        <w:pStyle w:val="Default"/>
        <w:rPr>
          <w:b/>
          <w:highlight w:val="yellow"/>
          <w:u w:val="single"/>
        </w:rPr>
      </w:pPr>
      <w:r w:rsidRPr="0094346A">
        <w:rPr>
          <w:b/>
          <w:highlight w:val="yellow"/>
          <w:u w:val="single"/>
        </w:rPr>
        <w:t>Grade</w:t>
      </w:r>
      <w:r w:rsidRPr="0094346A">
        <w:rPr>
          <w:b/>
          <w:highlight w:val="yellow"/>
          <w:u w:val="single"/>
        </w:rPr>
        <w:tab/>
      </w:r>
      <w:r w:rsidRPr="0094346A">
        <w:rPr>
          <w:b/>
          <w:highlight w:val="yellow"/>
          <w:u w:val="single"/>
        </w:rPr>
        <w:tab/>
      </w:r>
      <w:r w:rsidRPr="0094346A">
        <w:rPr>
          <w:b/>
          <w:highlight w:val="yellow"/>
          <w:u w:val="single"/>
        </w:rPr>
        <w:tab/>
      </w:r>
      <w:r w:rsidRPr="0094346A">
        <w:rPr>
          <w:b/>
          <w:highlight w:val="yellow"/>
          <w:u w:val="single"/>
        </w:rPr>
        <w:tab/>
        <w:t>1+</w:t>
      </w:r>
      <w:r w:rsidRPr="0094346A">
        <w:rPr>
          <w:b/>
          <w:highlight w:val="yellow"/>
          <w:u w:val="single"/>
          <w:vertAlign w:val="superscript"/>
        </w:rPr>
        <w:tab/>
      </w:r>
      <w:r w:rsidRPr="0094346A">
        <w:rPr>
          <w:b/>
          <w:highlight w:val="yellow"/>
          <w:u w:val="single"/>
          <w:vertAlign w:val="superscript"/>
        </w:rPr>
        <w:tab/>
      </w:r>
      <w:r w:rsidRPr="0094346A">
        <w:rPr>
          <w:b/>
          <w:highlight w:val="yellow"/>
          <w:u w:val="single"/>
          <w:vertAlign w:val="superscript"/>
        </w:rPr>
        <w:tab/>
      </w:r>
      <w:r w:rsidRPr="0094346A">
        <w:rPr>
          <w:b/>
          <w:highlight w:val="yellow"/>
          <w:u w:val="single"/>
        </w:rPr>
        <w:t xml:space="preserve">2++                  </w:t>
      </w:r>
      <w:r w:rsidRPr="0094346A">
        <w:rPr>
          <w:b/>
          <w:highlight w:val="yellow"/>
          <w:u w:val="single"/>
        </w:rPr>
        <w:tab/>
        <w:t>3+++</w:t>
      </w:r>
    </w:p>
    <w:p w:rsidR="0093691D" w:rsidRPr="0094346A" w:rsidRDefault="0093691D" w:rsidP="0042486D">
      <w:pPr>
        <w:pStyle w:val="Default"/>
        <w:rPr>
          <w:b/>
          <w:highlight w:val="yellow"/>
          <w:u w:val="single"/>
        </w:rPr>
      </w:pPr>
    </w:p>
    <w:p w:rsidR="0093691D" w:rsidRPr="0094346A" w:rsidRDefault="0093691D" w:rsidP="00440989">
      <w:pPr>
        <w:pStyle w:val="Default"/>
        <w:rPr>
          <w:highlight w:val="yellow"/>
        </w:rPr>
      </w:pPr>
      <w:r w:rsidRPr="0094346A">
        <w:rPr>
          <w:highlight w:val="yellow"/>
        </w:rPr>
        <w:t>Giant platelets</w:t>
      </w:r>
      <w:r w:rsidRPr="0094346A">
        <w:rPr>
          <w:highlight w:val="yellow"/>
        </w:rPr>
        <w:tab/>
      </w:r>
      <w:r w:rsidRPr="0094346A">
        <w:rPr>
          <w:highlight w:val="yellow"/>
        </w:rPr>
        <w:tab/>
        <w:t>1-25%</w:t>
      </w:r>
      <w:r w:rsidRPr="0094346A">
        <w:rPr>
          <w:highlight w:val="yellow"/>
        </w:rPr>
        <w:tab/>
      </w:r>
      <w:r w:rsidRPr="0094346A">
        <w:rPr>
          <w:highlight w:val="yellow"/>
        </w:rPr>
        <w:tab/>
      </w:r>
      <w:r w:rsidRPr="0094346A">
        <w:rPr>
          <w:highlight w:val="yellow"/>
        </w:rPr>
        <w:tab/>
        <w:t>25-50%</w:t>
      </w:r>
      <w:r w:rsidRPr="0094346A">
        <w:rPr>
          <w:highlight w:val="yellow"/>
        </w:rPr>
        <w:tab/>
      </w:r>
      <w:r w:rsidRPr="0094346A">
        <w:rPr>
          <w:highlight w:val="yellow"/>
        </w:rPr>
        <w:tab/>
        <w:t>50+%</w:t>
      </w:r>
    </w:p>
    <w:p w:rsidR="0093691D" w:rsidRPr="0094346A" w:rsidRDefault="0093691D" w:rsidP="00440989">
      <w:pPr>
        <w:pStyle w:val="Default"/>
        <w:rPr>
          <w:highlight w:val="yellow"/>
        </w:rPr>
      </w:pPr>
      <w:r w:rsidRPr="0094346A">
        <w:rPr>
          <w:highlight w:val="yellow"/>
        </w:rPr>
        <w:t>Helmet cells</w:t>
      </w:r>
      <w:r w:rsidRPr="0094346A">
        <w:rPr>
          <w:highlight w:val="yellow"/>
        </w:rPr>
        <w:tab/>
      </w:r>
      <w:r w:rsidRPr="0094346A">
        <w:rPr>
          <w:highlight w:val="yellow"/>
        </w:rPr>
        <w:tab/>
      </w:r>
      <w:r w:rsidRPr="0094346A">
        <w:rPr>
          <w:highlight w:val="yellow"/>
        </w:rPr>
        <w:tab/>
        <w:t>1-25%</w:t>
      </w:r>
      <w:r w:rsidRPr="0094346A">
        <w:rPr>
          <w:highlight w:val="yellow"/>
        </w:rPr>
        <w:tab/>
      </w:r>
      <w:r w:rsidRPr="0094346A">
        <w:rPr>
          <w:highlight w:val="yellow"/>
        </w:rPr>
        <w:tab/>
      </w:r>
      <w:r w:rsidRPr="0094346A">
        <w:rPr>
          <w:highlight w:val="yellow"/>
        </w:rPr>
        <w:tab/>
        <w:t>25-50%</w:t>
      </w:r>
      <w:r w:rsidRPr="0094346A">
        <w:rPr>
          <w:highlight w:val="yellow"/>
        </w:rPr>
        <w:tab/>
      </w:r>
      <w:r w:rsidRPr="0094346A">
        <w:rPr>
          <w:highlight w:val="yellow"/>
        </w:rPr>
        <w:tab/>
        <w:t>50+%</w:t>
      </w:r>
    </w:p>
    <w:p w:rsidR="0093691D" w:rsidRPr="0094346A" w:rsidRDefault="0093691D" w:rsidP="00440989">
      <w:pPr>
        <w:pStyle w:val="Default"/>
        <w:rPr>
          <w:highlight w:val="yellow"/>
        </w:rPr>
      </w:pPr>
      <w:r w:rsidRPr="0094346A">
        <w:rPr>
          <w:highlight w:val="yellow"/>
        </w:rPr>
        <w:t>H-J bodies</w:t>
      </w:r>
      <w:r w:rsidRPr="0094346A">
        <w:rPr>
          <w:highlight w:val="yellow"/>
        </w:rPr>
        <w:tab/>
      </w:r>
      <w:r w:rsidRPr="0094346A">
        <w:rPr>
          <w:highlight w:val="yellow"/>
        </w:rPr>
        <w:tab/>
      </w:r>
      <w:r w:rsidRPr="0094346A">
        <w:rPr>
          <w:highlight w:val="yellow"/>
        </w:rPr>
        <w:tab/>
        <w:t>1-6%</w:t>
      </w:r>
      <w:r w:rsidRPr="0094346A">
        <w:rPr>
          <w:highlight w:val="yellow"/>
        </w:rPr>
        <w:tab/>
      </w:r>
      <w:r w:rsidRPr="0094346A">
        <w:rPr>
          <w:highlight w:val="yellow"/>
        </w:rPr>
        <w:tab/>
      </w:r>
      <w:r w:rsidRPr="0094346A">
        <w:rPr>
          <w:highlight w:val="yellow"/>
        </w:rPr>
        <w:tab/>
        <w:t>6-12%</w:t>
      </w:r>
      <w:r w:rsidRPr="0094346A">
        <w:rPr>
          <w:highlight w:val="yellow"/>
        </w:rPr>
        <w:tab/>
      </w:r>
      <w:r w:rsidRPr="0094346A">
        <w:rPr>
          <w:highlight w:val="yellow"/>
        </w:rPr>
        <w:tab/>
      </w:r>
      <w:r w:rsidRPr="0094346A">
        <w:rPr>
          <w:highlight w:val="yellow"/>
        </w:rPr>
        <w:tab/>
        <w:t>12+%</w:t>
      </w:r>
    </w:p>
    <w:p w:rsidR="0093691D" w:rsidRPr="0094346A" w:rsidRDefault="0093691D" w:rsidP="00440989">
      <w:pPr>
        <w:pStyle w:val="Default"/>
        <w:rPr>
          <w:highlight w:val="yellow"/>
        </w:rPr>
      </w:pPr>
      <w:proofErr w:type="spellStart"/>
      <w:r w:rsidRPr="0094346A">
        <w:rPr>
          <w:highlight w:val="yellow"/>
        </w:rPr>
        <w:t>Hypersegmentation</w:t>
      </w:r>
      <w:proofErr w:type="spellEnd"/>
      <w:r w:rsidRPr="0094346A">
        <w:rPr>
          <w:highlight w:val="yellow"/>
        </w:rPr>
        <w:tab/>
      </w:r>
      <w:r w:rsidRPr="0094346A">
        <w:rPr>
          <w:highlight w:val="yellow"/>
        </w:rPr>
        <w:tab/>
        <w:t>1-20%</w:t>
      </w:r>
      <w:r w:rsidRPr="0094346A">
        <w:rPr>
          <w:highlight w:val="yellow"/>
        </w:rPr>
        <w:tab/>
      </w:r>
      <w:r w:rsidRPr="0094346A">
        <w:rPr>
          <w:highlight w:val="yellow"/>
        </w:rPr>
        <w:tab/>
      </w:r>
      <w:r w:rsidRPr="0094346A">
        <w:rPr>
          <w:highlight w:val="yellow"/>
        </w:rPr>
        <w:tab/>
        <w:t>20-50%</w:t>
      </w:r>
      <w:r w:rsidRPr="0094346A">
        <w:rPr>
          <w:highlight w:val="yellow"/>
        </w:rPr>
        <w:tab/>
      </w:r>
      <w:r w:rsidRPr="0094346A">
        <w:rPr>
          <w:highlight w:val="yellow"/>
        </w:rPr>
        <w:tab/>
        <w:t>50+%</w:t>
      </w:r>
    </w:p>
    <w:p w:rsidR="0093691D" w:rsidRPr="0094346A" w:rsidRDefault="0093691D" w:rsidP="00440989">
      <w:pPr>
        <w:pStyle w:val="Default"/>
        <w:rPr>
          <w:highlight w:val="yellow"/>
        </w:rPr>
      </w:pPr>
      <w:proofErr w:type="spellStart"/>
      <w:r w:rsidRPr="0094346A">
        <w:rPr>
          <w:highlight w:val="yellow"/>
        </w:rPr>
        <w:t>Ovaloyctes</w:t>
      </w:r>
      <w:proofErr w:type="spellEnd"/>
      <w:r w:rsidRPr="0094346A">
        <w:rPr>
          <w:highlight w:val="yellow"/>
        </w:rPr>
        <w:tab/>
      </w:r>
      <w:r w:rsidRPr="0094346A">
        <w:rPr>
          <w:highlight w:val="yellow"/>
        </w:rPr>
        <w:tab/>
      </w:r>
      <w:r w:rsidRPr="0094346A">
        <w:rPr>
          <w:highlight w:val="yellow"/>
        </w:rPr>
        <w:tab/>
        <w:t>1-20%</w:t>
      </w:r>
      <w:r w:rsidRPr="0094346A">
        <w:rPr>
          <w:highlight w:val="yellow"/>
        </w:rPr>
        <w:tab/>
      </w:r>
      <w:r w:rsidRPr="0094346A">
        <w:rPr>
          <w:highlight w:val="yellow"/>
        </w:rPr>
        <w:tab/>
      </w:r>
      <w:r w:rsidRPr="0094346A">
        <w:rPr>
          <w:highlight w:val="yellow"/>
        </w:rPr>
        <w:tab/>
        <w:t>20-50%</w:t>
      </w:r>
      <w:r w:rsidRPr="0094346A">
        <w:rPr>
          <w:highlight w:val="yellow"/>
        </w:rPr>
        <w:tab/>
      </w:r>
      <w:r w:rsidRPr="0094346A">
        <w:rPr>
          <w:highlight w:val="yellow"/>
        </w:rPr>
        <w:tab/>
        <w:t>50+%</w:t>
      </w:r>
    </w:p>
    <w:p w:rsidR="0093691D" w:rsidRPr="0094346A" w:rsidRDefault="0093691D" w:rsidP="00440989">
      <w:pPr>
        <w:pStyle w:val="Default"/>
        <w:rPr>
          <w:highlight w:val="yellow"/>
        </w:rPr>
      </w:pPr>
      <w:proofErr w:type="spellStart"/>
      <w:r w:rsidRPr="0094346A">
        <w:rPr>
          <w:highlight w:val="yellow"/>
        </w:rPr>
        <w:t>Rouleaux</w:t>
      </w:r>
      <w:proofErr w:type="spellEnd"/>
      <w:r w:rsidRPr="0094346A">
        <w:rPr>
          <w:highlight w:val="yellow"/>
        </w:rPr>
        <w:tab/>
      </w:r>
      <w:r w:rsidRPr="0094346A">
        <w:rPr>
          <w:highlight w:val="yellow"/>
        </w:rPr>
        <w:tab/>
      </w:r>
      <w:r w:rsidRPr="0094346A">
        <w:rPr>
          <w:highlight w:val="yellow"/>
        </w:rPr>
        <w:tab/>
        <w:t>1-25%</w:t>
      </w:r>
      <w:r w:rsidRPr="0094346A">
        <w:rPr>
          <w:highlight w:val="yellow"/>
        </w:rPr>
        <w:tab/>
      </w:r>
      <w:r w:rsidRPr="0094346A">
        <w:rPr>
          <w:highlight w:val="yellow"/>
        </w:rPr>
        <w:tab/>
      </w:r>
      <w:r w:rsidRPr="0094346A">
        <w:rPr>
          <w:highlight w:val="yellow"/>
        </w:rPr>
        <w:tab/>
        <w:t>25-50%</w:t>
      </w:r>
      <w:r w:rsidRPr="0094346A">
        <w:rPr>
          <w:highlight w:val="yellow"/>
        </w:rPr>
        <w:tab/>
      </w:r>
      <w:r w:rsidRPr="0094346A">
        <w:rPr>
          <w:highlight w:val="yellow"/>
        </w:rPr>
        <w:tab/>
        <w:t>50+%</w:t>
      </w:r>
    </w:p>
    <w:p w:rsidR="0093691D" w:rsidRPr="0094346A" w:rsidRDefault="0093691D" w:rsidP="00440989">
      <w:pPr>
        <w:pStyle w:val="Default"/>
        <w:rPr>
          <w:highlight w:val="yellow"/>
        </w:rPr>
      </w:pPr>
      <w:proofErr w:type="spellStart"/>
      <w:r w:rsidRPr="0094346A">
        <w:rPr>
          <w:highlight w:val="yellow"/>
        </w:rPr>
        <w:t>Schistocytes</w:t>
      </w:r>
      <w:proofErr w:type="spellEnd"/>
      <w:r w:rsidRPr="0094346A">
        <w:rPr>
          <w:highlight w:val="yellow"/>
        </w:rPr>
        <w:tab/>
      </w:r>
      <w:r w:rsidRPr="0094346A">
        <w:rPr>
          <w:highlight w:val="yellow"/>
        </w:rPr>
        <w:tab/>
      </w:r>
      <w:r w:rsidRPr="0094346A">
        <w:rPr>
          <w:highlight w:val="yellow"/>
        </w:rPr>
        <w:tab/>
        <w:t>1-5%</w:t>
      </w:r>
      <w:r w:rsidRPr="0094346A">
        <w:rPr>
          <w:highlight w:val="yellow"/>
        </w:rPr>
        <w:tab/>
      </w:r>
      <w:r w:rsidRPr="0094346A">
        <w:rPr>
          <w:highlight w:val="yellow"/>
        </w:rPr>
        <w:tab/>
      </w:r>
      <w:r w:rsidRPr="0094346A">
        <w:rPr>
          <w:highlight w:val="yellow"/>
        </w:rPr>
        <w:tab/>
        <w:t>5-15%</w:t>
      </w:r>
      <w:r w:rsidRPr="0094346A">
        <w:rPr>
          <w:highlight w:val="yellow"/>
        </w:rPr>
        <w:tab/>
      </w:r>
      <w:r w:rsidRPr="0094346A">
        <w:rPr>
          <w:highlight w:val="yellow"/>
        </w:rPr>
        <w:tab/>
      </w:r>
      <w:r w:rsidRPr="0094346A">
        <w:rPr>
          <w:highlight w:val="yellow"/>
        </w:rPr>
        <w:tab/>
        <w:t>&gt;15%</w:t>
      </w:r>
    </w:p>
    <w:p w:rsidR="0093691D" w:rsidRPr="0094346A" w:rsidRDefault="0093691D" w:rsidP="00440989">
      <w:pPr>
        <w:pStyle w:val="Default"/>
        <w:rPr>
          <w:highlight w:val="yellow"/>
        </w:rPr>
      </w:pPr>
      <w:r w:rsidRPr="0094346A">
        <w:rPr>
          <w:highlight w:val="yellow"/>
        </w:rPr>
        <w:t>Sickle</w:t>
      </w:r>
      <w:r w:rsidRPr="0094346A">
        <w:rPr>
          <w:highlight w:val="yellow"/>
        </w:rPr>
        <w:tab/>
      </w:r>
      <w:r w:rsidRPr="0094346A">
        <w:rPr>
          <w:highlight w:val="yellow"/>
        </w:rPr>
        <w:tab/>
      </w:r>
      <w:r w:rsidRPr="0094346A">
        <w:rPr>
          <w:highlight w:val="yellow"/>
        </w:rPr>
        <w:tab/>
      </w:r>
      <w:r w:rsidRPr="0094346A">
        <w:rPr>
          <w:highlight w:val="yellow"/>
        </w:rPr>
        <w:tab/>
        <w:t>1-30%</w:t>
      </w:r>
      <w:r w:rsidRPr="0094346A">
        <w:rPr>
          <w:highlight w:val="yellow"/>
        </w:rPr>
        <w:tab/>
      </w:r>
      <w:r w:rsidRPr="0094346A">
        <w:rPr>
          <w:highlight w:val="yellow"/>
        </w:rPr>
        <w:tab/>
      </w:r>
      <w:r w:rsidRPr="0094346A">
        <w:rPr>
          <w:highlight w:val="yellow"/>
        </w:rPr>
        <w:tab/>
        <w:t>30-60%</w:t>
      </w:r>
      <w:r w:rsidRPr="0094346A">
        <w:rPr>
          <w:highlight w:val="yellow"/>
        </w:rPr>
        <w:tab/>
      </w:r>
      <w:r w:rsidRPr="0094346A">
        <w:rPr>
          <w:highlight w:val="yellow"/>
        </w:rPr>
        <w:tab/>
        <w:t>60+%</w:t>
      </w:r>
    </w:p>
    <w:p w:rsidR="0093691D" w:rsidRPr="0094346A" w:rsidRDefault="0093691D" w:rsidP="00440989">
      <w:pPr>
        <w:pStyle w:val="Default"/>
        <w:rPr>
          <w:highlight w:val="yellow"/>
        </w:rPr>
      </w:pPr>
      <w:r w:rsidRPr="0094346A">
        <w:rPr>
          <w:highlight w:val="yellow"/>
        </w:rPr>
        <w:t>Smudge cells</w:t>
      </w:r>
      <w:r w:rsidRPr="0094346A">
        <w:rPr>
          <w:highlight w:val="yellow"/>
        </w:rPr>
        <w:tab/>
      </w:r>
      <w:r w:rsidRPr="0094346A">
        <w:rPr>
          <w:highlight w:val="yellow"/>
        </w:rPr>
        <w:tab/>
        <w:t>1-25%</w:t>
      </w:r>
      <w:r w:rsidRPr="0094346A">
        <w:rPr>
          <w:highlight w:val="yellow"/>
        </w:rPr>
        <w:tab/>
      </w:r>
      <w:r w:rsidRPr="0094346A">
        <w:rPr>
          <w:highlight w:val="yellow"/>
        </w:rPr>
        <w:tab/>
      </w:r>
      <w:r w:rsidRPr="0094346A">
        <w:rPr>
          <w:highlight w:val="yellow"/>
        </w:rPr>
        <w:tab/>
        <w:t>25-50%</w:t>
      </w:r>
      <w:r w:rsidRPr="0094346A">
        <w:rPr>
          <w:highlight w:val="yellow"/>
        </w:rPr>
        <w:tab/>
      </w:r>
      <w:r w:rsidRPr="0094346A">
        <w:rPr>
          <w:highlight w:val="yellow"/>
        </w:rPr>
        <w:tab/>
        <w:t>50+%</w:t>
      </w:r>
    </w:p>
    <w:p w:rsidR="0093691D" w:rsidRPr="0094346A" w:rsidRDefault="0093691D" w:rsidP="00440989">
      <w:pPr>
        <w:pStyle w:val="Default"/>
        <w:rPr>
          <w:highlight w:val="yellow"/>
        </w:rPr>
      </w:pPr>
      <w:proofErr w:type="spellStart"/>
      <w:r w:rsidRPr="0094346A">
        <w:rPr>
          <w:highlight w:val="yellow"/>
        </w:rPr>
        <w:t>Spherocytes</w:t>
      </w:r>
      <w:proofErr w:type="spellEnd"/>
      <w:r w:rsidRPr="0094346A">
        <w:rPr>
          <w:highlight w:val="yellow"/>
        </w:rPr>
        <w:tab/>
      </w:r>
      <w:r w:rsidRPr="0094346A">
        <w:rPr>
          <w:highlight w:val="yellow"/>
        </w:rPr>
        <w:tab/>
      </w:r>
      <w:r w:rsidRPr="0094346A">
        <w:rPr>
          <w:highlight w:val="yellow"/>
        </w:rPr>
        <w:tab/>
        <w:t>1-5%</w:t>
      </w:r>
      <w:r w:rsidRPr="0094346A">
        <w:rPr>
          <w:highlight w:val="yellow"/>
        </w:rPr>
        <w:tab/>
      </w:r>
      <w:r w:rsidRPr="0094346A">
        <w:rPr>
          <w:highlight w:val="yellow"/>
        </w:rPr>
        <w:tab/>
      </w:r>
      <w:r w:rsidRPr="0094346A">
        <w:rPr>
          <w:highlight w:val="yellow"/>
        </w:rPr>
        <w:tab/>
        <w:t>6-20%</w:t>
      </w:r>
      <w:r w:rsidRPr="0094346A">
        <w:rPr>
          <w:highlight w:val="yellow"/>
        </w:rPr>
        <w:tab/>
      </w:r>
      <w:r w:rsidRPr="0094346A">
        <w:rPr>
          <w:highlight w:val="yellow"/>
        </w:rPr>
        <w:tab/>
      </w:r>
      <w:r w:rsidRPr="0094346A">
        <w:rPr>
          <w:highlight w:val="yellow"/>
        </w:rPr>
        <w:tab/>
        <w:t>20+%</w:t>
      </w:r>
    </w:p>
    <w:p w:rsidR="0093691D" w:rsidRPr="0094346A" w:rsidRDefault="0093691D" w:rsidP="00440989">
      <w:pPr>
        <w:pStyle w:val="Default"/>
        <w:rPr>
          <w:highlight w:val="yellow"/>
        </w:rPr>
      </w:pPr>
      <w:r w:rsidRPr="0094346A">
        <w:rPr>
          <w:highlight w:val="yellow"/>
        </w:rPr>
        <w:t>Basophilic stippling</w:t>
      </w:r>
      <w:r w:rsidRPr="0094346A">
        <w:rPr>
          <w:highlight w:val="yellow"/>
        </w:rPr>
        <w:tab/>
      </w:r>
      <w:r w:rsidRPr="0094346A">
        <w:rPr>
          <w:highlight w:val="yellow"/>
        </w:rPr>
        <w:tab/>
        <w:t>1-6%</w:t>
      </w:r>
      <w:r w:rsidRPr="0094346A">
        <w:rPr>
          <w:highlight w:val="yellow"/>
        </w:rPr>
        <w:tab/>
      </w:r>
      <w:r w:rsidRPr="0094346A">
        <w:rPr>
          <w:highlight w:val="yellow"/>
        </w:rPr>
        <w:tab/>
      </w:r>
      <w:r w:rsidRPr="0094346A">
        <w:rPr>
          <w:highlight w:val="yellow"/>
        </w:rPr>
        <w:tab/>
        <w:t>6-12%</w:t>
      </w:r>
      <w:r w:rsidRPr="0094346A">
        <w:rPr>
          <w:highlight w:val="yellow"/>
        </w:rPr>
        <w:tab/>
      </w:r>
      <w:r w:rsidRPr="0094346A">
        <w:rPr>
          <w:highlight w:val="yellow"/>
        </w:rPr>
        <w:tab/>
      </w:r>
      <w:r w:rsidRPr="0094346A">
        <w:rPr>
          <w:highlight w:val="yellow"/>
        </w:rPr>
        <w:tab/>
        <w:t>12+%</w:t>
      </w:r>
    </w:p>
    <w:p w:rsidR="0093691D" w:rsidRPr="0094346A" w:rsidRDefault="0093691D" w:rsidP="00440989">
      <w:pPr>
        <w:pStyle w:val="Default"/>
        <w:rPr>
          <w:highlight w:val="yellow"/>
        </w:rPr>
      </w:pPr>
      <w:proofErr w:type="spellStart"/>
      <w:r w:rsidRPr="0094346A">
        <w:rPr>
          <w:highlight w:val="yellow"/>
        </w:rPr>
        <w:t>Stomatocytes</w:t>
      </w:r>
      <w:proofErr w:type="spellEnd"/>
      <w:r w:rsidRPr="0094346A">
        <w:rPr>
          <w:highlight w:val="yellow"/>
        </w:rPr>
        <w:tab/>
      </w:r>
      <w:r w:rsidRPr="0094346A">
        <w:rPr>
          <w:highlight w:val="yellow"/>
        </w:rPr>
        <w:tab/>
        <w:t>1-30%</w:t>
      </w:r>
      <w:r w:rsidRPr="0094346A">
        <w:rPr>
          <w:highlight w:val="yellow"/>
        </w:rPr>
        <w:tab/>
      </w:r>
      <w:r w:rsidRPr="0094346A">
        <w:rPr>
          <w:highlight w:val="yellow"/>
        </w:rPr>
        <w:tab/>
      </w:r>
      <w:r w:rsidRPr="0094346A">
        <w:rPr>
          <w:highlight w:val="yellow"/>
        </w:rPr>
        <w:tab/>
        <w:t>30-60%</w:t>
      </w:r>
      <w:r w:rsidRPr="0094346A">
        <w:rPr>
          <w:highlight w:val="yellow"/>
        </w:rPr>
        <w:tab/>
      </w:r>
      <w:r w:rsidRPr="0094346A">
        <w:rPr>
          <w:highlight w:val="yellow"/>
        </w:rPr>
        <w:tab/>
        <w:t>60+%</w:t>
      </w:r>
    </w:p>
    <w:p w:rsidR="0093691D" w:rsidRPr="0094346A" w:rsidRDefault="0093691D" w:rsidP="00440989">
      <w:pPr>
        <w:pStyle w:val="Default"/>
        <w:rPr>
          <w:highlight w:val="yellow"/>
        </w:rPr>
      </w:pPr>
      <w:r w:rsidRPr="0094346A">
        <w:rPr>
          <w:highlight w:val="yellow"/>
        </w:rPr>
        <w:t>Target cells</w:t>
      </w:r>
      <w:r w:rsidRPr="0094346A">
        <w:rPr>
          <w:highlight w:val="yellow"/>
        </w:rPr>
        <w:tab/>
      </w:r>
      <w:r w:rsidRPr="0094346A">
        <w:rPr>
          <w:highlight w:val="yellow"/>
        </w:rPr>
        <w:tab/>
      </w:r>
      <w:r w:rsidRPr="0094346A">
        <w:rPr>
          <w:highlight w:val="yellow"/>
        </w:rPr>
        <w:tab/>
        <w:t>1-30%</w:t>
      </w:r>
      <w:r w:rsidRPr="0094346A">
        <w:rPr>
          <w:highlight w:val="yellow"/>
        </w:rPr>
        <w:tab/>
      </w:r>
      <w:r w:rsidRPr="0094346A">
        <w:rPr>
          <w:highlight w:val="yellow"/>
        </w:rPr>
        <w:tab/>
      </w:r>
      <w:r w:rsidRPr="0094346A">
        <w:rPr>
          <w:highlight w:val="yellow"/>
        </w:rPr>
        <w:tab/>
        <w:t>30-60%</w:t>
      </w:r>
      <w:r w:rsidRPr="0094346A">
        <w:rPr>
          <w:highlight w:val="yellow"/>
        </w:rPr>
        <w:tab/>
      </w:r>
      <w:r w:rsidRPr="0094346A">
        <w:rPr>
          <w:highlight w:val="yellow"/>
        </w:rPr>
        <w:tab/>
        <w:t>60+%</w:t>
      </w:r>
    </w:p>
    <w:p w:rsidR="0093691D" w:rsidRPr="0094346A" w:rsidRDefault="0093691D" w:rsidP="00440989">
      <w:pPr>
        <w:pStyle w:val="Default"/>
        <w:rPr>
          <w:highlight w:val="yellow"/>
        </w:rPr>
      </w:pPr>
      <w:r w:rsidRPr="0094346A">
        <w:rPr>
          <w:highlight w:val="yellow"/>
        </w:rPr>
        <w:t>Tear drop cells</w:t>
      </w:r>
      <w:r w:rsidRPr="0094346A">
        <w:rPr>
          <w:highlight w:val="yellow"/>
        </w:rPr>
        <w:tab/>
      </w:r>
      <w:r w:rsidRPr="0094346A">
        <w:rPr>
          <w:highlight w:val="yellow"/>
        </w:rPr>
        <w:tab/>
        <w:t>1-6%</w:t>
      </w:r>
      <w:r w:rsidRPr="0094346A">
        <w:rPr>
          <w:highlight w:val="yellow"/>
        </w:rPr>
        <w:tab/>
      </w:r>
      <w:r w:rsidRPr="0094346A">
        <w:rPr>
          <w:highlight w:val="yellow"/>
        </w:rPr>
        <w:tab/>
      </w:r>
      <w:r w:rsidRPr="0094346A">
        <w:rPr>
          <w:highlight w:val="yellow"/>
        </w:rPr>
        <w:tab/>
        <w:t>6-12%</w:t>
      </w:r>
      <w:r w:rsidRPr="0094346A">
        <w:rPr>
          <w:highlight w:val="yellow"/>
        </w:rPr>
        <w:tab/>
      </w:r>
      <w:r w:rsidRPr="0094346A">
        <w:rPr>
          <w:highlight w:val="yellow"/>
        </w:rPr>
        <w:tab/>
      </w:r>
      <w:r w:rsidRPr="0094346A">
        <w:rPr>
          <w:highlight w:val="yellow"/>
        </w:rPr>
        <w:tab/>
        <w:t>12+%</w:t>
      </w:r>
    </w:p>
    <w:p w:rsidR="0093691D" w:rsidRPr="0094346A" w:rsidRDefault="0093691D" w:rsidP="00440989">
      <w:pPr>
        <w:pStyle w:val="Default"/>
        <w:rPr>
          <w:highlight w:val="yellow"/>
        </w:rPr>
      </w:pPr>
      <w:r w:rsidRPr="0094346A">
        <w:rPr>
          <w:highlight w:val="yellow"/>
        </w:rPr>
        <w:t>Toxic granulation</w:t>
      </w:r>
      <w:r w:rsidRPr="0094346A">
        <w:rPr>
          <w:highlight w:val="yellow"/>
        </w:rPr>
        <w:tab/>
      </w:r>
      <w:r w:rsidRPr="0094346A">
        <w:rPr>
          <w:highlight w:val="yellow"/>
        </w:rPr>
        <w:tab/>
        <w:t>1-50%</w:t>
      </w:r>
      <w:r w:rsidRPr="0094346A">
        <w:rPr>
          <w:highlight w:val="yellow"/>
        </w:rPr>
        <w:tab/>
      </w:r>
      <w:r w:rsidRPr="0094346A">
        <w:rPr>
          <w:highlight w:val="yellow"/>
        </w:rPr>
        <w:tab/>
      </w:r>
      <w:r w:rsidRPr="0094346A">
        <w:rPr>
          <w:highlight w:val="yellow"/>
        </w:rPr>
        <w:tab/>
        <w:t>50-75%</w:t>
      </w:r>
      <w:r w:rsidRPr="0094346A">
        <w:rPr>
          <w:highlight w:val="yellow"/>
        </w:rPr>
        <w:tab/>
      </w:r>
      <w:r w:rsidRPr="0094346A">
        <w:rPr>
          <w:highlight w:val="yellow"/>
        </w:rPr>
        <w:tab/>
        <w:t>75+%</w:t>
      </w:r>
    </w:p>
    <w:p w:rsidR="0093691D" w:rsidRDefault="0093691D" w:rsidP="00525F5B">
      <w:pPr>
        <w:pStyle w:val="Default"/>
      </w:pPr>
      <w:r w:rsidRPr="0094346A">
        <w:rPr>
          <w:highlight w:val="yellow"/>
        </w:rPr>
        <w:t xml:space="preserve">Toxic </w:t>
      </w:r>
      <w:proofErr w:type="spellStart"/>
      <w:r w:rsidRPr="0094346A">
        <w:rPr>
          <w:highlight w:val="yellow"/>
        </w:rPr>
        <w:t>vacuolation</w:t>
      </w:r>
      <w:proofErr w:type="spellEnd"/>
      <w:r w:rsidRPr="0094346A">
        <w:rPr>
          <w:highlight w:val="yellow"/>
        </w:rPr>
        <w:tab/>
      </w:r>
      <w:r w:rsidRPr="0094346A">
        <w:rPr>
          <w:highlight w:val="yellow"/>
        </w:rPr>
        <w:tab/>
        <w:t>1-50%</w:t>
      </w:r>
      <w:r w:rsidRPr="0094346A">
        <w:rPr>
          <w:highlight w:val="yellow"/>
        </w:rPr>
        <w:tab/>
      </w:r>
      <w:r w:rsidRPr="0094346A">
        <w:rPr>
          <w:highlight w:val="yellow"/>
        </w:rPr>
        <w:tab/>
      </w:r>
      <w:r w:rsidRPr="0094346A">
        <w:rPr>
          <w:highlight w:val="yellow"/>
        </w:rPr>
        <w:tab/>
        <w:t>50-75%</w:t>
      </w:r>
      <w:r w:rsidRPr="0094346A">
        <w:rPr>
          <w:highlight w:val="yellow"/>
        </w:rPr>
        <w:tab/>
      </w:r>
      <w:r w:rsidRPr="0094346A">
        <w:rPr>
          <w:highlight w:val="yellow"/>
        </w:rPr>
        <w:tab/>
        <w:t>75+%</w:t>
      </w:r>
    </w:p>
    <w:p w:rsidR="0093691D" w:rsidRDefault="0093691D" w:rsidP="00440989">
      <w:pPr>
        <w:pStyle w:val="Default"/>
        <w:rPr>
          <w:b/>
        </w:rPr>
      </w:pPr>
    </w:p>
    <w:p w:rsidR="0093691D" w:rsidRDefault="0093691D" w:rsidP="00440989">
      <w:pPr>
        <w:pStyle w:val="Default"/>
        <w:rPr>
          <w:b/>
        </w:rPr>
      </w:pPr>
    </w:p>
    <w:p w:rsidR="0093691D" w:rsidRPr="00440989" w:rsidRDefault="0093691D" w:rsidP="00440989">
      <w:pPr>
        <w:pStyle w:val="Default"/>
        <w:rPr>
          <w:b/>
          <w:vertAlign w:val="superscript"/>
        </w:rPr>
      </w:pPr>
      <w:r>
        <w:rPr>
          <w:b/>
        </w:rPr>
        <w:t>M</w:t>
      </w:r>
      <w:r w:rsidRPr="00440989">
        <w:rPr>
          <w:b/>
        </w:rPr>
        <w:t>ORPHOLOGY GRADING</w:t>
      </w:r>
    </w:p>
    <w:p w:rsidR="0093691D" w:rsidRDefault="0093691D" w:rsidP="00950B53">
      <w:pPr>
        <w:pStyle w:val="CM25"/>
        <w:spacing w:line="276" w:lineRule="atLeast"/>
      </w:pPr>
      <w:r>
        <w:t xml:space="preserve">F. After the differential is complete the slide should be filed in the slide cabinets next to the differential counting area. Slides are filed by the day of the week in which they are counted. Slides are retained for a period of three weeks and are then discarded. The overnight charge tech is responsible for the correct storage and discarding of slides. </w:t>
      </w:r>
    </w:p>
    <w:p w:rsidR="0093691D" w:rsidRDefault="0093691D">
      <w:pPr>
        <w:pStyle w:val="CM25"/>
        <w:spacing w:line="276" w:lineRule="atLeast"/>
        <w:ind w:left="720" w:right="1120" w:hanging="720"/>
      </w:pPr>
      <w:r>
        <w:rPr>
          <w:b/>
          <w:bCs/>
        </w:rPr>
        <w:t xml:space="preserve">VI. </w:t>
      </w:r>
      <w:r>
        <w:rPr>
          <w:b/>
          <w:bCs/>
        </w:rPr>
        <w:tab/>
      </w:r>
      <w:r>
        <w:rPr>
          <w:b/>
          <w:bCs/>
          <w:u w:val="single"/>
        </w:rPr>
        <w:t xml:space="preserve">Procedural Notes: Reflexive Orders for Smear Review and Manual Differential </w:t>
      </w:r>
    </w:p>
    <w:p w:rsidR="0093691D" w:rsidRDefault="0093691D">
      <w:pPr>
        <w:pStyle w:val="CM8"/>
        <w:ind w:right="188"/>
      </w:pPr>
      <w:r>
        <w:t xml:space="preserve">The following information summarizes what tests will be reflexively ordered, either electronically or by action of a technologist, and at what limits. Please note that in addition to </w:t>
      </w:r>
      <w:r>
        <w:lastRenderedPageBreak/>
        <w:t xml:space="preserve">these limits a manual differential will be reflexively ordered if the automated differential is not reported by the laboratory instrumentation. </w:t>
      </w:r>
    </w:p>
    <w:p w:rsidR="0093691D" w:rsidRPr="0042486D" w:rsidRDefault="0093691D" w:rsidP="0042486D">
      <w:pPr>
        <w:pStyle w:val="Footer"/>
        <w:rPr>
          <w:b/>
          <w:bCs/>
          <w:sz w:val="20"/>
        </w:rPr>
      </w:pPr>
      <w:r>
        <w:rPr>
          <w:b/>
          <w:bCs/>
          <w:sz w:val="20"/>
        </w:rPr>
        <w:t xml:space="preserve"> </w:t>
      </w:r>
    </w:p>
    <w:p w:rsidR="0093691D" w:rsidRDefault="0093691D" w:rsidP="00C02FF0">
      <w:pPr>
        <w:pStyle w:val="CM9"/>
      </w:pPr>
      <w:r>
        <w:t>Blood films will be examined microscopically (</w:t>
      </w:r>
      <w:r>
        <w:rPr>
          <w:b/>
          <w:bCs/>
        </w:rPr>
        <w:t>manual differential or smear review</w:t>
      </w:r>
      <w:r>
        <w:t xml:space="preserve">) by technologists whenever:  </w:t>
      </w:r>
    </w:p>
    <w:p w:rsidR="0093691D" w:rsidRPr="00950B53" w:rsidRDefault="0093691D" w:rsidP="00950B53">
      <w:pPr>
        <w:pStyle w:val="Default"/>
      </w:pPr>
    </w:p>
    <w:p w:rsidR="0093691D" w:rsidRDefault="0093691D" w:rsidP="00950B53">
      <w:pPr>
        <w:pStyle w:val="CM25"/>
        <w:spacing w:line="276" w:lineRule="atLeast"/>
        <w:ind w:right="230"/>
      </w:pPr>
      <w:r>
        <w:t xml:space="preserve">A. A physician orders a manual differential as part of the complete blood count or as a stand-alone test. When ordered along with the CBC, the manual diff is performed by a laboratory technologist. The ordering physician can also specifically request that a pathologist examine the blood film. </w:t>
      </w:r>
    </w:p>
    <w:p w:rsidR="0093691D" w:rsidRDefault="0093691D" w:rsidP="00950B53">
      <w:pPr>
        <w:pStyle w:val="CM25"/>
        <w:spacing w:line="276" w:lineRule="atLeast"/>
        <w:ind w:right="78"/>
      </w:pPr>
      <w:r>
        <w:t xml:space="preserve">B. A laboratory technician has reason to consider a specific disease that can be diagnosed by a smear review (malaria, </w:t>
      </w:r>
      <w:proofErr w:type="spellStart"/>
      <w:r>
        <w:t>candida</w:t>
      </w:r>
      <w:proofErr w:type="spellEnd"/>
      <w:r>
        <w:t xml:space="preserve">, sepsis, etc.). Any slide found to be positive or suspicious for these conditions will be referred to a pathologist for confirmation or refutation. The technician may also do a manual differential if he/she feels it is beneficial. </w:t>
      </w:r>
    </w:p>
    <w:p w:rsidR="0093691D" w:rsidRDefault="0093691D" w:rsidP="00950B53">
      <w:pPr>
        <w:pStyle w:val="CM15"/>
        <w:ind w:right="230"/>
      </w:pPr>
      <w:r>
        <w:t xml:space="preserve">C. There is a presence of the following results on a CBCD. A smear review will be done when: </w:t>
      </w:r>
    </w:p>
    <w:p w:rsidR="0093691D" w:rsidRPr="0002785E" w:rsidRDefault="0093691D" w:rsidP="0002785E">
      <w:pPr>
        <w:pStyle w:val="Default"/>
      </w:pPr>
    </w:p>
    <w:p w:rsidR="0093691D" w:rsidRDefault="0093691D" w:rsidP="0002785E">
      <w:pPr>
        <w:pStyle w:val="Default"/>
        <w:ind w:firstLine="720"/>
        <w:rPr>
          <w:color w:val="auto"/>
        </w:rPr>
      </w:pPr>
      <w:r>
        <w:rPr>
          <w:color w:val="auto"/>
        </w:rPr>
        <w:t xml:space="preserve">1. </w:t>
      </w:r>
      <w:proofErr w:type="gramStart"/>
      <w:r>
        <w:rPr>
          <w:color w:val="auto"/>
        </w:rPr>
        <w:t>the</w:t>
      </w:r>
      <w:proofErr w:type="gramEnd"/>
      <w:r>
        <w:rPr>
          <w:color w:val="auto"/>
        </w:rPr>
        <w:t xml:space="preserve"> leukocyte count is &lt;2.5 or &gt;25 K/</w:t>
      </w:r>
      <w:proofErr w:type="spellStart"/>
      <w:r>
        <w:rPr>
          <w:color w:val="auto"/>
        </w:rPr>
        <w:t>ul</w:t>
      </w:r>
      <w:proofErr w:type="spellEnd"/>
      <w:r>
        <w:rPr>
          <w:color w:val="auto"/>
        </w:rPr>
        <w:t xml:space="preserve"> </w:t>
      </w:r>
    </w:p>
    <w:p w:rsidR="0093691D" w:rsidRDefault="0093691D" w:rsidP="0002785E">
      <w:pPr>
        <w:pStyle w:val="Default"/>
        <w:ind w:firstLine="720"/>
        <w:rPr>
          <w:color w:val="auto"/>
        </w:rPr>
      </w:pPr>
      <w:r>
        <w:rPr>
          <w:color w:val="auto"/>
        </w:rPr>
        <w:t xml:space="preserve">2. </w:t>
      </w:r>
      <w:proofErr w:type="gramStart"/>
      <w:r>
        <w:rPr>
          <w:color w:val="auto"/>
        </w:rPr>
        <w:t>platelet</w:t>
      </w:r>
      <w:proofErr w:type="gramEnd"/>
      <w:r>
        <w:rPr>
          <w:color w:val="auto"/>
        </w:rPr>
        <w:t xml:space="preserve"> count is &lt;50 or &gt; 1000 K/</w:t>
      </w:r>
      <w:proofErr w:type="spellStart"/>
      <w:r>
        <w:rPr>
          <w:color w:val="auto"/>
        </w:rPr>
        <w:t>ul</w:t>
      </w:r>
      <w:proofErr w:type="spellEnd"/>
      <w:r>
        <w:rPr>
          <w:color w:val="auto"/>
        </w:rPr>
        <w:t xml:space="preserve"> </w:t>
      </w:r>
    </w:p>
    <w:p w:rsidR="0093691D" w:rsidRPr="0002785E" w:rsidRDefault="0093691D" w:rsidP="0002785E">
      <w:pPr>
        <w:pStyle w:val="Default"/>
        <w:ind w:firstLine="720"/>
        <w:rPr>
          <w:color w:val="auto"/>
        </w:rPr>
      </w:pPr>
      <w:r w:rsidRPr="0002785E">
        <w:rPr>
          <w:color w:val="auto"/>
        </w:rPr>
        <w:t xml:space="preserve">3. </w:t>
      </w:r>
      <w:proofErr w:type="gramStart"/>
      <w:r w:rsidRPr="0002785E">
        <w:rPr>
          <w:color w:val="auto"/>
        </w:rPr>
        <w:t>when</w:t>
      </w:r>
      <w:proofErr w:type="gramEnd"/>
      <w:r w:rsidRPr="0002785E">
        <w:rPr>
          <w:color w:val="auto"/>
        </w:rPr>
        <w:t xml:space="preserve"> the RDW &gt;20% </w:t>
      </w:r>
    </w:p>
    <w:p w:rsidR="0093691D" w:rsidRDefault="0093691D" w:rsidP="0002785E">
      <w:pPr>
        <w:pStyle w:val="Default"/>
        <w:ind w:firstLine="720"/>
        <w:rPr>
          <w:color w:val="auto"/>
        </w:rPr>
      </w:pPr>
      <w:r>
        <w:rPr>
          <w:color w:val="auto"/>
        </w:rPr>
        <w:t xml:space="preserve">4. </w:t>
      </w:r>
      <w:proofErr w:type="gramStart"/>
      <w:r>
        <w:rPr>
          <w:color w:val="auto"/>
        </w:rPr>
        <w:t>when</w:t>
      </w:r>
      <w:proofErr w:type="gramEnd"/>
      <w:r>
        <w:rPr>
          <w:color w:val="auto"/>
        </w:rPr>
        <w:t xml:space="preserve"> the MCV &gt;105fl. </w:t>
      </w:r>
    </w:p>
    <w:p w:rsidR="0093691D" w:rsidRDefault="0093691D" w:rsidP="0002785E">
      <w:pPr>
        <w:pStyle w:val="Default"/>
        <w:ind w:firstLine="720"/>
        <w:rPr>
          <w:color w:val="auto"/>
        </w:rPr>
      </w:pPr>
      <w:r>
        <w:rPr>
          <w:color w:val="auto"/>
        </w:rPr>
        <w:t xml:space="preserve">5. </w:t>
      </w:r>
      <w:proofErr w:type="gramStart"/>
      <w:r>
        <w:rPr>
          <w:color w:val="auto"/>
        </w:rPr>
        <w:t>marked</w:t>
      </w:r>
      <w:proofErr w:type="gramEnd"/>
      <w:r>
        <w:rPr>
          <w:color w:val="auto"/>
        </w:rPr>
        <w:t xml:space="preserve"> flagging (&gt;250) for Blast, </w:t>
      </w:r>
      <w:proofErr w:type="spellStart"/>
      <w:r>
        <w:rPr>
          <w:color w:val="auto"/>
        </w:rPr>
        <w:t>Imm</w:t>
      </w:r>
      <w:proofErr w:type="spellEnd"/>
      <w:r>
        <w:rPr>
          <w:color w:val="auto"/>
        </w:rPr>
        <w:t xml:space="preserve"> Gran, Left Shift, Atypical Ly, </w:t>
      </w:r>
      <w:proofErr w:type="spellStart"/>
      <w:r>
        <w:rPr>
          <w:color w:val="auto"/>
        </w:rPr>
        <w:t>Abn</w:t>
      </w:r>
      <w:proofErr w:type="spellEnd"/>
      <w:r>
        <w:rPr>
          <w:color w:val="auto"/>
        </w:rPr>
        <w:t xml:space="preserve"> Ly/</w:t>
      </w:r>
      <w:proofErr w:type="spellStart"/>
      <w:r>
        <w:rPr>
          <w:color w:val="auto"/>
        </w:rPr>
        <w:t>L_Bl</w:t>
      </w:r>
      <w:proofErr w:type="spellEnd"/>
      <w:r>
        <w:rPr>
          <w:color w:val="auto"/>
        </w:rPr>
        <w:t xml:space="preserve">, or  </w:t>
      </w:r>
      <w:r>
        <w:rPr>
          <w:color w:val="auto"/>
        </w:rPr>
        <w:tab/>
        <w:t xml:space="preserve">PLT Clumps. </w:t>
      </w:r>
    </w:p>
    <w:p w:rsidR="0093691D" w:rsidRDefault="0093691D" w:rsidP="0002785E">
      <w:pPr>
        <w:pStyle w:val="Default"/>
        <w:rPr>
          <w:color w:val="auto"/>
        </w:rPr>
      </w:pPr>
      <w:r>
        <w:rPr>
          <w:color w:val="auto"/>
        </w:rPr>
        <w:t xml:space="preserve"> </w:t>
      </w:r>
      <w:r>
        <w:rPr>
          <w:color w:val="auto"/>
        </w:rPr>
        <w:tab/>
        <w:t xml:space="preserve">6. </w:t>
      </w:r>
      <w:proofErr w:type="gramStart"/>
      <w:r>
        <w:rPr>
          <w:color w:val="auto"/>
        </w:rPr>
        <w:t>when</w:t>
      </w:r>
      <w:proofErr w:type="gramEnd"/>
      <w:r>
        <w:rPr>
          <w:color w:val="auto"/>
        </w:rPr>
        <w:t xml:space="preserve"> the automated differential yields the following results:. </w:t>
      </w:r>
    </w:p>
    <w:p w:rsidR="0093691D" w:rsidRDefault="0093691D">
      <w:pPr>
        <w:pStyle w:val="Default"/>
        <w:numPr>
          <w:ilvl w:val="1"/>
          <w:numId w:val="3"/>
        </w:numPr>
        <w:rPr>
          <w:color w:val="auto"/>
        </w:rPr>
      </w:pPr>
      <w:r>
        <w:rPr>
          <w:color w:val="auto"/>
        </w:rPr>
        <w:t>a. lymphocyte count is &lt;10% or &gt;55%</w:t>
      </w:r>
      <w:r>
        <w:rPr>
          <w:b/>
          <w:bCs/>
          <w:color w:val="auto"/>
        </w:rPr>
        <w:t>*</w:t>
      </w:r>
    </w:p>
    <w:p w:rsidR="0093691D" w:rsidRDefault="0093691D">
      <w:pPr>
        <w:pStyle w:val="Default"/>
        <w:numPr>
          <w:ilvl w:val="1"/>
          <w:numId w:val="3"/>
        </w:numPr>
        <w:rPr>
          <w:color w:val="auto"/>
        </w:rPr>
      </w:pPr>
      <w:r>
        <w:rPr>
          <w:color w:val="auto"/>
        </w:rPr>
        <w:t xml:space="preserve">b. </w:t>
      </w:r>
      <w:proofErr w:type="spellStart"/>
      <w:r>
        <w:rPr>
          <w:color w:val="auto"/>
        </w:rPr>
        <w:t>eosinophils</w:t>
      </w:r>
      <w:proofErr w:type="spellEnd"/>
      <w:r>
        <w:rPr>
          <w:color w:val="auto"/>
        </w:rPr>
        <w:t xml:space="preserve"> &gt;20% </w:t>
      </w:r>
    </w:p>
    <w:p w:rsidR="0093691D" w:rsidRDefault="0093691D">
      <w:pPr>
        <w:pStyle w:val="Default"/>
        <w:numPr>
          <w:ilvl w:val="1"/>
          <w:numId w:val="3"/>
        </w:numPr>
        <w:rPr>
          <w:color w:val="auto"/>
        </w:rPr>
      </w:pPr>
      <w:r>
        <w:rPr>
          <w:color w:val="auto"/>
        </w:rPr>
        <w:t xml:space="preserve">c. </w:t>
      </w:r>
      <w:proofErr w:type="spellStart"/>
      <w:r>
        <w:rPr>
          <w:color w:val="auto"/>
        </w:rPr>
        <w:t>basophils</w:t>
      </w:r>
      <w:proofErr w:type="spellEnd"/>
      <w:r>
        <w:rPr>
          <w:color w:val="auto"/>
        </w:rPr>
        <w:t xml:space="preserve"> &gt;5% </w:t>
      </w:r>
    </w:p>
    <w:p w:rsidR="0093691D" w:rsidRDefault="0093691D">
      <w:pPr>
        <w:pStyle w:val="Default"/>
        <w:numPr>
          <w:ilvl w:val="1"/>
          <w:numId w:val="3"/>
        </w:numPr>
        <w:rPr>
          <w:color w:val="auto"/>
        </w:rPr>
      </w:pPr>
      <w:r>
        <w:rPr>
          <w:color w:val="auto"/>
        </w:rPr>
        <w:t xml:space="preserve">d. </w:t>
      </w:r>
      <w:proofErr w:type="spellStart"/>
      <w:r>
        <w:rPr>
          <w:color w:val="auto"/>
        </w:rPr>
        <w:t>monocytes</w:t>
      </w:r>
      <w:proofErr w:type="spellEnd"/>
      <w:r>
        <w:rPr>
          <w:color w:val="auto"/>
        </w:rPr>
        <w:t xml:space="preserve"> &gt;25% </w:t>
      </w:r>
    </w:p>
    <w:p w:rsidR="0093691D" w:rsidRDefault="0093691D">
      <w:pPr>
        <w:pStyle w:val="Default"/>
        <w:rPr>
          <w:color w:val="auto"/>
        </w:rPr>
      </w:pPr>
    </w:p>
    <w:p w:rsidR="0093691D" w:rsidRDefault="0093691D" w:rsidP="00950B53">
      <w:pPr>
        <w:pStyle w:val="Default"/>
        <w:spacing w:line="276" w:lineRule="atLeast"/>
        <w:ind w:right="628"/>
        <w:rPr>
          <w:color w:val="auto"/>
        </w:rPr>
      </w:pPr>
      <w:r>
        <w:rPr>
          <w:color w:val="auto"/>
        </w:rPr>
        <w:t xml:space="preserve">D. Microscopic examinations (manual differential or smear review) </w:t>
      </w:r>
      <w:r>
        <w:rPr>
          <w:b/>
          <w:bCs/>
          <w:color w:val="auto"/>
        </w:rPr>
        <w:t>will not</w:t>
      </w:r>
      <w:r>
        <w:rPr>
          <w:color w:val="auto"/>
        </w:rPr>
        <w:t xml:space="preserve"> be provided, unless specifically ordered noted by physician, when: </w:t>
      </w:r>
    </w:p>
    <w:p w:rsidR="0093691D" w:rsidRDefault="0093691D" w:rsidP="0002785E">
      <w:pPr>
        <w:pStyle w:val="Default"/>
        <w:numPr>
          <w:ilvl w:val="0"/>
          <w:numId w:val="15"/>
        </w:numPr>
        <w:rPr>
          <w:color w:val="auto"/>
        </w:rPr>
      </w:pPr>
      <w:r>
        <w:rPr>
          <w:color w:val="auto"/>
        </w:rPr>
        <w:t xml:space="preserve">A microscopic examination has already been carried out within 24 hours </w:t>
      </w:r>
    </w:p>
    <w:p w:rsidR="0093691D" w:rsidRPr="0002785E" w:rsidRDefault="0093691D" w:rsidP="0002785E">
      <w:pPr>
        <w:pStyle w:val="Default"/>
        <w:numPr>
          <w:ilvl w:val="0"/>
          <w:numId w:val="15"/>
        </w:numPr>
        <w:rPr>
          <w:color w:val="auto"/>
        </w:rPr>
      </w:pPr>
      <w:r w:rsidRPr="0002785E">
        <w:rPr>
          <w:color w:val="auto"/>
        </w:rPr>
        <w:t xml:space="preserve">When the cell counter data is entirely normal. </w:t>
      </w:r>
    </w:p>
    <w:p w:rsidR="0093691D" w:rsidRDefault="0093691D">
      <w:pPr>
        <w:pStyle w:val="Default"/>
        <w:rPr>
          <w:color w:val="auto"/>
        </w:rPr>
      </w:pPr>
    </w:p>
    <w:p w:rsidR="0093691D" w:rsidRDefault="0093691D" w:rsidP="00950B53">
      <w:pPr>
        <w:pStyle w:val="CM13"/>
      </w:pPr>
      <w:r>
        <w:t xml:space="preserve">E. A manual differential </w:t>
      </w:r>
      <w:r>
        <w:rPr>
          <w:b/>
          <w:bCs/>
        </w:rPr>
        <w:t>will</w:t>
      </w:r>
      <w:r>
        <w:t xml:space="preserve"> be performed whenever a request is made for a pediatric patient (up to 16 years) or when the blood film review (scan) has revealed any of the following abnormalities: </w:t>
      </w:r>
    </w:p>
    <w:p w:rsidR="0093691D" w:rsidRDefault="0093691D" w:rsidP="0002785E">
      <w:pPr>
        <w:pStyle w:val="Default"/>
        <w:numPr>
          <w:ilvl w:val="0"/>
          <w:numId w:val="16"/>
        </w:numPr>
        <w:rPr>
          <w:color w:val="auto"/>
        </w:rPr>
      </w:pPr>
      <w:proofErr w:type="spellStart"/>
      <w:r>
        <w:rPr>
          <w:color w:val="auto"/>
        </w:rPr>
        <w:t>Neutrophils</w:t>
      </w:r>
      <w:proofErr w:type="spellEnd"/>
      <w:r>
        <w:rPr>
          <w:color w:val="auto"/>
        </w:rPr>
        <w:t xml:space="preserve"> less mature than the </w:t>
      </w:r>
      <w:proofErr w:type="spellStart"/>
      <w:r>
        <w:rPr>
          <w:color w:val="auto"/>
        </w:rPr>
        <w:t>myelocyte</w:t>
      </w:r>
      <w:proofErr w:type="spellEnd"/>
      <w:r>
        <w:rPr>
          <w:color w:val="auto"/>
        </w:rPr>
        <w:t xml:space="preserve"> stage </w:t>
      </w:r>
    </w:p>
    <w:p w:rsidR="0093691D" w:rsidRDefault="0093691D" w:rsidP="0002785E">
      <w:pPr>
        <w:pStyle w:val="Default"/>
        <w:numPr>
          <w:ilvl w:val="0"/>
          <w:numId w:val="16"/>
        </w:numPr>
        <w:rPr>
          <w:color w:val="auto"/>
        </w:rPr>
      </w:pPr>
      <w:r>
        <w:rPr>
          <w:color w:val="auto"/>
        </w:rPr>
        <w:lastRenderedPageBreak/>
        <w:t xml:space="preserve">Abnormal leukocyte morphology </w:t>
      </w:r>
    </w:p>
    <w:p w:rsidR="0093691D" w:rsidRDefault="0093691D" w:rsidP="0002785E">
      <w:pPr>
        <w:pStyle w:val="Default"/>
        <w:numPr>
          <w:ilvl w:val="0"/>
          <w:numId w:val="16"/>
        </w:numPr>
        <w:rPr>
          <w:color w:val="auto"/>
        </w:rPr>
      </w:pPr>
      <w:r>
        <w:rPr>
          <w:color w:val="auto"/>
        </w:rPr>
        <w:t xml:space="preserve">Leukocytes with nuclei that have open chromatin or nucleoli (blast –like). </w:t>
      </w:r>
    </w:p>
    <w:p w:rsidR="0093691D" w:rsidRDefault="0093691D" w:rsidP="0002785E">
      <w:pPr>
        <w:pStyle w:val="Default"/>
        <w:numPr>
          <w:ilvl w:val="0"/>
          <w:numId w:val="16"/>
        </w:numPr>
        <w:rPr>
          <w:color w:val="auto"/>
        </w:rPr>
      </w:pPr>
      <w:r>
        <w:rPr>
          <w:color w:val="auto"/>
        </w:rPr>
        <w:t xml:space="preserve">Marked red cell abnormalities (includes NRBCs, 3+ </w:t>
      </w:r>
      <w:proofErr w:type="spellStart"/>
      <w:r>
        <w:rPr>
          <w:color w:val="auto"/>
        </w:rPr>
        <w:t>aniso</w:t>
      </w:r>
      <w:proofErr w:type="spellEnd"/>
      <w:r>
        <w:rPr>
          <w:color w:val="auto"/>
        </w:rPr>
        <w:t xml:space="preserve">, 3+ </w:t>
      </w:r>
      <w:proofErr w:type="spellStart"/>
      <w:r>
        <w:rPr>
          <w:color w:val="auto"/>
        </w:rPr>
        <w:t>poikilocytosis</w:t>
      </w:r>
      <w:proofErr w:type="spellEnd"/>
      <w:r>
        <w:rPr>
          <w:color w:val="auto"/>
        </w:rPr>
        <w:t xml:space="preserve">) </w:t>
      </w:r>
    </w:p>
    <w:p w:rsidR="0093691D" w:rsidRDefault="0093691D" w:rsidP="0002785E">
      <w:pPr>
        <w:pStyle w:val="Default"/>
        <w:numPr>
          <w:ilvl w:val="0"/>
          <w:numId w:val="16"/>
        </w:numPr>
        <w:rPr>
          <w:color w:val="auto"/>
        </w:rPr>
      </w:pPr>
      <w:r>
        <w:rPr>
          <w:color w:val="auto"/>
        </w:rPr>
        <w:t xml:space="preserve">If a discrepancy exists between the automated differential and the visual review (HSR). </w:t>
      </w:r>
    </w:p>
    <w:p w:rsidR="0093691D" w:rsidRDefault="0093691D" w:rsidP="00950B53">
      <w:pPr>
        <w:pStyle w:val="CM25"/>
        <w:spacing w:line="276" w:lineRule="atLeast"/>
      </w:pPr>
    </w:p>
    <w:p w:rsidR="0093691D" w:rsidRDefault="0093691D" w:rsidP="00950B53">
      <w:pPr>
        <w:pStyle w:val="CM25"/>
        <w:spacing w:line="276" w:lineRule="atLeast"/>
      </w:pPr>
      <w:r>
        <w:t xml:space="preserve">F. </w:t>
      </w:r>
      <w:r>
        <w:tab/>
      </w:r>
      <w:r>
        <w:rPr>
          <w:b/>
          <w:bCs/>
        </w:rPr>
        <w:t xml:space="preserve">Criteria for pathologist review of the blood film follows: </w:t>
      </w:r>
    </w:p>
    <w:p w:rsidR="0093691D" w:rsidRDefault="0093691D" w:rsidP="00950B53">
      <w:pPr>
        <w:pStyle w:val="CM27"/>
        <w:spacing w:line="276" w:lineRule="atLeast"/>
        <w:ind w:left="720" w:right="828"/>
      </w:pPr>
      <w:r>
        <w:t xml:space="preserve">A </w:t>
      </w:r>
      <w:r>
        <w:rPr>
          <w:i/>
          <w:iCs/>
        </w:rPr>
        <w:t>Peripheral Blood Smear Review Submission Form</w:t>
      </w:r>
      <w:r>
        <w:t xml:space="preserve"> (CORE 6505 F) is to accompany the slide</w:t>
      </w:r>
    </w:p>
    <w:p w:rsidR="0093691D" w:rsidRDefault="0093691D" w:rsidP="00950B53">
      <w:pPr>
        <w:pStyle w:val="CM27"/>
        <w:spacing w:line="276" w:lineRule="atLeast"/>
        <w:ind w:left="720" w:right="828"/>
      </w:pPr>
      <w:r>
        <w:t>____ Clinical physician request/order</w:t>
      </w:r>
    </w:p>
    <w:p w:rsidR="0093691D" w:rsidRDefault="0093691D" w:rsidP="00950B53">
      <w:pPr>
        <w:pStyle w:val="CM27"/>
        <w:spacing w:line="276" w:lineRule="atLeast"/>
        <w:ind w:left="720" w:right="828"/>
      </w:pPr>
      <w:r>
        <w:t>____ Review for parasites</w:t>
      </w:r>
    </w:p>
    <w:p w:rsidR="0093691D" w:rsidRDefault="0093691D" w:rsidP="00950B53">
      <w:pPr>
        <w:pStyle w:val="CM27"/>
        <w:spacing w:line="276" w:lineRule="atLeast"/>
        <w:ind w:left="720" w:right="828"/>
      </w:pPr>
      <w:r>
        <w:t>____ Meets criteria for smear review (circle criteria met below)</w:t>
      </w:r>
    </w:p>
    <w:p w:rsidR="0093691D" w:rsidRDefault="0093691D" w:rsidP="00950B53">
      <w:pPr>
        <w:pStyle w:val="Default"/>
      </w:pPr>
    </w:p>
    <w:p w:rsidR="0093691D" w:rsidRDefault="0093691D" w:rsidP="00950B53">
      <w:pPr>
        <w:pStyle w:val="Default"/>
        <w:numPr>
          <w:ilvl w:val="0"/>
          <w:numId w:val="19"/>
        </w:numPr>
      </w:pPr>
      <w:r>
        <w:t>Leukocyte count &gt;50 K/</w:t>
      </w:r>
      <w:proofErr w:type="spellStart"/>
      <w:r>
        <w:t>ul</w:t>
      </w:r>
      <w:proofErr w:type="spellEnd"/>
      <w:r>
        <w:t>.</w:t>
      </w:r>
    </w:p>
    <w:p w:rsidR="0093691D" w:rsidRDefault="0093691D" w:rsidP="00950B53">
      <w:pPr>
        <w:pStyle w:val="Default"/>
        <w:numPr>
          <w:ilvl w:val="0"/>
          <w:numId w:val="19"/>
        </w:numPr>
      </w:pPr>
      <w:r>
        <w:t xml:space="preserve">Normal leukocyte count but automated diff showing granulocytes &lt;15%, </w:t>
      </w:r>
      <w:proofErr w:type="spellStart"/>
      <w:r>
        <w:t>lymphs</w:t>
      </w:r>
      <w:proofErr w:type="spellEnd"/>
      <w:r>
        <w:t xml:space="preserve"> </w:t>
      </w:r>
    </w:p>
    <w:p w:rsidR="0093691D" w:rsidRDefault="0093691D" w:rsidP="00950B53">
      <w:pPr>
        <w:pStyle w:val="Default"/>
        <w:ind w:left="720"/>
      </w:pPr>
      <w:r>
        <w:t xml:space="preserve">&gt;75% (except newborns), atypical lymphocytes &gt;20%, </w:t>
      </w:r>
      <w:proofErr w:type="spellStart"/>
      <w:r>
        <w:t>monocytes</w:t>
      </w:r>
      <w:proofErr w:type="spellEnd"/>
      <w:r>
        <w:t xml:space="preserve"> &gt;30%</w:t>
      </w:r>
    </w:p>
    <w:p w:rsidR="0093691D" w:rsidRDefault="0093691D" w:rsidP="00950B53">
      <w:pPr>
        <w:pStyle w:val="Default"/>
        <w:numPr>
          <w:ilvl w:val="0"/>
          <w:numId w:val="19"/>
        </w:numPr>
      </w:pPr>
      <w:r>
        <w:t>Platelet count &gt;999K/</w:t>
      </w:r>
      <w:proofErr w:type="spellStart"/>
      <w:r>
        <w:t>ul</w:t>
      </w:r>
      <w:proofErr w:type="spellEnd"/>
      <w:r>
        <w:t>.</w:t>
      </w:r>
    </w:p>
    <w:p w:rsidR="0093691D" w:rsidRDefault="0093691D" w:rsidP="00950B53">
      <w:pPr>
        <w:pStyle w:val="Default"/>
        <w:numPr>
          <w:ilvl w:val="0"/>
          <w:numId w:val="19"/>
        </w:numPr>
      </w:pPr>
      <w:r>
        <w:t>Suspected micro-organism or atypical intracellular inclusions</w:t>
      </w:r>
    </w:p>
    <w:p w:rsidR="0093691D" w:rsidRPr="0042486D" w:rsidRDefault="0093691D" w:rsidP="0042486D">
      <w:pPr>
        <w:pStyle w:val="Default"/>
        <w:numPr>
          <w:ilvl w:val="0"/>
          <w:numId w:val="19"/>
        </w:numPr>
      </w:pPr>
      <w:r>
        <w:t>Possible basal cells, plasma cells, smudge cells, or cells that cannot be routinely classified by a technician.</w:t>
      </w:r>
    </w:p>
    <w:p w:rsidR="0093691D" w:rsidRDefault="0093691D">
      <w:pPr>
        <w:pStyle w:val="Default"/>
        <w:rPr>
          <w:color w:val="auto"/>
          <w:sz w:val="20"/>
          <w:szCs w:val="20"/>
        </w:rPr>
      </w:pPr>
    </w:p>
    <w:p w:rsidR="0093691D" w:rsidRDefault="0093691D">
      <w:pPr>
        <w:pStyle w:val="Default"/>
        <w:rPr>
          <w:color w:val="auto"/>
          <w:sz w:val="20"/>
          <w:szCs w:val="20"/>
        </w:rPr>
      </w:pPr>
    </w:p>
    <w:p w:rsidR="0093691D" w:rsidRDefault="0093691D">
      <w:pPr>
        <w:pStyle w:val="CM25"/>
        <w:spacing w:line="276" w:lineRule="atLeast"/>
        <w:ind w:left="803" w:hanging="802"/>
      </w:pPr>
      <w:r>
        <w:rPr>
          <w:b/>
          <w:bCs/>
          <w:i/>
          <w:iCs/>
        </w:rPr>
        <w:t>NOTE</w:t>
      </w:r>
      <w:r>
        <w:rPr>
          <w:b/>
          <w:bCs/>
        </w:rPr>
        <w:t xml:space="preserve">: ALL PATH SLIDES MUST BE STORED IN THE SMALL PLASTIC SLIDE             BOXES KEPT IN THE DRAWER JUST BELOW THE LARGE WOODEN             SLIDE BOXES. THE NAME, DATE, AND ACCESSION OR THE BARCODE             NUMBER MUST BE WRITTEN ON THE SLIDE AND ON THE LID OF THE BOX. THE DRAWER IS LABELED </w:t>
      </w:r>
      <w:r>
        <w:rPr>
          <w:b/>
          <w:bCs/>
          <w:i/>
          <w:iCs/>
          <w:u w:val="single"/>
        </w:rPr>
        <w:t>PATHOLOGIST REVIEW SLIDES</w:t>
      </w:r>
      <w:r>
        <w:t xml:space="preserve">. </w:t>
      </w:r>
    </w:p>
    <w:p w:rsidR="0093691D" w:rsidRDefault="0093691D">
      <w:pPr>
        <w:pStyle w:val="CM9"/>
      </w:pPr>
      <w:r>
        <w:t xml:space="preserve">A comment will be appended to each differential indicating whether it is an automated or manual differential. The </w:t>
      </w:r>
      <w:proofErr w:type="spellStart"/>
      <w:r>
        <w:t>Meditech</w:t>
      </w:r>
      <w:proofErr w:type="spellEnd"/>
      <w:r>
        <w:t xml:space="preserve"> system handles this task automatically. </w:t>
      </w:r>
      <w:r>
        <w:rPr>
          <w:b/>
          <w:bCs/>
          <w:i/>
          <w:iCs/>
        </w:rPr>
        <w:t>Please note</w:t>
      </w:r>
      <w:r>
        <w:t xml:space="preserve"> that while the </w:t>
      </w:r>
      <w:proofErr w:type="spellStart"/>
      <w:r>
        <w:t>Meditech</w:t>
      </w:r>
      <w:proofErr w:type="spellEnd"/>
      <w:r>
        <w:t xml:space="preserve"> computer system automates and simplifies the differential algorithm it does not take the place of the judgment of the human operator. If, in the operator's opinion, a smear review or differential should be performed on a specimen when one is not ordered by the computer system the operator has the option of ordering a smear review or differential. </w:t>
      </w:r>
      <w:r>
        <w:rPr>
          <w:i/>
          <w:iCs/>
        </w:rPr>
        <w:t xml:space="preserve">Please note that the operator should not override a computer decision that a smear review was ordered unless approved by the Lead Technologist. </w:t>
      </w:r>
    </w:p>
    <w:p w:rsidR="0093691D" w:rsidRDefault="0093691D" w:rsidP="00C02FF0">
      <w:pPr>
        <w:pStyle w:val="Default"/>
      </w:pPr>
    </w:p>
    <w:sectPr w:rsidR="0093691D" w:rsidSect="0030619D">
      <w:headerReference w:type="default" r:id="rId7"/>
      <w:footerReference w:type="default" r:id="rId8"/>
      <w:type w:val="continuous"/>
      <w:pgSz w:w="12240" w:h="15840"/>
      <w:pgMar w:top="432" w:right="940" w:bottom="360" w:left="12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91D" w:rsidRDefault="0093691D" w:rsidP="005B66E5">
      <w:pPr>
        <w:spacing w:after="0" w:line="240" w:lineRule="auto"/>
      </w:pPr>
      <w:r>
        <w:separator/>
      </w:r>
    </w:p>
  </w:endnote>
  <w:endnote w:type="continuationSeparator" w:id="0">
    <w:p w:rsidR="0093691D" w:rsidRDefault="0093691D" w:rsidP="005B6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91D" w:rsidRDefault="0093691D" w:rsidP="0022095C">
    <w:pPr>
      <w:pStyle w:val="Footer"/>
      <w:jc w:val="center"/>
      <w:rPr>
        <w:b/>
        <w:bCs/>
        <w:sz w:val="18"/>
        <w:szCs w:val="18"/>
      </w:rPr>
    </w:pPr>
  </w:p>
  <w:p w:rsidR="0093691D" w:rsidRPr="0022095C" w:rsidRDefault="0093691D" w:rsidP="0022095C">
    <w:pPr>
      <w:pStyle w:val="Footer"/>
      <w:jc w:val="center"/>
      <w:rPr>
        <w:b/>
        <w:bCs/>
        <w:sz w:val="18"/>
        <w:szCs w:val="18"/>
      </w:rPr>
    </w:pPr>
    <w:r w:rsidRPr="0022095C">
      <w:rPr>
        <w:b/>
        <w:bCs/>
        <w:sz w:val="18"/>
        <w:szCs w:val="18"/>
      </w:rPr>
      <w:t xml:space="preserve">St. Agnes Hospital, 900 S. </w:t>
    </w:r>
    <w:proofErr w:type="spellStart"/>
    <w:r w:rsidRPr="0022095C">
      <w:rPr>
        <w:b/>
        <w:bCs/>
        <w:sz w:val="18"/>
        <w:szCs w:val="18"/>
      </w:rPr>
      <w:t>Caton</w:t>
    </w:r>
    <w:proofErr w:type="spellEnd"/>
    <w:r w:rsidRPr="0022095C">
      <w:rPr>
        <w:b/>
        <w:bCs/>
        <w:sz w:val="18"/>
        <w:szCs w:val="18"/>
      </w:rPr>
      <w:t xml:space="preserve"> Avenue, Baltimore, MD 21229</w:t>
    </w:r>
  </w:p>
  <w:p w:rsidR="0093691D" w:rsidRPr="0022095C" w:rsidRDefault="0093691D" w:rsidP="0022095C">
    <w:pPr>
      <w:pStyle w:val="Footer"/>
      <w:rPr>
        <w:b/>
        <w:bCs/>
        <w:sz w:val="18"/>
        <w:szCs w:val="18"/>
      </w:rPr>
    </w:pPr>
  </w:p>
  <w:p w:rsidR="0093691D" w:rsidRPr="0022095C" w:rsidRDefault="00E61843" w:rsidP="0022095C">
    <w:pPr>
      <w:pStyle w:val="Footer"/>
      <w:jc w:val="center"/>
      <w:rPr>
        <w:b/>
        <w:sz w:val="18"/>
        <w:szCs w:val="18"/>
      </w:rPr>
    </w:pPr>
    <w:fldSimple w:instr=" FILENAME  \p  \* MERGEFORMAT ">
      <w:r w:rsidR="0093691D">
        <w:rPr>
          <w:b/>
          <w:noProof/>
          <w:sz w:val="18"/>
          <w:szCs w:val="18"/>
        </w:rPr>
        <w:t>P:\labadmin\Quality Management\CORE\CORE QSE 6-Process Control\Hematology\CORE 6505 R Differential Protocol v6.docx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91D" w:rsidRDefault="0093691D" w:rsidP="005B66E5">
      <w:pPr>
        <w:spacing w:after="0" w:line="240" w:lineRule="auto"/>
      </w:pPr>
      <w:r>
        <w:separator/>
      </w:r>
    </w:p>
  </w:footnote>
  <w:footnote w:type="continuationSeparator" w:id="0">
    <w:p w:rsidR="0093691D" w:rsidRDefault="0093691D" w:rsidP="005B66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028"/>
      <w:gridCol w:w="4530"/>
    </w:tblGrid>
    <w:tr w:rsidR="0093691D" w:rsidRPr="00AC7621" w:rsidTr="00873BA0">
      <w:trPr>
        <w:trHeight w:hRule="exact" w:val="720"/>
      </w:trPr>
      <w:tc>
        <w:tcPr>
          <w:tcW w:w="5028" w:type="dxa"/>
          <w:tcBorders>
            <w:top w:val="single" w:sz="12" w:space="0" w:color="auto"/>
          </w:tcBorders>
          <w:vAlign w:val="center"/>
        </w:tcPr>
        <w:p w:rsidR="0093691D" w:rsidRDefault="0093691D" w:rsidP="00873BA0">
          <w:pPr>
            <w:pStyle w:val="Header"/>
            <w:rPr>
              <w:rFonts w:ascii="Arial" w:hAnsi="Arial" w:cs="Arial"/>
              <w:b/>
              <w:bCs/>
              <w:sz w:val="24"/>
              <w:szCs w:val="24"/>
            </w:rPr>
          </w:pPr>
          <w:r w:rsidRPr="00AC7621">
            <w:rPr>
              <w:rFonts w:ascii="Arial" w:hAnsi="Arial" w:cs="Arial"/>
              <w:b/>
              <w:bCs/>
              <w:sz w:val="24"/>
              <w:szCs w:val="24"/>
            </w:rPr>
            <w:t>Core Laboratory</w:t>
          </w:r>
        </w:p>
        <w:p w:rsidR="0093691D" w:rsidRPr="00AC7621" w:rsidRDefault="0093691D" w:rsidP="00873BA0">
          <w:pPr>
            <w:pStyle w:val="Header"/>
            <w:rPr>
              <w:rFonts w:ascii="Arial" w:hAnsi="Arial" w:cs="Arial"/>
              <w:b/>
              <w:bCs/>
              <w:sz w:val="24"/>
              <w:szCs w:val="24"/>
            </w:rPr>
          </w:pPr>
          <w:r>
            <w:rPr>
              <w:rFonts w:ascii="Arial" w:hAnsi="Arial" w:cs="Arial"/>
              <w:b/>
              <w:bCs/>
              <w:sz w:val="24"/>
              <w:szCs w:val="24"/>
            </w:rPr>
            <w:t xml:space="preserve">Hematology </w:t>
          </w:r>
        </w:p>
        <w:p w:rsidR="0093691D" w:rsidRPr="00AC7621" w:rsidRDefault="0093691D" w:rsidP="00873BA0">
          <w:pPr>
            <w:pStyle w:val="Header"/>
            <w:rPr>
              <w:rFonts w:ascii="Arial" w:hAnsi="Arial" w:cs="Arial"/>
              <w:b/>
              <w:bCs/>
              <w:sz w:val="24"/>
              <w:szCs w:val="24"/>
            </w:rPr>
          </w:pPr>
        </w:p>
      </w:tc>
      <w:tc>
        <w:tcPr>
          <w:tcW w:w="4530" w:type="dxa"/>
          <w:tcBorders>
            <w:top w:val="single" w:sz="12" w:space="0" w:color="auto"/>
          </w:tcBorders>
          <w:vAlign w:val="center"/>
        </w:tcPr>
        <w:p w:rsidR="0093691D" w:rsidRPr="00AC7621" w:rsidRDefault="0093691D" w:rsidP="00873BA0">
          <w:pPr>
            <w:pStyle w:val="Header"/>
            <w:rPr>
              <w:rFonts w:ascii="Arial" w:hAnsi="Arial" w:cs="Arial"/>
              <w:b/>
              <w:bCs/>
              <w:sz w:val="24"/>
              <w:szCs w:val="24"/>
            </w:rPr>
          </w:pPr>
          <w:r w:rsidRPr="00AC7621">
            <w:rPr>
              <w:rFonts w:ascii="Arial" w:hAnsi="Arial" w:cs="Arial"/>
              <w:b/>
              <w:bCs/>
              <w:sz w:val="24"/>
              <w:szCs w:val="24"/>
            </w:rPr>
            <w:t xml:space="preserve">Document No.   CORE </w:t>
          </w:r>
          <w:r>
            <w:rPr>
              <w:rFonts w:ascii="Arial" w:hAnsi="Arial" w:cs="Arial"/>
              <w:b/>
              <w:bCs/>
              <w:sz w:val="24"/>
              <w:szCs w:val="24"/>
            </w:rPr>
            <w:t>6505</w:t>
          </w:r>
          <w:r w:rsidRPr="00AC7621">
            <w:rPr>
              <w:rFonts w:ascii="Arial" w:hAnsi="Arial" w:cs="Arial"/>
              <w:b/>
              <w:bCs/>
              <w:sz w:val="24"/>
              <w:szCs w:val="24"/>
            </w:rPr>
            <w:t xml:space="preserve"> R</w:t>
          </w:r>
        </w:p>
        <w:p w:rsidR="0093691D" w:rsidRPr="00AC7621" w:rsidRDefault="0093691D" w:rsidP="00873BA0">
          <w:pPr>
            <w:pStyle w:val="Header"/>
            <w:rPr>
              <w:rFonts w:ascii="Arial" w:hAnsi="Arial" w:cs="Arial"/>
              <w:b/>
              <w:bCs/>
              <w:sz w:val="24"/>
              <w:szCs w:val="24"/>
            </w:rPr>
          </w:pPr>
          <w:r w:rsidRPr="00AC7621">
            <w:rPr>
              <w:rFonts w:ascii="Arial" w:hAnsi="Arial" w:cs="Arial"/>
              <w:b/>
              <w:bCs/>
              <w:sz w:val="24"/>
              <w:szCs w:val="24"/>
            </w:rPr>
            <w:t xml:space="preserve">Page </w:t>
          </w:r>
          <w:r w:rsidR="00E61843" w:rsidRPr="00AC7621">
            <w:rPr>
              <w:rFonts w:ascii="Arial" w:hAnsi="Arial" w:cs="Arial"/>
              <w:b/>
              <w:bCs/>
              <w:sz w:val="24"/>
              <w:szCs w:val="24"/>
            </w:rPr>
            <w:fldChar w:fldCharType="begin"/>
          </w:r>
          <w:r w:rsidRPr="00AC7621">
            <w:rPr>
              <w:rFonts w:ascii="Arial" w:hAnsi="Arial" w:cs="Arial"/>
              <w:b/>
              <w:bCs/>
              <w:sz w:val="24"/>
              <w:szCs w:val="24"/>
            </w:rPr>
            <w:instrText xml:space="preserve"> PAGE </w:instrText>
          </w:r>
          <w:r w:rsidR="00E61843" w:rsidRPr="00AC7621">
            <w:rPr>
              <w:rFonts w:ascii="Arial" w:hAnsi="Arial" w:cs="Arial"/>
              <w:b/>
              <w:bCs/>
              <w:sz w:val="24"/>
              <w:szCs w:val="24"/>
            </w:rPr>
            <w:fldChar w:fldCharType="separate"/>
          </w:r>
          <w:r w:rsidR="0094346A">
            <w:rPr>
              <w:rFonts w:ascii="Arial" w:hAnsi="Arial" w:cs="Arial"/>
              <w:b/>
              <w:bCs/>
              <w:noProof/>
              <w:sz w:val="24"/>
              <w:szCs w:val="24"/>
            </w:rPr>
            <w:t>7</w:t>
          </w:r>
          <w:r w:rsidR="00E61843" w:rsidRPr="00AC7621">
            <w:rPr>
              <w:rFonts w:ascii="Arial" w:hAnsi="Arial" w:cs="Arial"/>
              <w:b/>
              <w:bCs/>
              <w:sz w:val="24"/>
              <w:szCs w:val="24"/>
            </w:rPr>
            <w:fldChar w:fldCharType="end"/>
          </w:r>
          <w:r w:rsidRPr="00AC7621">
            <w:rPr>
              <w:rFonts w:ascii="Arial" w:hAnsi="Arial" w:cs="Arial"/>
              <w:b/>
              <w:bCs/>
              <w:sz w:val="24"/>
              <w:szCs w:val="24"/>
            </w:rPr>
            <w:t xml:space="preserve"> of </w:t>
          </w:r>
          <w:r>
            <w:rPr>
              <w:rFonts w:ascii="Arial" w:hAnsi="Arial" w:cs="Arial"/>
              <w:b/>
              <w:bCs/>
              <w:sz w:val="24"/>
              <w:szCs w:val="24"/>
            </w:rPr>
            <w:t>9</w:t>
          </w:r>
        </w:p>
      </w:tc>
    </w:tr>
    <w:tr w:rsidR="0093691D" w:rsidRPr="00AC7621" w:rsidTr="00873BA0">
      <w:trPr>
        <w:trHeight w:val="678"/>
      </w:trPr>
      <w:tc>
        <w:tcPr>
          <w:tcW w:w="5028" w:type="dxa"/>
          <w:tcBorders>
            <w:bottom w:val="single" w:sz="12" w:space="0" w:color="auto"/>
          </w:tcBorders>
        </w:tcPr>
        <w:p w:rsidR="0093691D" w:rsidRDefault="0093691D" w:rsidP="00873BA0">
          <w:pPr>
            <w:pStyle w:val="Header"/>
            <w:rPr>
              <w:rFonts w:ascii="Arial" w:hAnsi="Arial" w:cs="Arial"/>
              <w:b/>
              <w:bCs/>
              <w:sz w:val="24"/>
              <w:szCs w:val="24"/>
            </w:rPr>
          </w:pPr>
          <w:r>
            <w:rPr>
              <w:rFonts w:ascii="Arial" w:hAnsi="Arial" w:cs="Arial"/>
              <w:b/>
              <w:bCs/>
              <w:sz w:val="24"/>
              <w:szCs w:val="24"/>
            </w:rPr>
            <w:t>Differential Protocol - Automated 5 Cell (Electronic), Manual Smear Review (HSR)</w:t>
          </w:r>
        </w:p>
        <w:p w:rsidR="0093691D" w:rsidRPr="00AC7621" w:rsidRDefault="0093691D" w:rsidP="00873BA0">
          <w:pPr>
            <w:pStyle w:val="Header"/>
            <w:rPr>
              <w:rFonts w:ascii="Arial" w:hAnsi="Arial" w:cs="Arial"/>
              <w:b/>
              <w:bCs/>
              <w:sz w:val="24"/>
              <w:szCs w:val="24"/>
            </w:rPr>
          </w:pPr>
          <w:r>
            <w:rPr>
              <w:rFonts w:ascii="Arial" w:hAnsi="Arial" w:cs="Arial"/>
              <w:b/>
              <w:bCs/>
              <w:sz w:val="24"/>
              <w:szCs w:val="24"/>
            </w:rPr>
            <w:t>Manual Differential (DIF)</w:t>
          </w:r>
        </w:p>
      </w:tc>
      <w:tc>
        <w:tcPr>
          <w:tcW w:w="4530" w:type="dxa"/>
          <w:tcBorders>
            <w:bottom w:val="single" w:sz="12" w:space="0" w:color="auto"/>
          </w:tcBorders>
        </w:tcPr>
        <w:p w:rsidR="0093691D" w:rsidRPr="00AC7621" w:rsidRDefault="0093691D" w:rsidP="00873BA0">
          <w:pPr>
            <w:pStyle w:val="Header"/>
            <w:ind w:left="2412" w:hanging="2412"/>
            <w:rPr>
              <w:rFonts w:ascii="Arial" w:hAnsi="Arial" w:cs="Arial"/>
              <w:b/>
              <w:bCs/>
              <w:sz w:val="24"/>
              <w:szCs w:val="24"/>
            </w:rPr>
          </w:pPr>
          <w:r>
            <w:rPr>
              <w:rFonts w:ascii="Arial" w:hAnsi="Arial" w:cs="Arial"/>
              <w:b/>
              <w:bCs/>
              <w:sz w:val="24"/>
              <w:szCs w:val="24"/>
            </w:rPr>
            <w:t>Origination</w:t>
          </w:r>
          <w:r w:rsidRPr="00AC7621">
            <w:rPr>
              <w:rFonts w:ascii="Arial" w:hAnsi="Arial" w:cs="Arial"/>
              <w:b/>
              <w:bCs/>
              <w:sz w:val="24"/>
              <w:szCs w:val="24"/>
            </w:rPr>
            <w:t>:  11/200</w:t>
          </w:r>
          <w:r>
            <w:rPr>
              <w:rFonts w:ascii="Arial" w:hAnsi="Arial" w:cs="Arial"/>
              <w:b/>
              <w:bCs/>
              <w:sz w:val="24"/>
              <w:szCs w:val="24"/>
            </w:rPr>
            <w:t>2</w:t>
          </w:r>
        </w:p>
        <w:p w:rsidR="0093691D" w:rsidRDefault="0093691D" w:rsidP="00873BA0">
          <w:pPr>
            <w:pStyle w:val="Header"/>
            <w:ind w:left="2412" w:hanging="2412"/>
            <w:rPr>
              <w:rFonts w:ascii="Arial" w:hAnsi="Arial" w:cs="Arial"/>
              <w:b/>
              <w:bCs/>
              <w:sz w:val="24"/>
              <w:szCs w:val="24"/>
            </w:rPr>
          </w:pPr>
        </w:p>
        <w:p w:rsidR="0093691D" w:rsidRPr="00AC7621" w:rsidRDefault="0093691D" w:rsidP="00873BA0">
          <w:pPr>
            <w:pStyle w:val="Header"/>
            <w:ind w:left="2412" w:hanging="2412"/>
            <w:rPr>
              <w:rFonts w:ascii="Arial" w:hAnsi="Arial" w:cs="Arial"/>
              <w:b/>
              <w:bCs/>
              <w:sz w:val="24"/>
              <w:szCs w:val="24"/>
            </w:rPr>
          </w:pPr>
          <w:r>
            <w:rPr>
              <w:rFonts w:ascii="Arial" w:hAnsi="Arial" w:cs="Arial"/>
              <w:b/>
              <w:bCs/>
              <w:sz w:val="24"/>
              <w:szCs w:val="24"/>
            </w:rPr>
            <w:t xml:space="preserve">                          </w:t>
          </w:r>
          <w:r w:rsidRPr="00AC7621">
            <w:rPr>
              <w:rFonts w:ascii="Arial" w:hAnsi="Arial" w:cs="Arial"/>
              <w:b/>
              <w:bCs/>
              <w:sz w:val="24"/>
              <w:szCs w:val="24"/>
            </w:rPr>
            <w:t xml:space="preserve">Version:  </w:t>
          </w:r>
          <w:r>
            <w:rPr>
              <w:rFonts w:ascii="Arial" w:hAnsi="Arial" w:cs="Arial"/>
              <w:b/>
              <w:bCs/>
              <w:sz w:val="24"/>
              <w:szCs w:val="24"/>
            </w:rPr>
            <w:t>6</w:t>
          </w:r>
        </w:p>
        <w:p w:rsidR="0093691D" w:rsidRPr="00AC7621" w:rsidRDefault="0093691D" w:rsidP="00873BA0">
          <w:pPr>
            <w:pStyle w:val="Header"/>
            <w:ind w:left="2412" w:hanging="2412"/>
            <w:rPr>
              <w:rFonts w:ascii="Arial" w:hAnsi="Arial" w:cs="Arial"/>
              <w:b/>
              <w:bCs/>
              <w:sz w:val="24"/>
              <w:szCs w:val="24"/>
            </w:rPr>
          </w:pPr>
        </w:p>
      </w:tc>
    </w:tr>
  </w:tbl>
  <w:p w:rsidR="0093691D" w:rsidRDefault="009369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FE6D76"/>
    <w:multiLevelType w:val="hybridMultilevel"/>
    <w:tmpl w:val="EB71410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2BC2BD1"/>
    <w:multiLevelType w:val="hybridMultilevel"/>
    <w:tmpl w:val="3C42FD9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FFE87AE"/>
    <w:multiLevelType w:val="hybridMultilevel"/>
    <w:tmpl w:val="AEACA48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017A78D"/>
    <w:multiLevelType w:val="hybridMultilevel"/>
    <w:tmpl w:val="00F3B1F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CF6CE4DD"/>
    <w:multiLevelType w:val="hybridMultilevel"/>
    <w:tmpl w:val="D9E449A5"/>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650642A"/>
    <w:multiLevelType w:val="hybridMultilevel"/>
    <w:tmpl w:val="DD1ACC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E56195C"/>
    <w:multiLevelType w:val="hybridMultilevel"/>
    <w:tmpl w:val="9C866486"/>
    <w:lvl w:ilvl="0" w:tplc="50227F2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FFB3E6E"/>
    <w:multiLevelType w:val="hybridMultilevel"/>
    <w:tmpl w:val="A56498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3DB59F3"/>
    <w:multiLevelType w:val="hybridMultilevel"/>
    <w:tmpl w:val="157231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4EF3811"/>
    <w:multiLevelType w:val="hybridMultilevel"/>
    <w:tmpl w:val="6B5C04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5F51FC6"/>
    <w:multiLevelType w:val="hybridMultilevel"/>
    <w:tmpl w:val="F24E341C"/>
    <w:lvl w:ilvl="0" w:tplc="04090015">
      <w:start w:val="1"/>
      <w:numFmt w:val="upperLetter"/>
      <w:lvlText w:val="%1."/>
      <w:lvlJc w:val="left"/>
      <w:pPr>
        <w:tabs>
          <w:tab w:val="num" w:pos="720"/>
        </w:tabs>
        <w:ind w:left="720" w:hanging="360"/>
      </w:pPr>
      <w:rPr>
        <w:rFonts w:cs="Times New Roman" w:hint="default"/>
      </w:rPr>
    </w:lvl>
    <w:lvl w:ilvl="1" w:tplc="866A2AE0">
      <w:start w:val="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AE74120"/>
    <w:multiLevelType w:val="hybridMultilevel"/>
    <w:tmpl w:val="2FA42D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DF798F"/>
    <w:multiLevelType w:val="hybridMultilevel"/>
    <w:tmpl w:val="D0E8F9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C6847EE"/>
    <w:multiLevelType w:val="hybridMultilevel"/>
    <w:tmpl w:val="81169F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C7932F2"/>
    <w:multiLevelType w:val="hybridMultilevel"/>
    <w:tmpl w:val="381AB2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F0E3014"/>
    <w:multiLevelType w:val="hybridMultilevel"/>
    <w:tmpl w:val="75A00D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2C00D40"/>
    <w:multiLevelType w:val="hybridMultilevel"/>
    <w:tmpl w:val="274AA392"/>
    <w:lvl w:ilvl="0" w:tplc="0409000F">
      <w:start w:val="1"/>
      <w:numFmt w:val="decimal"/>
      <w:lvlText w:val="%1."/>
      <w:lvlJc w:val="left"/>
      <w:pPr>
        <w:ind w:left="792" w:hanging="360"/>
      </w:pPr>
      <w:rPr>
        <w:rFonts w:cs="Times New Roman"/>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7">
    <w:nsid w:val="47292433"/>
    <w:multiLevelType w:val="hybridMultilevel"/>
    <w:tmpl w:val="C8DE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009D0"/>
    <w:multiLevelType w:val="hybridMultilevel"/>
    <w:tmpl w:val="5E9CDD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0F4543C"/>
    <w:multiLevelType w:val="hybridMultilevel"/>
    <w:tmpl w:val="6D2E09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1E0139E"/>
    <w:multiLevelType w:val="hybridMultilevel"/>
    <w:tmpl w:val="03FACC32"/>
    <w:lvl w:ilvl="0" w:tplc="B55AD312">
      <w:start w:val="5"/>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21">
    <w:nsid w:val="64A25A02"/>
    <w:multiLevelType w:val="hybridMultilevel"/>
    <w:tmpl w:val="E02E04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172D92D"/>
    <w:multiLevelType w:val="hybridMultilevel"/>
    <w:tmpl w:val="2B42B02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77D37D3"/>
    <w:multiLevelType w:val="hybridMultilevel"/>
    <w:tmpl w:val="AB7A1A38"/>
    <w:lvl w:ilvl="0" w:tplc="FFFFFFFF">
      <w:start w:val="1"/>
      <w:numFmt w:val="decimal"/>
      <w:lvlText w:val="%1"/>
      <w:lvlJc w:val="left"/>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4"/>
  </w:num>
  <w:num w:numId="4">
    <w:abstractNumId w:val="22"/>
  </w:num>
  <w:num w:numId="5">
    <w:abstractNumId w:val="2"/>
  </w:num>
  <w:num w:numId="6">
    <w:abstractNumId w:val="1"/>
  </w:num>
  <w:num w:numId="7">
    <w:abstractNumId w:val="9"/>
  </w:num>
  <w:num w:numId="8">
    <w:abstractNumId w:val="23"/>
  </w:num>
  <w:num w:numId="9">
    <w:abstractNumId w:val="10"/>
  </w:num>
  <w:num w:numId="10">
    <w:abstractNumId w:val="6"/>
  </w:num>
  <w:num w:numId="11">
    <w:abstractNumId w:val="20"/>
  </w:num>
  <w:num w:numId="12">
    <w:abstractNumId w:val="7"/>
  </w:num>
  <w:num w:numId="13">
    <w:abstractNumId w:val="15"/>
  </w:num>
  <w:num w:numId="14">
    <w:abstractNumId w:val="17"/>
  </w:num>
  <w:num w:numId="15">
    <w:abstractNumId w:val="21"/>
  </w:num>
  <w:num w:numId="16">
    <w:abstractNumId w:val="12"/>
  </w:num>
  <w:num w:numId="17">
    <w:abstractNumId w:val="8"/>
  </w:num>
  <w:num w:numId="18">
    <w:abstractNumId w:val="16"/>
  </w:num>
  <w:num w:numId="19">
    <w:abstractNumId w:val="5"/>
  </w:num>
  <w:num w:numId="20">
    <w:abstractNumId w:val="18"/>
  </w:num>
  <w:num w:numId="21">
    <w:abstractNumId w:val="14"/>
  </w:num>
  <w:num w:numId="22">
    <w:abstractNumId w:val="19"/>
  </w:num>
  <w:num w:numId="23">
    <w:abstractNumId w:val="13"/>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91C"/>
    <w:rsid w:val="00003E97"/>
    <w:rsid w:val="0002785E"/>
    <w:rsid w:val="0010251A"/>
    <w:rsid w:val="00141328"/>
    <w:rsid w:val="001C6694"/>
    <w:rsid w:val="001F4849"/>
    <w:rsid w:val="0022095C"/>
    <w:rsid w:val="00264692"/>
    <w:rsid w:val="00265B23"/>
    <w:rsid w:val="0030619D"/>
    <w:rsid w:val="00351F88"/>
    <w:rsid w:val="00392793"/>
    <w:rsid w:val="003A4481"/>
    <w:rsid w:val="003B42BC"/>
    <w:rsid w:val="003D0CC1"/>
    <w:rsid w:val="0042486D"/>
    <w:rsid w:val="00440989"/>
    <w:rsid w:val="00465547"/>
    <w:rsid w:val="0049191C"/>
    <w:rsid w:val="00525F5B"/>
    <w:rsid w:val="00545178"/>
    <w:rsid w:val="0059792A"/>
    <w:rsid w:val="005B66E5"/>
    <w:rsid w:val="005E3575"/>
    <w:rsid w:val="006B6EEC"/>
    <w:rsid w:val="007908DE"/>
    <w:rsid w:val="00792DE5"/>
    <w:rsid w:val="007B1401"/>
    <w:rsid w:val="007D49C4"/>
    <w:rsid w:val="007D7717"/>
    <w:rsid w:val="00800C37"/>
    <w:rsid w:val="00851617"/>
    <w:rsid w:val="00873BA0"/>
    <w:rsid w:val="008C771F"/>
    <w:rsid w:val="00914B98"/>
    <w:rsid w:val="0093691D"/>
    <w:rsid w:val="0094346A"/>
    <w:rsid w:val="00950B53"/>
    <w:rsid w:val="009B1E69"/>
    <w:rsid w:val="009B54A7"/>
    <w:rsid w:val="00A44890"/>
    <w:rsid w:val="00AA3D75"/>
    <w:rsid w:val="00AA4E6E"/>
    <w:rsid w:val="00AC7621"/>
    <w:rsid w:val="00B81BC3"/>
    <w:rsid w:val="00B82E01"/>
    <w:rsid w:val="00C01ECE"/>
    <w:rsid w:val="00C02FF0"/>
    <w:rsid w:val="00C044E0"/>
    <w:rsid w:val="00C70BB1"/>
    <w:rsid w:val="00CC7686"/>
    <w:rsid w:val="00CE4EAD"/>
    <w:rsid w:val="00D172E3"/>
    <w:rsid w:val="00D62C23"/>
    <w:rsid w:val="00D770BA"/>
    <w:rsid w:val="00D86933"/>
    <w:rsid w:val="00E348EA"/>
    <w:rsid w:val="00E61843"/>
    <w:rsid w:val="00E732CA"/>
    <w:rsid w:val="00EA23F2"/>
    <w:rsid w:val="00EC7D17"/>
    <w:rsid w:val="00ED2B70"/>
    <w:rsid w:val="00ED7EF1"/>
    <w:rsid w:val="00EE6FB2"/>
    <w:rsid w:val="00F50192"/>
    <w:rsid w:val="00F535DA"/>
    <w:rsid w:val="00F93F01"/>
    <w:rsid w:val="00FF47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9D"/>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0619D"/>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30619D"/>
    <w:pPr>
      <w:spacing w:line="208" w:lineRule="atLeast"/>
    </w:pPr>
    <w:rPr>
      <w:color w:val="auto"/>
    </w:rPr>
  </w:style>
  <w:style w:type="paragraph" w:customStyle="1" w:styleId="CM22">
    <w:name w:val="CM22"/>
    <w:basedOn w:val="Default"/>
    <w:next w:val="Default"/>
    <w:uiPriority w:val="99"/>
    <w:rsid w:val="0030619D"/>
    <w:pPr>
      <w:spacing w:after="137"/>
    </w:pPr>
    <w:rPr>
      <w:color w:val="auto"/>
    </w:rPr>
  </w:style>
  <w:style w:type="paragraph" w:customStyle="1" w:styleId="CM2">
    <w:name w:val="CM2"/>
    <w:basedOn w:val="Default"/>
    <w:next w:val="Default"/>
    <w:uiPriority w:val="99"/>
    <w:rsid w:val="0030619D"/>
    <w:pPr>
      <w:spacing w:line="208" w:lineRule="atLeast"/>
    </w:pPr>
    <w:rPr>
      <w:color w:val="auto"/>
    </w:rPr>
  </w:style>
  <w:style w:type="paragraph" w:customStyle="1" w:styleId="CM3">
    <w:name w:val="CM3"/>
    <w:basedOn w:val="Default"/>
    <w:next w:val="Default"/>
    <w:uiPriority w:val="99"/>
    <w:rsid w:val="0030619D"/>
    <w:pPr>
      <w:spacing w:line="208" w:lineRule="atLeast"/>
    </w:pPr>
    <w:rPr>
      <w:color w:val="auto"/>
    </w:rPr>
  </w:style>
  <w:style w:type="paragraph" w:customStyle="1" w:styleId="CM23">
    <w:name w:val="CM23"/>
    <w:basedOn w:val="Default"/>
    <w:next w:val="Default"/>
    <w:uiPriority w:val="99"/>
    <w:rsid w:val="0030619D"/>
    <w:pPr>
      <w:spacing w:after="275"/>
    </w:pPr>
    <w:rPr>
      <w:color w:val="auto"/>
    </w:rPr>
  </w:style>
  <w:style w:type="paragraph" w:customStyle="1" w:styleId="CM4">
    <w:name w:val="CM4"/>
    <w:basedOn w:val="Default"/>
    <w:next w:val="Default"/>
    <w:uiPriority w:val="99"/>
    <w:rsid w:val="0030619D"/>
    <w:pPr>
      <w:spacing w:line="276" w:lineRule="atLeast"/>
    </w:pPr>
    <w:rPr>
      <w:color w:val="auto"/>
    </w:rPr>
  </w:style>
  <w:style w:type="paragraph" w:customStyle="1" w:styleId="CM24">
    <w:name w:val="CM24"/>
    <w:basedOn w:val="Default"/>
    <w:next w:val="Default"/>
    <w:uiPriority w:val="99"/>
    <w:rsid w:val="0030619D"/>
    <w:pPr>
      <w:spacing w:after="395"/>
    </w:pPr>
    <w:rPr>
      <w:color w:val="auto"/>
    </w:rPr>
  </w:style>
  <w:style w:type="paragraph" w:customStyle="1" w:styleId="CM5">
    <w:name w:val="CM5"/>
    <w:basedOn w:val="Default"/>
    <w:next w:val="Default"/>
    <w:uiPriority w:val="99"/>
    <w:rsid w:val="0030619D"/>
    <w:pPr>
      <w:spacing w:line="276" w:lineRule="atLeast"/>
    </w:pPr>
    <w:rPr>
      <w:color w:val="auto"/>
    </w:rPr>
  </w:style>
  <w:style w:type="paragraph" w:customStyle="1" w:styleId="CM6">
    <w:name w:val="CM6"/>
    <w:basedOn w:val="Default"/>
    <w:next w:val="Default"/>
    <w:uiPriority w:val="99"/>
    <w:rsid w:val="0030619D"/>
    <w:pPr>
      <w:spacing w:line="228" w:lineRule="atLeast"/>
    </w:pPr>
    <w:rPr>
      <w:color w:val="auto"/>
    </w:rPr>
  </w:style>
  <w:style w:type="paragraph" w:customStyle="1" w:styleId="CM27">
    <w:name w:val="CM27"/>
    <w:basedOn w:val="Default"/>
    <w:next w:val="Default"/>
    <w:uiPriority w:val="99"/>
    <w:rsid w:val="0030619D"/>
    <w:pPr>
      <w:spacing w:after="225"/>
    </w:pPr>
    <w:rPr>
      <w:color w:val="auto"/>
    </w:rPr>
  </w:style>
  <w:style w:type="paragraph" w:customStyle="1" w:styleId="CM7">
    <w:name w:val="CM7"/>
    <w:basedOn w:val="Default"/>
    <w:next w:val="Default"/>
    <w:uiPriority w:val="99"/>
    <w:rsid w:val="0030619D"/>
    <w:pPr>
      <w:spacing w:line="228" w:lineRule="atLeast"/>
    </w:pPr>
    <w:rPr>
      <w:color w:val="auto"/>
    </w:rPr>
  </w:style>
  <w:style w:type="paragraph" w:customStyle="1" w:styleId="CM8">
    <w:name w:val="CM8"/>
    <w:basedOn w:val="Default"/>
    <w:next w:val="Default"/>
    <w:uiPriority w:val="99"/>
    <w:rsid w:val="0030619D"/>
    <w:pPr>
      <w:spacing w:line="276" w:lineRule="atLeast"/>
    </w:pPr>
    <w:rPr>
      <w:color w:val="auto"/>
    </w:rPr>
  </w:style>
  <w:style w:type="paragraph" w:customStyle="1" w:styleId="CM25">
    <w:name w:val="CM25"/>
    <w:basedOn w:val="Default"/>
    <w:next w:val="Default"/>
    <w:uiPriority w:val="99"/>
    <w:rsid w:val="0030619D"/>
    <w:pPr>
      <w:spacing w:after="280"/>
    </w:pPr>
    <w:rPr>
      <w:color w:val="auto"/>
    </w:rPr>
  </w:style>
  <w:style w:type="paragraph" w:customStyle="1" w:styleId="CM9">
    <w:name w:val="CM9"/>
    <w:basedOn w:val="Default"/>
    <w:next w:val="Default"/>
    <w:uiPriority w:val="99"/>
    <w:rsid w:val="0030619D"/>
    <w:pPr>
      <w:spacing w:line="276" w:lineRule="atLeast"/>
    </w:pPr>
    <w:rPr>
      <w:color w:val="auto"/>
    </w:rPr>
  </w:style>
  <w:style w:type="paragraph" w:customStyle="1" w:styleId="CM26">
    <w:name w:val="CM26"/>
    <w:basedOn w:val="Default"/>
    <w:next w:val="Default"/>
    <w:uiPriority w:val="99"/>
    <w:rsid w:val="0030619D"/>
    <w:pPr>
      <w:spacing w:after="578"/>
    </w:pPr>
    <w:rPr>
      <w:color w:val="auto"/>
    </w:rPr>
  </w:style>
  <w:style w:type="paragraph" w:customStyle="1" w:styleId="CM10">
    <w:name w:val="CM10"/>
    <w:basedOn w:val="Default"/>
    <w:next w:val="Default"/>
    <w:uiPriority w:val="99"/>
    <w:rsid w:val="0030619D"/>
    <w:pPr>
      <w:spacing w:line="276" w:lineRule="atLeast"/>
    </w:pPr>
    <w:rPr>
      <w:color w:val="auto"/>
    </w:rPr>
  </w:style>
  <w:style w:type="paragraph" w:customStyle="1" w:styleId="CM12">
    <w:name w:val="CM12"/>
    <w:basedOn w:val="Default"/>
    <w:next w:val="Default"/>
    <w:uiPriority w:val="99"/>
    <w:rsid w:val="0030619D"/>
    <w:pPr>
      <w:spacing w:line="276" w:lineRule="atLeast"/>
    </w:pPr>
    <w:rPr>
      <w:color w:val="auto"/>
    </w:rPr>
  </w:style>
  <w:style w:type="paragraph" w:customStyle="1" w:styleId="CM13">
    <w:name w:val="CM13"/>
    <w:basedOn w:val="Default"/>
    <w:next w:val="Default"/>
    <w:uiPriority w:val="99"/>
    <w:rsid w:val="0030619D"/>
    <w:pPr>
      <w:spacing w:line="276" w:lineRule="atLeast"/>
    </w:pPr>
    <w:rPr>
      <w:color w:val="auto"/>
    </w:rPr>
  </w:style>
  <w:style w:type="paragraph" w:customStyle="1" w:styleId="CM14">
    <w:name w:val="CM14"/>
    <w:basedOn w:val="Default"/>
    <w:next w:val="Default"/>
    <w:uiPriority w:val="99"/>
    <w:rsid w:val="0030619D"/>
    <w:pPr>
      <w:spacing w:line="276" w:lineRule="atLeast"/>
    </w:pPr>
    <w:rPr>
      <w:color w:val="auto"/>
    </w:rPr>
  </w:style>
  <w:style w:type="paragraph" w:customStyle="1" w:styleId="CM15">
    <w:name w:val="CM15"/>
    <w:basedOn w:val="Default"/>
    <w:next w:val="Default"/>
    <w:uiPriority w:val="99"/>
    <w:rsid w:val="0030619D"/>
    <w:pPr>
      <w:spacing w:line="276" w:lineRule="atLeast"/>
    </w:pPr>
    <w:rPr>
      <w:color w:val="auto"/>
    </w:rPr>
  </w:style>
  <w:style w:type="paragraph" w:customStyle="1" w:styleId="CM16">
    <w:name w:val="CM16"/>
    <w:basedOn w:val="Default"/>
    <w:next w:val="Default"/>
    <w:uiPriority w:val="99"/>
    <w:rsid w:val="0030619D"/>
    <w:pPr>
      <w:spacing w:line="276" w:lineRule="atLeast"/>
    </w:pPr>
    <w:rPr>
      <w:color w:val="auto"/>
    </w:rPr>
  </w:style>
  <w:style w:type="paragraph" w:customStyle="1" w:styleId="CM20">
    <w:name w:val="CM20"/>
    <w:basedOn w:val="Default"/>
    <w:next w:val="Default"/>
    <w:uiPriority w:val="99"/>
    <w:rsid w:val="0030619D"/>
    <w:rPr>
      <w:color w:val="auto"/>
    </w:rPr>
  </w:style>
  <w:style w:type="table" w:styleId="TableGrid">
    <w:name w:val="Table Grid"/>
    <w:basedOn w:val="TableNormal"/>
    <w:uiPriority w:val="99"/>
    <w:rsid w:val="0049191C"/>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9191C"/>
    <w:pPr>
      <w:tabs>
        <w:tab w:val="center" w:pos="4320"/>
        <w:tab w:val="right" w:pos="8640"/>
      </w:tabs>
      <w:spacing w:after="0" w:line="240" w:lineRule="auto"/>
    </w:pPr>
    <w:rPr>
      <w:rFonts w:ascii="MS Sans Serif" w:hAnsi="MS Sans Serif"/>
      <w:sz w:val="20"/>
      <w:szCs w:val="20"/>
      <w:lang w:eastAsia="ja-JP"/>
    </w:rPr>
  </w:style>
  <w:style w:type="character" w:customStyle="1" w:styleId="HeaderChar">
    <w:name w:val="Header Char"/>
    <w:basedOn w:val="DefaultParagraphFont"/>
    <w:link w:val="Header"/>
    <w:uiPriority w:val="99"/>
    <w:locked/>
    <w:rsid w:val="0049191C"/>
    <w:rPr>
      <w:rFonts w:ascii="MS Sans Serif" w:hAnsi="MS Sans Serif" w:cs="Times New Roman"/>
      <w:sz w:val="20"/>
      <w:szCs w:val="20"/>
      <w:lang w:eastAsia="ja-JP"/>
    </w:rPr>
  </w:style>
  <w:style w:type="paragraph" w:styleId="ListParagraph">
    <w:name w:val="List Paragraph"/>
    <w:basedOn w:val="Normal"/>
    <w:uiPriority w:val="99"/>
    <w:qFormat/>
    <w:rsid w:val="00C02FF0"/>
    <w:pPr>
      <w:ind w:left="720"/>
    </w:pPr>
  </w:style>
  <w:style w:type="paragraph" w:styleId="Footer">
    <w:name w:val="footer"/>
    <w:basedOn w:val="Normal"/>
    <w:link w:val="FooterChar"/>
    <w:uiPriority w:val="99"/>
    <w:rsid w:val="00E732CA"/>
    <w:pPr>
      <w:tabs>
        <w:tab w:val="center" w:pos="4320"/>
        <w:tab w:val="right" w:pos="8640"/>
      </w:tabs>
      <w:spacing w:after="0" w:line="240" w:lineRule="auto"/>
    </w:pPr>
    <w:rPr>
      <w:rFonts w:ascii="Arial" w:hAnsi="Arial" w:cs="Arial"/>
      <w:sz w:val="24"/>
      <w:szCs w:val="20"/>
    </w:rPr>
  </w:style>
  <w:style w:type="character" w:customStyle="1" w:styleId="FooterChar">
    <w:name w:val="Footer Char"/>
    <w:basedOn w:val="DefaultParagraphFont"/>
    <w:link w:val="Footer"/>
    <w:uiPriority w:val="99"/>
    <w:locked/>
    <w:rsid w:val="00E732CA"/>
    <w:rPr>
      <w:rFonts w:ascii="Arial" w:hAnsi="Arial" w:cs="Arial"/>
      <w:sz w:val="20"/>
      <w:szCs w:val="20"/>
    </w:rPr>
  </w:style>
  <w:style w:type="paragraph" w:styleId="BalloonText">
    <w:name w:val="Balloon Text"/>
    <w:basedOn w:val="Normal"/>
    <w:link w:val="BalloonTextChar"/>
    <w:uiPriority w:val="99"/>
    <w:semiHidden/>
    <w:rsid w:val="003B42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61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2857</Words>
  <Characters>15226</Characters>
  <Application>Microsoft Office Word</Application>
  <DocSecurity>0</DocSecurity>
  <Lines>126</Lines>
  <Paragraphs>36</Paragraphs>
  <ScaleCrop>false</ScaleCrop>
  <Company>AHIS</Company>
  <LinksUpToDate>false</LinksUpToDate>
  <CharactersWithSpaces>18047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CORE 6505 R Differential Protocol.docm</dc:title>
  <dc:subject/>
  <dc:creator>ggremple</dc:creator>
  <cp:keywords/>
  <dc:description/>
  <cp:lastModifiedBy>rrichar4</cp:lastModifiedBy>
  <cp:revision>3</cp:revision>
  <cp:lastPrinted>2014-10-03T15:38:00Z</cp:lastPrinted>
  <dcterms:created xsi:type="dcterms:W3CDTF">2014-10-03T17:47:00Z</dcterms:created>
  <dcterms:modified xsi:type="dcterms:W3CDTF">2014-10-03T17:48:00Z</dcterms:modified>
</cp:coreProperties>
</file>