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9E" w:rsidRDefault="0090089E" w:rsidP="0090089E">
      <w:pPr>
        <w:rPr>
          <w:rFonts w:ascii="Arial" w:hAnsi="Arial" w:cs="Arial"/>
          <w:color w:val="000080"/>
          <w:sz w:val="20"/>
          <w:szCs w:val="20"/>
        </w:rPr>
      </w:pPr>
      <w:r>
        <w:rPr>
          <w:rFonts w:ascii="Arial" w:hAnsi="Arial" w:cs="Arial"/>
          <w:color w:val="000080"/>
          <w:sz w:val="20"/>
          <w:szCs w:val="20"/>
        </w:rPr>
        <w:t>Staff—</w:t>
      </w:r>
    </w:p>
    <w:p w:rsidR="0090089E" w:rsidRDefault="0090089E" w:rsidP="0090089E">
      <w:pPr>
        <w:rPr>
          <w:rFonts w:ascii="Arial" w:hAnsi="Arial" w:cs="Arial"/>
          <w:color w:val="000080"/>
          <w:sz w:val="20"/>
          <w:szCs w:val="20"/>
        </w:rPr>
      </w:pPr>
      <w:r>
        <w:rPr>
          <w:rFonts w:ascii="Arial" w:hAnsi="Arial" w:cs="Arial"/>
          <w:color w:val="000080"/>
          <w:sz w:val="20"/>
          <w:szCs w:val="20"/>
        </w:rPr>
        <w:t>Below is a letter from Dr. Wilkinson about the importance of giving irradiated blood when it is ordered.  We have had about 5 instances in the last few months where techs have not set up the appropriate IRR units for patients, and then at dispense the Cerner prompts were overridden with the result that non-irradiated units were issued and transfused.  All were FDA-reportable.</w:t>
      </w:r>
    </w:p>
    <w:p w:rsidR="0090089E" w:rsidRDefault="0090089E" w:rsidP="0090089E">
      <w:pPr>
        <w:rPr>
          <w:rFonts w:ascii="Arial" w:hAnsi="Arial" w:cs="Arial"/>
          <w:color w:val="000080"/>
          <w:sz w:val="20"/>
          <w:szCs w:val="20"/>
        </w:rPr>
      </w:pPr>
    </w:p>
    <w:p w:rsidR="0090089E" w:rsidRDefault="0090089E" w:rsidP="0090089E">
      <w:pPr>
        <w:rPr>
          <w:rFonts w:ascii="Arial" w:hAnsi="Arial" w:cs="Arial"/>
          <w:color w:val="000080"/>
          <w:sz w:val="20"/>
          <w:szCs w:val="20"/>
        </w:rPr>
      </w:pPr>
      <w:r>
        <w:rPr>
          <w:rFonts w:ascii="Arial" w:hAnsi="Arial" w:cs="Arial"/>
          <w:color w:val="000080"/>
          <w:sz w:val="20"/>
          <w:szCs w:val="20"/>
        </w:rPr>
        <w:t>When an IRR prompt comes up at dispense, the tech MUST look at the unit to verify that it has been irradiated.  If it has not been irradiated, everything stops right there and SJMC needs to be notified.</w:t>
      </w:r>
    </w:p>
    <w:p w:rsidR="0090089E" w:rsidRDefault="0090089E" w:rsidP="0090089E">
      <w:pPr>
        <w:rPr>
          <w:rFonts w:ascii="Arial" w:hAnsi="Arial" w:cs="Arial"/>
          <w:color w:val="000080"/>
          <w:sz w:val="20"/>
          <w:szCs w:val="20"/>
        </w:rPr>
      </w:pPr>
    </w:p>
    <w:p w:rsidR="0090089E" w:rsidRDefault="0090089E" w:rsidP="0090089E">
      <w:pPr>
        <w:rPr>
          <w:rFonts w:ascii="Arial" w:hAnsi="Arial" w:cs="Arial"/>
          <w:color w:val="000080"/>
          <w:sz w:val="20"/>
          <w:szCs w:val="20"/>
        </w:rPr>
      </w:pPr>
      <w:r>
        <w:rPr>
          <w:rFonts w:ascii="Arial" w:hAnsi="Arial" w:cs="Arial"/>
          <w:color w:val="000080"/>
          <w:sz w:val="20"/>
          <w:szCs w:val="20"/>
        </w:rPr>
        <w:t xml:space="preserve">Since all 4 hospitals have issued blood inappropriately, I would like all people who issue blood at SAH, SCH, </w:t>
      </w:r>
      <w:proofErr w:type="gramStart"/>
      <w:r>
        <w:rPr>
          <w:rFonts w:ascii="Arial" w:hAnsi="Arial" w:cs="Arial"/>
          <w:color w:val="000080"/>
          <w:sz w:val="20"/>
          <w:szCs w:val="20"/>
        </w:rPr>
        <w:t>SFH</w:t>
      </w:r>
      <w:proofErr w:type="gramEnd"/>
      <w:r>
        <w:rPr>
          <w:rFonts w:ascii="Arial" w:hAnsi="Arial" w:cs="Arial"/>
          <w:color w:val="000080"/>
          <w:sz w:val="20"/>
          <w:szCs w:val="20"/>
        </w:rPr>
        <w:t>, to read her letter as well as those at SJMC.  Most people are not aware of what the patient consequences can be if they need irradiated blood and it is not provided as ordered.  If you would each prepare a sign-off sheet for your staff to document review of this material and then send a completed copy of it back to me, I would really appreciate it!</w:t>
      </w:r>
    </w:p>
    <w:p w:rsidR="0090089E" w:rsidRDefault="0090089E" w:rsidP="0090089E">
      <w:pPr>
        <w:rPr>
          <w:rFonts w:ascii="Arial" w:hAnsi="Arial" w:cs="Arial"/>
          <w:color w:val="000080"/>
          <w:sz w:val="20"/>
          <w:szCs w:val="20"/>
        </w:rPr>
      </w:pPr>
    </w:p>
    <w:p w:rsidR="0090089E" w:rsidRDefault="0090089E" w:rsidP="0090089E">
      <w:pPr>
        <w:rPr>
          <w:rFonts w:ascii="Arial" w:hAnsi="Arial" w:cs="Arial"/>
          <w:color w:val="000080"/>
          <w:sz w:val="20"/>
          <w:szCs w:val="20"/>
        </w:rPr>
      </w:pPr>
      <w:r>
        <w:rPr>
          <w:rFonts w:ascii="Arial" w:hAnsi="Arial" w:cs="Arial"/>
          <w:color w:val="000080"/>
          <w:sz w:val="20"/>
          <w:szCs w:val="20"/>
        </w:rPr>
        <w:t>Thanks!</w:t>
      </w:r>
    </w:p>
    <w:p w:rsidR="0090089E" w:rsidRDefault="0090089E" w:rsidP="0090089E">
      <w:pPr>
        <w:rPr>
          <w:rFonts w:ascii="Arial" w:hAnsi="Arial" w:cs="Arial"/>
          <w:color w:val="000080"/>
          <w:sz w:val="20"/>
          <w:szCs w:val="20"/>
        </w:rPr>
      </w:pPr>
    </w:p>
    <w:p w:rsidR="0090089E" w:rsidRDefault="0090089E" w:rsidP="0090089E">
      <w:pPr>
        <w:pStyle w:val="E-mailSignature"/>
        <w:rPr>
          <w:rFonts w:ascii="Arial" w:hAnsi="Arial" w:cs="Arial"/>
          <w:color w:val="000080"/>
          <w:sz w:val="20"/>
          <w:szCs w:val="20"/>
        </w:rPr>
      </w:pPr>
      <w:r>
        <w:rPr>
          <w:rStyle w:val="Emphasis"/>
          <w:rFonts w:ascii="Arial" w:hAnsi="Arial" w:cs="Arial"/>
          <w:color w:val="000080"/>
          <w:sz w:val="20"/>
          <w:szCs w:val="20"/>
        </w:rPr>
        <w:t xml:space="preserve">Teri Emerson, </w:t>
      </w:r>
      <w:proofErr w:type="gramStart"/>
      <w:r>
        <w:rPr>
          <w:rStyle w:val="Emphasis"/>
          <w:rFonts w:ascii="Arial" w:hAnsi="Arial" w:cs="Arial"/>
          <w:color w:val="000080"/>
          <w:sz w:val="20"/>
          <w:szCs w:val="20"/>
        </w:rPr>
        <w:t>MT(</w:t>
      </w:r>
      <w:proofErr w:type="gramEnd"/>
      <w:r>
        <w:rPr>
          <w:rStyle w:val="Emphasis"/>
          <w:rFonts w:ascii="Arial" w:hAnsi="Arial" w:cs="Arial"/>
          <w:color w:val="000080"/>
          <w:sz w:val="20"/>
          <w:szCs w:val="20"/>
        </w:rPr>
        <w:t>ASCP)SBB</w:t>
      </w:r>
      <w:r>
        <w:rPr>
          <w:rStyle w:val="Emphasis"/>
          <w:rFonts w:ascii="Arial" w:hAnsi="Arial" w:cs="Arial"/>
          <w:color w:val="000080"/>
          <w:sz w:val="20"/>
          <w:szCs w:val="20"/>
          <w:vertAlign w:val="superscript"/>
        </w:rPr>
        <w:t>CM</w:t>
      </w:r>
    </w:p>
    <w:p w:rsidR="0090089E" w:rsidRDefault="0090089E" w:rsidP="0090089E">
      <w:pPr>
        <w:pStyle w:val="E-mailSignature"/>
        <w:rPr>
          <w:rFonts w:ascii="Arial" w:hAnsi="Arial" w:cs="Arial"/>
          <w:color w:val="000080"/>
          <w:sz w:val="6"/>
          <w:szCs w:val="6"/>
        </w:rPr>
      </w:pPr>
    </w:p>
    <w:p w:rsidR="0090089E" w:rsidRDefault="0090089E" w:rsidP="0090089E">
      <w:pPr>
        <w:pStyle w:val="E-mailSignature"/>
        <w:rPr>
          <w:color w:val="000080"/>
        </w:rPr>
      </w:pPr>
      <w:r>
        <w:rPr>
          <w:rFonts w:ascii="Arial" w:hAnsi="Arial" w:cs="Arial"/>
          <w:color w:val="000080"/>
          <w:sz w:val="15"/>
          <w:szCs w:val="15"/>
        </w:rPr>
        <w:t>Transfusion Service Manager</w:t>
      </w:r>
    </w:p>
    <w:p w:rsidR="0090089E" w:rsidRDefault="0090089E" w:rsidP="0090089E">
      <w:pPr>
        <w:pStyle w:val="E-mailSignature"/>
        <w:rPr>
          <w:color w:val="000080"/>
        </w:rPr>
      </w:pPr>
      <w:r>
        <w:rPr>
          <w:rFonts w:ascii="Arial" w:hAnsi="Arial" w:cs="Arial"/>
          <w:color w:val="000080"/>
          <w:sz w:val="15"/>
          <w:szCs w:val="15"/>
        </w:rPr>
        <w:t>Laboratory Services</w:t>
      </w:r>
    </w:p>
    <w:p w:rsidR="0090089E" w:rsidRDefault="0090089E" w:rsidP="0090089E">
      <w:pPr>
        <w:pStyle w:val="E-mailSignature"/>
        <w:rPr>
          <w:color w:val="000080"/>
        </w:rPr>
      </w:pPr>
      <w:r>
        <w:rPr>
          <w:rFonts w:ascii="Arial" w:hAnsi="Arial" w:cs="Arial"/>
          <w:color w:val="000080"/>
          <w:sz w:val="15"/>
          <w:szCs w:val="15"/>
        </w:rPr>
        <w:t xml:space="preserve">Franciscan Health System </w:t>
      </w:r>
    </w:p>
    <w:p w:rsidR="0090089E" w:rsidRDefault="0090089E" w:rsidP="0090089E">
      <w:pPr>
        <w:pStyle w:val="E-mailSignature"/>
        <w:rPr>
          <w:color w:val="000080"/>
        </w:rPr>
      </w:pPr>
      <w:r>
        <w:rPr>
          <w:rFonts w:ascii="Arial" w:hAnsi="Arial" w:cs="Arial"/>
          <w:color w:val="000080"/>
          <w:sz w:val="15"/>
          <w:szCs w:val="15"/>
        </w:rPr>
        <w:t>MS 01-15</w:t>
      </w:r>
    </w:p>
    <w:p w:rsidR="0090089E" w:rsidRDefault="0090089E" w:rsidP="0090089E">
      <w:pPr>
        <w:pStyle w:val="E-mailSignature"/>
        <w:rPr>
          <w:color w:val="000080"/>
        </w:rPr>
      </w:pPr>
      <w:r>
        <w:rPr>
          <w:rFonts w:ascii="Arial" w:hAnsi="Arial" w:cs="Arial"/>
          <w:color w:val="000080"/>
          <w:sz w:val="15"/>
          <w:szCs w:val="15"/>
        </w:rPr>
        <w:t>Phone: 253-426-6374</w:t>
      </w:r>
    </w:p>
    <w:p w:rsidR="0090089E" w:rsidRDefault="0090089E" w:rsidP="0090089E">
      <w:pPr>
        <w:pStyle w:val="E-mailSignature"/>
        <w:rPr>
          <w:color w:val="000080"/>
        </w:rPr>
      </w:pPr>
      <w:r>
        <w:rPr>
          <w:rFonts w:ascii="Arial" w:hAnsi="Arial" w:cs="Arial"/>
          <w:color w:val="000080"/>
          <w:sz w:val="15"/>
          <w:szCs w:val="15"/>
        </w:rPr>
        <w:t>Fax: 253-426-6031</w:t>
      </w:r>
    </w:p>
    <w:p w:rsidR="0090089E" w:rsidRDefault="0090089E" w:rsidP="0090089E">
      <w:pPr>
        <w:pStyle w:val="E-mailSignature"/>
        <w:rPr>
          <w:rFonts w:eastAsia="Times New Roman"/>
        </w:rPr>
      </w:pPr>
      <w:r>
        <w:rPr>
          <w:color w:val="000080"/>
        </w:rPr>
        <w:t> </w:t>
      </w:r>
      <w:r>
        <w:rPr>
          <w:rFonts w:eastAsia="Times New Roman"/>
        </w:rPr>
        <w:pict>
          <v:rect id="_x0000_i1026" style="width:468pt;height:1.5pt" o:hralign="center" o:hrstd="t" o:hr="t" fillcolor="gray" stroked="f"/>
        </w:pict>
      </w:r>
    </w:p>
    <w:p w:rsidR="0090089E" w:rsidRDefault="0090089E" w:rsidP="0090089E">
      <w:pPr>
        <w:outlineLvl w:val="0"/>
      </w:pPr>
      <w:r>
        <w:rPr>
          <w:rFonts w:ascii="Tahoma" w:hAnsi="Tahoma" w:cs="Tahoma"/>
          <w:b/>
          <w:bCs/>
          <w:sz w:val="20"/>
          <w:szCs w:val="20"/>
        </w:rPr>
        <w:t>From:</w:t>
      </w:r>
      <w:r>
        <w:rPr>
          <w:rFonts w:ascii="Tahoma" w:hAnsi="Tahoma" w:cs="Tahoma"/>
          <w:sz w:val="20"/>
          <w:szCs w:val="20"/>
        </w:rPr>
        <w:t xml:space="preserve"> Wilkinson, Katie (</w:t>
      </w:r>
      <w:smartTag w:uri="urn:schemas-microsoft-com:office:smarttags" w:element="place">
        <w:smartTag w:uri="urn:schemas-microsoft-com:office:smarttags" w:element="City">
          <w:r>
            <w:rPr>
              <w:rFonts w:ascii="Tahoma" w:hAnsi="Tahoma" w:cs="Tahoma"/>
              <w:sz w:val="20"/>
              <w:szCs w:val="20"/>
            </w:rPr>
            <w:t>Tacoma</w:t>
          </w:r>
        </w:smartTag>
      </w:smartTag>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September 07, 2012 11:41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Emerson, Teri (</w:t>
      </w:r>
      <w:smartTag w:uri="urn:schemas-microsoft-com:office:smarttags" w:element="place">
        <w:smartTag w:uri="urn:schemas-microsoft-com:office:smarttags" w:element="City">
          <w:r>
            <w:rPr>
              <w:rFonts w:ascii="Tahoma" w:hAnsi="Tahoma" w:cs="Tahoma"/>
              <w:sz w:val="20"/>
              <w:szCs w:val="20"/>
            </w:rPr>
            <w:t>Tacoma</w:t>
          </w:r>
        </w:smartTag>
      </w:smartTag>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E-mail to BB staff</w:t>
      </w:r>
    </w:p>
    <w:p w:rsidR="0090089E" w:rsidRDefault="0090089E" w:rsidP="0090089E">
      <w:pPr>
        <w:rPr>
          <w:rFonts w:ascii="Arial" w:hAnsi="Arial" w:cs="Arial"/>
          <w:sz w:val="20"/>
          <w:szCs w:val="20"/>
        </w:rPr>
      </w:pPr>
    </w:p>
    <w:p w:rsidR="0090089E" w:rsidRDefault="0090089E" w:rsidP="0090089E">
      <w:pPr>
        <w:rPr>
          <w:rFonts w:ascii="Arial" w:hAnsi="Arial" w:cs="Arial"/>
          <w:sz w:val="20"/>
          <w:szCs w:val="20"/>
        </w:rPr>
      </w:pPr>
      <w:r>
        <w:rPr>
          <w:rFonts w:ascii="Arial" w:hAnsi="Arial" w:cs="Arial"/>
          <w:sz w:val="20"/>
          <w:szCs w:val="20"/>
        </w:rPr>
        <w:t>Dear Blood Bankers,</w:t>
      </w:r>
    </w:p>
    <w:p w:rsidR="0090089E" w:rsidRDefault="0090089E" w:rsidP="0090089E">
      <w:pPr>
        <w:rPr>
          <w:rFonts w:ascii="Arial" w:hAnsi="Arial" w:cs="Arial"/>
          <w:sz w:val="20"/>
          <w:szCs w:val="20"/>
        </w:rPr>
      </w:pPr>
    </w:p>
    <w:p w:rsidR="0090089E" w:rsidRDefault="0090089E" w:rsidP="0090089E">
      <w:pPr>
        <w:rPr>
          <w:rFonts w:ascii="Arial" w:hAnsi="Arial" w:cs="Arial"/>
          <w:sz w:val="20"/>
          <w:szCs w:val="20"/>
        </w:rPr>
      </w:pPr>
      <w:r>
        <w:rPr>
          <w:rFonts w:ascii="Arial" w:hAnsi="Arial" w:cs="Arial"/>
          <w:sz w:val="20"/>
          <w:szCs w:val="20"/>
        </w:rPr>
        <w:t xml:space="preserve">I apologize for the delay, but I wanted to send you all an e-mail about the importance of </w:t>
      </w:r>
      <w:r>
        <w:rPr>
          <w:rFonts w:ascii="Arial" w:hAnsi="Arial" w:cs="Arial"/>
          <w:b/>
          <w:bCs/>
          <w:sz w:val="20"/>
          <w:szCs w:val="20"/>
        </w:rPr>
        <w:t>irradiation</w:t>
      </w:r>
      <w:r>
        <w:rPr>
          <w:rFonts w:ascii="Arial" w:hAnsi="Arial" w:cs="Arial"/>
          <w:sz w:val="20"/>
          <w:szCs w:val="20"/>
        </w:rPr>
        <w:t xml:space="preserve"> of our blood components for patients at risk.</w:t>
      </w:r>
    </w:p>
    <w:p w:rsidR="0090089E" w:rsidRDefault="0090089E" w:rsidP="0090089E">
      <w:pPr>
        <w:rPr>
          <w:rFonts w:ascii="Arial" w:hAnsi="Arial" w:cs="Arial"/>
          <w:sz w:val="20"/>
          <w:szCs w:val="20"/>
        </w:rPr>
      </w:pPr>
    </w:p>
    <w:p w:rsidR="0090089E" w:rsidRDefault="0090089E" w:rsidP="0090089E">
      <w:pPr>
        <w:rPr>
          <w:rFonts w:ascii="Arial" w:hAnsi="Arial" w:cs="Arial"/>
          <w:sz w:val="20"/>
          <w:szCs w:val="20"/>
        </w:rPr>
      </w:pPr>
      <w:r>
        <w:rPr>
          <w:rFonts w:ascii="Arial" w:hAnsi="Arial" w:cs="Arial"/>
          <w:sz w:val="20"/>
          <w:szCs w:val="20"/>
        </w:rPr>
        <w:t xml:space="preserve">We irradiate blood products for certain patients because the irradiation destroys the donor’s white cells and this prevents them from multiplying in the recipient’s body.  In a healthy person, the recipient’s own immune system recognizes the donor’s lymphocytes as foreign and destroys them.  But in a person with a severely compromised immune system, they cannot destroy the foreign lymphocytes.  However, the donated lymphocytes are perfectly healthy and do not realize that they have left the donor.  The donated lymphocytes recognize the </w:t>
      </w:r>
      <w:r>
        <w:rPr>
          <w:rFonts w:ascii="Arial" w:hAnsi="Arial" w:cs="Arial"/>
          <w:i/>
          <w:iCs/>
          <w:sz w:val="20"/>
          <w:szCs w:val="20"/>
        </w:rPr>
        <w:t>recipient</w:t>
      </w:r>
      <w:r>
        <w:rPr>
          <w:rFonts w:ascii="Arial" w:hAnsi="Arial" w:cs="Arial"/>
          <w:sz w:val="20"/>
          <w:szCs w:val="20"/>
        </w:rPr>
        <w:t xml:space="preserve"> as “foreign” and proliferate, destroying all “foreign” tissue that they find.  This response is so severe that the patient (recipient) nearly always dies.  This Graft (donor) versus Host (recipient) Disease (GVHD) causes fever, skin rash, cough, abdominal pain, diarrhea, and eventual death.  This is why we must always provide irradiated blood to patients who are at risk of GVHD.  The patients at risk are included below.  </w:t>
      </w:r>
    </w:p>
    <w:p w:rsidR="0090089E" w:rsidRDefault="0090089E" w:rsidP="0090089E">
      <w:pPr>
        <w:rPr>
          <w:rFonts w:ascii="Arial" w:hAnsi="Arial" w:cs="Arial"/>
          <w:sz w:val="20"/>
          <w:szCs w:val="20"/>
        </w:rPr>
      </w:pPr>
    </w:p>
    <w:p w:rsidR="0090089E" w:rsidRDefault="0090089E" w:rsidP="0090089E">
      <w:pPr>
        <w:rPr>
          <w:rFonts w:ascii="Arial" w:hAnsi="Arial" w:cs="Arial"/>
          <w:b/>
          <w:bCs/>
          <w:sz w:val="20"/>
          <w:szCs w:val="20"/>
        </w:rPr>
      </w:pPr>
      <w:r>
        <w:rPr>
          <w:rFonts w:ascii="Arial" w:hAnsi="Arial" w:cs="Arial"/>
          <w:b/>
          <w:bCs/>
          <w:sz w:val="20"/>
          <w:szCs w:val="20"/>
        </w:rPr>
        <w:t>Please make sure you do not bypass the irradiation requirement, it is among the most important requirements that we must honor in the blood bank; patient’s lives are at stake!</w:t>
      </w:r>
    </w:p>
    <w:p w:rsidR="0090089E" w:rsidRDefault="0090089E" w:rsidP="0090089E">
      <w:pPr>
        <w:rPr>
          <w:rFonts w:ascii="Arial" w:hAnsi="Arial" w:cs="Arial"/>
          <w:b/>
          <w:bCs/>
          <w:sz w:val="20"/>
          <w:szCs w:val="20"/>
        </w:rPr>
      </w:pPr>
    </w:p>
    <w:p w:rsidR="0090089E" w:rsidRDefault="0090089E" w:rsidP="0090089E">
      <w:pPr>
        <w:rPr>
          <w:rFonts w:ascii="Arial" w:hAnsi="Arial" w:cs="Arial"/>
          <w:color w:val="0000FF"/>
          <w:sz w:val="20"/>
          <w:szCs w:val="20"/>
        </w:rPr>
      </w:pPr>
      <w:r>
        <w:rPr>
          <w:rFonts w:ascii="Arial" w:hAnsi="Arial" w:cs="Arial"/>
          <w:color w:val="0000FF"/>
          <w:sz w:val="20"/>
          <w:szCs w:val="20"/>
        </w:rPr>
        <w:t xml:space="preserve">If a physician requests irradiation, honor it for life, even if the doctor later decides it is not necessary, or if I have previously said it was not necessary.  We don’t know what has happened in the meantime, so please honor all requests!  If the doctor doesn’t believe it is necessary, ask them to speak to me and we can decide what to do.  However, it is easier to err on the side of caution and irradiate when requested.  It is not necessary to run all of these requests by me unless we are having a lot of trouble getting the product needed, </w:t>
      </w:r>
      <w:proofErr w:type="gramStart"/>
      <w:r>
        <w:rPr>
          <w:rFonts w:ascii="Arial" w:hAnsi="Arial" w:cs="Arial"/>
          <w:color w:val="0000FF"/>
          <w:sz w:val="20"/>
          <w:szCs w:val="20"/>
        </w:rPr>
        <w:t>then</w:t>
      </w:r>
      <w:proofErr w:type="gramEnd"/>
      <w:r>
        <w:rPr>
          <w:rFonts w:ascii="Arial" w:hAnsi="Arial" w:cs="Arial"/>
          <w:color w:val="0000FF"/>
          <w:sz w:val="20"/>
          <w:szCs w:val="20"/>
        </w:rPr>
        <w:t xml:space="preserve"> you can give me a call.  </w:t>
      </w:r>
    </w:p>
    <w:p w:rsidR="0090089E" w:rsidRDefault="0090089E" w:rsidP="0090089E">
      <w:pPr>
        <w:rPr>
          <w:rFonts w:ascii="Arial" w:hAnsi="Arial" w:cs="Arial"/>
          <w:sz w:val="20"/>
          <w:szCs w:val="20"/>
        </w:rPr>
      </w:pPr>
    </w:p>
    <w:p w:rsidR="0090089E" w:rsidRDefault="0090089E" w:rsidP="0090089E">
      <w:pPr>
        <w:rPr>
          <w:rFonts w:ascii="Arial" w:hAnsi="Arial" w:cs="Arial"/>
          <w:sz w:val="20"/>
          <w:szCs w:val="20"/>
        </w:rPr>
      </w:pPr>
      <w:r>
        <w:rPr>
          <w:rFonts w:ascii="Arial" w:hAnsi="Arial" w:cs="Arial"/>
          <w:sz w:val="20"/>
          <w:szCs w:val="20"/>
        </w:rPr>
        <w:t xml:space="preserve">I have included a bit from our policy about irradiation as well (from Blood Product Attribute Policy): </w:t>
      </w:r>
    </w:p>
    <w:p w:rsidR="0090089E" w:rsidRDefault="0090089E" w:rsidP="0090089E">
      <w:pPr>
        <w:rPr>
          <w:rFonts w:ascii="Arial" w:hAnsi="Arial" w:cs="Arial"/>
          <w:sz w:val="20"/>
          <w:szCs w:val="20"/>
        </w:rPr>
      </w:pPr>
    </w:p>
    <w:p w:rsidR="0090089E" w:rsidRDefault="0090089E" w:rsidP="0090089E">
      <w:pPr>
        <w:autoSpaceDE w:val="0"/>
        <w:autoSpaceDN w:val="0"/>
        <w:rPr>
          <w:rFonts w:ascii="Arial" w:hAnsi="Arial" w:cs="Arial"/>
          <w:sz w:val="20"/>
          <w:szCs w:val="20"/>
        </w:rPr>
      </w:pPr>
      <w:r>
        <w:rPr>
          <w:rFonts w:ascii="Arial" w:hAnsi="Arial" w:cs="Arial"/>
          <w:sz w:val="20"/>
          <w:szCs w:val="20"/>
          <w:u w:val="single"/>
        </w:rPr>
        <w:t>Irradiation</w:t>
      </w:r>
      <w:r>
        <w:rPr>
          <w:rFonts w:ascii="Arial" w:hAnsi="Arial" w:cs="Arial"/>
          <w:sz w:val="20"/>
          <w:szCs w:val="20"/>
        </w:rPr>
        <w:t xml:space="preserve"> inactivates donor T lymphocytes to prevent them from proliferating in the transfusion recipient and causing transfusion associated graft versus host disease (TA-GVHD), which is nearly 100% fatal.  Indications for blood product irradiation include:</w:t>
      </w:r>
    </w:p>
    <w:p w:rsidR="0090089E" w:rsidRDefault="0090089E" w:rsidP="0090089E">
      <w:pPr>
        <w:autoSpaceDE w:val="0"/>
        <w:autoSpaceDN w:val="0"/>
        <w:rPr>
          <w:rFonts w:ascii="Arial" w:hAnsi="Arial" w:cs="Arial"/>
          <w:sz w:val="20"/>
          <w:szCs w:val="20"/>
        </w:rPr>
      </w:pPr>
    </w:p>
    <w:p w:rsidR="0090089E" w:rsidRDefault="0090089E" w:rsidP="0090089E">
      <w:pPr>
        <w:numPr>
          <w:ilvl w:val="1"/>
          <w:numId w:val="1"/>
        </w:numPr>
        <w:autoSpaceDE w:val="0"/>
        <w:autoSpaceDN w:val="0"/>
        <w:ind w:left="990" w:hanging="270"/>
        <w:rPr>
          <w:rFonts w:ascii="Arial" w:hAnsi="Arial" w:cs="Arial"/>
          <w:sz w:val="20"/>
          <w:szCs w:val="20"/>
        </w:rPr>
      </w:pPr>
      <w:r>
        <w:rPr>
          <w:rFonts w:ascii="Arial" w:hAnsi="Arial" w:cs="Arial"/>
          <w:sz w:val="20"/>
          <w:szCs w:val="20"/>
        </w:rPr>
        <w:t>Hodgkin’s disease</w:t>
      </w:r>
    </w:p>
    <w:p w:rsidR="0090089E" w:rsidRDefault="0090089E" w:rsidP="0090089E">
      <w:pPr>
        <w:numPr>
          <w:ilvl w:val="1"/>
          <w:numId w:val="1"/>
        </w:numPr>
        <w:autoSpaceDE w:val="0"/>
        <w:autoSpaceDN w:val="0"/>
        <w:ind w:left="990" w:hanging="270"/>
        <w:rPr>
          <w:rFonts w:ascii="Arial" w:hAnsi="Arial" w:cs="Arial"/>
          <w:sz w:val="20"/>
          <w:szCs w:val="20"/>
        </w:rPr>
      </w:pPr>
      <w:r>
        <w:rPr>
          <w:rFonts w:ascii="Arial" w:hAnsi="Arial" w:cs="Arial"/>
          <w:sz w:val="20"/>
          <w:szCs w:val="20"/>
        </w:rPr>
        <w:t>Other hematologic malignancies (leukemia / lymphoma)</w:t>
      </w:r>
    </w:p>
    <w:p w:rsidR="0090089E" w:rsidRDefault="0090089E" w:rsidP="0090089E">
      <w:pPr>
        <w:numPr>
          <w:ilvl w:val="1"/>
          <w:numId w:val="1"/>
        </w:numPr>
        <w:autoSpaceDE w:val="0"/>
        <w:autoSpaceDN w:val="0"/>
        <w:ind w:left="990" w:hanging="270"/>
        <w:rPr>
          <w:rFonts w:ascii="Arial" w:hAnsi="Arial" w:cs="Arial"/>
          <w:sz w:val="20"/>
          <w:szCs w:val="20"/>
        </w:rPr>
      </w:pPr>
      <w:r>
        <w:rPr>
          <w:rFonts w:ascii="Arial" w:hAnsi="Arial" w:cs="Arial"/>
          <w:sz w:val="20"/>
          <w:szCs w:val="20"/>
        </w:rPr>
        <w:t>Congenital cellular immune deficiency</w:t>
      </w:r>
    </w:p>
    <w:p w:rsidR="0090089E" w:rsidRDefault="0090089E" w:rsidP="0090089E">
      <w:pPr>
        <w:numPr>
          <w:ilvl w:val="1"/>
          <w:numId w:val="1"/>
        </w:numPr>
        <w:autoSpaceDE w:val="0"/>
        <w:autoSpaceDN w:val="0"/>
        <w:ind w:left="990" w:hanging="270"/>
        <w:rPr>
          <w:rFonts w:ascii="Arial" w:hAnsi="Arial" w:cs="Arial"/>
          <w:sz w:val="20"/>
          <w:szCs w:val="20"/>
        </w:rPr>
      </w:pPr>
      <w:r>
        <w:rPr>
          <w:rFonts w:ascii="Arial" w:hAnsi="Arial" w:cs="Arial"/>
          <w:sz w:val="20"/>
          <w:szCs w:val="20"/>
        </w:rPr>
        <w:t xml:space="preserve">Hematopoietic stem cell transplant recipients </w:t>
      </w:r>
    </w:p>
    <w:p w:rsidR="0090089E" w:rsidRDefault="0090089E" w:rsidP="0090089E">
      <w:pPr>
        <w:numPr>
          <w:ilvl w:val="1"/>
          <w:numId w:val="1"/>
        </w:numPr>
        <w:autoSpaceDE w:val="0"/>
        <w:autoSpaceDN w:val="0"/>
        <w:ind w:left="990" w:hanging="270"/>
        <w:rPr>
          <w:rFonts w:ascii="Arial" w:hAnsi="Arial" w:cs="Arial"/>
          <w:sz w:val="20"/>
          <w:szCs w:val="20"/>
        </w:rPr>
      </w:pPr>
      <w:proofErr w:type="spellStart"/>
      <w:r>
        <w:rPr>
          <w:rFonts w:ascii="Arial" w:hAnsi="Arial" w:cs="Arial"/>
          <w:sz w:val="20"/>
          <w:szCs w:val="20"/>
        </w:rPr>
        <w:t>Patient’s</w:t>
      </w:r>
      <w:proofErr w:type="spellEnd"/>
      <w:r>
        <w:rPr>
          <w:rFonts w:ascii="Arial" w:hAnsi="Arial" w:cs="Arial"/>
          <w:sz w:val="20"/>
          <w:szCs w:val="20"/>
        </w:rPr>
        <w:t xml:space="preserve"> receiving high-dose chemotherapy, radiation therapy, and/or aggressive immunotherapy, including all patients receiving </w:t>
      </w:r>
      <w:proofErr w:type="spellStart"/>
      <w:r>
        <w:rPr>
          <w:rFonts w:ascii="Arial" w:hAnsi="Arial" w:cs="Arial"/>
          <w:sz w:val="20"/>
          <w:szCs w:val="20"/>
        </w:rPr>
        <w:t>fludarabine</w:t>
      </w:r>
      <w:proofErr w:type="spellEnd"/>
      <w:r>
        <w:rPr>
          <w:rFonts w:ascii="Arial" w:hAnsi="Arial" w:cs="Arial"/>
          <w:sz w:val="20"/>
          <w:szCs w:val="20"/>
        </w:rPr>
        <w:t xml:space="preserve"> or other </w:t>
      </w:r>
      <w:proofErr w:type="spellStart"/>
      <w:r>
        <w:rPr>
          <w:rFonts w:ascii="Arial" w:hAnsi="Arial" w:cs="Arial"/>
          <w:sz w:val="20"/>
          <w:szCs w:val="20"/>
        </w:rPr>
        <w:t>purine</w:t>
      </w:r>
      <w:proofErr w:type="spellEnd"/>
      <w:r>
        <w:rPr>
          <w:rFonts w:ascii="Arial" w:hAnsi="Arial" w:cs="Arial"/>
          <w:sz w:val="20"/>
          <w:szCs w:val="20"/>
        </w:rPr>
        <w:t xml:space="preserve"> analogs</w:t>
      </w:r>
    </w:p>
    <w:p w:rsidR="0090089E" w:rsidRDefault="0090089E" w:rsidP="0090089E">
      <w:pPr>
        <w:numPr>
          <w:ilvl w:val="1"/>
          <w:numId w:val="1"/>
        </w:numPr>
        <w:autoSpaceDE w:val="0"/>
        <w:autoSpaceDN w:val="0"/>
        <w:ind w:left="990" w:hanging="270"/>
        <w:rPr>
          <w:rFonts w:ascii="Arial" w:hAnsi="Arial" w:cs="Arial"/>
          <w:sz w:val="20"/>
          <w:szCs w:val="20"/>
        </w:rPr>
      </w:pPr>
      <w:r>
        <w:rPr>
          <w:rFonts w:ascii="Arial" w:hAnsi="Arial" w:cs="Arial"/>
          <w:sz w:val="20"/>
          <w:szCs w:val="20"/>
        </w:rPr>
        <w:t>Neonates (less than 4 months of age)</w:t>
      </w:r>
    </w:p>
    <w:p w:rsidR="0090089E" w:rsidRDefault="0090089E" w:rsidP="0090089E">
      <w:pPr>
        <w:numPr>
          <w:ilvl w:val="1"/>
          <w:numId w:val="1"/>
        </w:numPr>
        <w:autoSpaceDE w:val="0"/>
        <w:autoSpaceDN w:val="0"/>
        <w:ind w:left="990" w:hanging="270"/>
        <w:rPr>
          <w:rFonts w:ascii="Arial" w:hAnsi="Arial" w:cs="Arial"/>
          <w:sz w:val="20"/>
          <w:szCs w:val="20"/>
        </w:rPr>
      </w:pPr>
      <w:r>
        <w:rPr>
          <w:rFonts w:ascii="Arial" w:hAnsi="Arial" w:cs="Arial"/>
          <w:sz w:val="20"/>
          <w:szCs w:val="20"/>
        </w:rPr>
        <w:t>Intrauterine transfusions</w:t>
      </w:r>
    </w:p>
    <w:p w:rsidR="0090089E" w:rsidRDefault="0090089E" w:rsidP="0090089E">
      <w:pPr>
        <w:numPr>
          <w:ilvl w:val="1"/>
          <w:numId w:val="1"/>
        </w:numPr>
        <w:autoSpaceDE w:val="0"/>
        <w:autoSpaceDN w:val="0"/>
        <w:ind w:left="990" w:hanging="270"/>
        <w:rPr>
          <w:rFonts w:ascii="Arial" w:hAnsi="Arial" w:cs="Arial"/>
          <w:sz w:val="20"/>
          <w:szCs w:val="20"/>
        </w:rPr>
      </w:pPr>
      <w:r>
        <w:rPr>
          <w:rFonts w:ascii="Arial" w:hAnsi="Arial" w:cs="Arial"/>
          <w:sz w:val="20"/>
          <w:szCs w:val="20"/>
        </w:rPr>
        <w:t>Granulocyte transfusions</w:t>
      </w:r>
    </w:p>
    <w:p w:rsidR="0090089E" w:rsidRDefault="0090089E" w:rsidP="0090089E">
      <w:pPr>
        <w:numPr>
          <w:ilvl w:val="1"/>
          <w:numId w:val="1"/>
        </w:numPr>
        <w:autoSpaceDE w:val="0"/>
        <w:autoSpaceDN w:val="0"/>
        <w:ind w:left="990" w:hanging="270"/>
        <w:rPr>
          <w:rFonts w:ascii="Arial" w:hAnsi="Arial" w:cs="Arial"/>
          <w:sz w:val="20"/>
          <w:szCs w:val="20"/>
        </w:rPr>
      </w:pPr>
      <w:r>
        <w:rPr>
          <w:rFonts w:ascii="Arial" w:hAnsi="Arial" w:cs="Arial"/>
          <w:sz w:val="20"/>
          <w:szCs w:val="20"/>
        </w:rPr>
        <w:t>Transfusions from biologic relatives</w:t>
      </w:r>
    </w:p>
    <w:p w:rsidR="0090089E" w:rsidRDefault="0090089E" w:rsidP="0090089E">
      <w:pPr>
        <w:numPr>
          <w:ilvl w:val="1"/>
          <w:numId w:val="1"/>
        </w:numPr>
        <w:autoSpaceDE w:val="0"/>
        <w:autoSpaceDN w:val="0"/>
        <w:ind w:left="990" w:hanging="270"/>
        <w:rPr>
          <w:rFonts w:ascii="Arial" w:hAnsi="Arial" w:cs="Arial"/>
          <w:sz w:val="20"/>
          <w:szCs w:val="20"/>
        </w:rPr>
      </w:pPr>
      <w:r>
        <w:rPr>
          <w:rFonts w:ascii="Arial" w:hAnsi="Arial" w:cs="Arial"/>
          <w:sz w:val="20"/>
          <w:szCs w:val="20"/>
        </w:rPr>
        <w:t xml:space="preserve">HLA-matched and/or </w:t>
      </w:r>
      <w:proofErr w:type="spellStart"/>
      <w:r>
        <w:rPr>
          <w:rFonts w:ascii="Arial" w:hAnsi="Arial" w:cs="Arial"/>
          <w:sz w:val="20"/>
          <w:szCs w:val="20"/>
        </w:rPr>
        <w:t>crossmatch</w:t>
      </w:r>
      <w:proofErr w:type="spellEnd"/>
      <w:r>
        <w:rPr>
          <w:rFonts w:ascii="Arial" w:hAnsi="Arial" w:cs="Arial"/>
          <w:sz w:val="20"/>
          <w:szCs w:val="20"/>
        </w:rPr>
        <w:t>-compatible platelet products</w:t>
      </w:r>
    </w:p>
    <w:p w:rsidR="0090089E" w:rsidRDefault="0090089E" w:rsidP="0090089E">
      <w:pPr>
        <w:numPr>
          <w:ilvl w:val="1"/>
          <w:numId w:val="1"/>
        </w:numPr>
        <w:autoSpaceDE w:val="0"/>
        <w:autoSpaceDN w:val="0"/>
        <w:ind w:left="990" w:hanging="270"/>
        <w:rPr>
          <w:rFonts w:ascii="Arial" w:hAnsi="Arial" w:cs="Arial"/>
          <w:sz w:val="20"/>
          <w:szCs w:val="20"/>
        </w:rPr>
      </w:pPr>
      <w:proofErr w:type="spellStart"/>
      <w:r>
        <w:rPr>
          <w:rFonts w:ascii="Arial" w:hAnsi="Arial" w:cs="Arial"/>
          <w:sz w:val="20"/>
          <w:szCs w:val="20"/>
        </w:rPr>
        <w:t>Neuroblastoma</w:t>
      </w:r>
      <w:proofErr w:type="spellEnd"/>
      <w:r>
        <w:rPr>
          <w:rFonts w:ascii="Arial" w:hAnsi="Arial" w:cs="Arial"/>
          <w:sz w:val="20"/>
          <w:szCs w:val="20"/>
        </w:rPr>
        <w:t xml:space="preserve"> or </w:t>
      </w:r>
      <w:proofErr w:type="spellStart"/>
      <w:r>
        <w:rPr>
          <w:rFonts w:ascii="Arial" w:hAnsi="Arial" w:cs="Arial"/>
          <w:sz w:val="20"/>
          <w:szCs w:val="20"/>
        </w:rPr>
        <w:t>Medulloblastoma</w:t>
      </w:r>
      <w:proofErr w:type="spellEnd"/>
      <w:r>
        <w:rPr>
          <w:rFonts w:ascii="Arial" w:hAnsi="Arial" w:cs="Arial"/>
          <w:sz w:val="20"/>
          <w:szCs w:val="20"/>
        </w:rPr>
        <w:t xml:space="preserve"> </w:t>
      </w:r>
    </w:p>
    <w:p w:rsidR="0090089E" w:rsidRDefault="0090089E" w:rsidP="0090089E">
      <w:pPr>
        <w:autoSpaceDE w:val="0"/>
        <w:autoSpaceDN w:val="0"/>
        <w:rPr>
          <w:rFonts w:ascii="Arial" w:hAnsi="Arial" w:cs="Arial"/>
          <w:sz w:val="20"/>
          <w:szCs w:val="20"/>
        </w:rPr>
      </w:pPr>
    </w:p>
    <w:p w:rsidR="0090089E" w:rsidRDefault="0090089E" w:rsidP="0090089E">
      <w:pPr>
        <w:autoSpaceDE w:val="0"/>
        <w:autoSpaceDN w:val="0"/>
        <w:rPr>
          <w:rFonts w:ascii="Arial" w:hAnsi="Arial" w:cs="Arial"/>
          <w:sz w:val="20"/>
          <w:szCs w:val="20"/>
        </w:rPr>
      </w:pPr>
      <w:r>
        <w:rPr>
          <w:rFonts w:ascii="Arial" w:hAnsi="Arial" w:cs="Arial"/>
          <w:sz w:val="20"/>
          <w:szCs w:val="20"/>
        </w:rPr>
        <w:t xml:space="preserve">Irradiation is generally not indicated in HIV/AIDS patients, patients who have undergone solid organ </w:t>
      </w:r>
      <w:proofErr w:type="gramStart"/>
      <w:r>
        <w:rPr>
          <w:rFonts w:ascii="Arial" w:hAnsi="Arial" w:cs="Arial"/>
          <w:sz w:val="20"/>
          <w:szCs w:val="20"/>
        </w:rPr>
        <w:t>transplantation,</w:t>
      </w:r>
      <w:proofErr w:type="gramEnd"/>
      <w:r>
        <w:rPr>
          <w:rFonts w:ascii="Arial" w:hAnsi="Arial" w:cs="Arial"/>
          <w:sz w:val="20"/>
          <w:szCs w:val="20"/>
        </w:rPr>
        <w:t xml:space="preserve"> or patients with solid tumors </w:t>
      </w:r>
      <w:r>
        <w:rPr>
          <w:rFonts w:ascii="Arial" w:hAnsi="Arial" w:cs="Arial"/>
          <w:i/>
          <w:iCs/>
          <w:sz w:val="20"/>
          <w:szCs w:val="20"/>
          <w:u w:val="single"/>
        </w:rPr>
        <w:t>unless</w:t>
      </w:r>
      <w:r>
        <w:rPr>
          <w:rFonts w:ascii="Arial" w:hAnsi="Arial" w:cs="Arial"/>
          <w:sz w:val="20"/>
          <w:szCs w:val="20"/>
        </w:rPr>
        <w:t xml:space="preserve"> these patients are receiving intensive immunosuppressive therapy.  Frozen components, including frozen washed RBCs, FFP, and cryoprecipitate, have not been associated with TA-GVHD and do not require irradiation.</w:t>
      </w:r>
    </w:p>
    <w:p w:rsidR="0090089E" w:rsidRDefault="0090089E" w:rsidP="0090089E">
      <w:pPr>
        <w:rPr>
          <w:rFonts w:ascii="Arial" w:hAnsi="Arial" w:cs="Arial"/>
          <w:sz w:val="20"/>
          <w:szCs w:val="20"/>
        </w:rPr>
      </w:pPr>
    </w:p>
    <w:p w:rsidR="0090089E" w:rsidRDefault="0090089E" w:rsidP="0090089E">
      <w:pPr>
        <w:rPr>
          <w:rFonts w:ascii="Arial" w:hAnsi="Arial" w:cs="Arial"/>
          <w:sz w:val="20"/>
          <w:szCs w:val="20"/>
        </w:rPr>
      </w:pPr>
      <w:r>
        <w:rPr>
          <w:rFonts w:ascii="Arial" w:hAnsi="Arial" w:cs="Arial"/>
          <w:sz w:val="20"/>
          <w:szCs w:val="20"/>
        </w:rPr>
        <w:t>Thanks,</w:t>
      </w:r>
    </w:p>
    <w:p w:rsidR="0090089E" w:rsidRDefault="0090089E" w:rsidP="0090089E">
      <w:r>
        <w:rPr>
          <w:rStyle w:val="Emphasis"/>
          <w:rFonts w:ascii="Arial" w:hAnsi="Arial" w:cs="Arial"/>
          <w:b/>
          <w:bCs/>
        </w:rPr>
        <w:t>Katie Wilkinson, MD</w:t>
      </w:r>
    </w:p>
    <w:p w:rsidR="0090089E" w:rsidRDefault="0090089E" w:rsidP="0090089E">
      <w:r>
        <w:rPr>
          <w:rFonts w:ascii="Arial" w:hAnsi="Arial" w:cs="Arial"/>
          <w:sz w:val="20"/>
          <w:szCs w:val="20"/>
        </w:rPr>
        <w:t>Medical Director, Transfusion and Tissue Services</w:t>
      </w:r>
    </w:p>
    <w:p w:rsidR="0090089E" w:rsidRDefault="0090089E" w:rsidP="0090089E">
      <w:r>
        <w:rPr>
          <w:rFonts w:ascii="Arial" w:hAnsi="Arial" w:cs="Arial"/>
          <w:sz w:val="20"/>
          <w:szCs w:val="20"/>
        </w:rPr>
        <w:t>Franciscan Health System</w:t>
      </w:r>
    </w:p>
    <w:p w:rsidR="0090089E" w:rsidRDefault="0090089E" w:rsidP="0090089E">
      <w:smartTag w:uri="urn:schemas-microsoft-com:office:smarttags" w:element="Street">
        <w:smartTag w:uri="urn:schemas-microsoft-com:office:smarttags" w:element="address">
          <w:r>
            <w:rPr>
              <w:rFonts w:ascii="Arial" w:hAnsi="Arial" w:cs="Arial"/>
              <w:sz w:val="20"/>
              <w:szCs w:val="20"/>
            </w:rPr>
            <w:t>1717 South J Street</w:t>
          </w:r>
        </w:smartTag>
      </w:smartTag>
    </w:p>
    <w:p w:rsidR="0090089E" w:rsidRDefault="0090089E" w:rsidP="0090089E">
      <w:smartTag w:uri="urn:schemas-microsoft-com:office:smarttags" w:element="place">
        <w:smartTag w:uri="urn:schemas-microsoft-com:office:smarttags" w:element="City">
          <w:r>
            <w:rPr>
              <w:rFonts w:ascii="Arial" w:hAnsi="Arial" w:cs="Arial"/>
              <w:sz w:val="20"/>
              <w:szCs w:val="20"/>
            </w:rPr>
            <w:t>Tacoma</w:t>
          </w:r>
        </w:smartTag>
        <w:r>
          <w:rPr>
            <w:rFonts w:ascii="Arial" w:hAnsi="Arial" w:cs="Arial"/>
            <w:sz w:val="20"/>
            <w:szCs w:val="20"/>
          </w:rPr>
          <w:t xml:space="preserve">, </w:t>
        </w:r>
        <w:smartTag w:uri="urn:schemas-microsoft-com:office:smarttags" w:element="State">
          <w:r>
            <w:rPr>
              <w:rFonts w:ascii="Arial" w:hAnsi="Arial" w:cs="Arial"/>
              <w:sz w:val="20"/>
              <w:szCs w:val="20"/>
            </w:rPr>
            <w:t>WA</w:t>
          </w:r>
        </w:smartTag>
        <w:r>
          <w:rPr>
            <w:rFonts w:ascii="Arial" w:hAnsi="Arial" w:cs="Arial"/>
            <w:sz w:val="20"/>
            <w:szCs w:val="20"/>
          </w:rPr>
          <w:t xml:space="preserve"> </w:t>
        </w:r>
        <w:smartTag w:uri="urn:schemas-microsoft-com:office:smarttags" w:element="PostalCode">
          <w:r>
            <w:rPr>
              <w:rFonts w:ascii="Arial" w:hAnsi="Arial" w:cs="Arial"/>
              <w:sz w:val="20"/>
              <w:szCs w:val="20"/>
            </w:rPr>
            <w:t>98405</w:t>
          </w:r>
        </w:smartTag>
      </w:smartTag>
    </w:p>
    <w:p w:rsidR="0090089E" w:rsidRDefault="0090089E" w:rsidP="0090089E">
      <w:r>
        <w:rPr>
          <w:rFonts w:ascii="Arial" w:hAnsi="Arial" w:cs="Arial"/>
          <w:sz w:val="20"/>
          <w:szCs w:val="20"/>
        </w:rPr>
        <w:t>(253) 426-6164</w:t>
      </w:r>
    </w:p>
    <w:p w:rsidR="0090089E" w:rsidRDefault="0090089E" w:rsidP="0090089E">
      <w:r>
        <w:t> </w:t>
      </w:r>
    </w:p>
    <w:p w:rsidR="0090089E" w:rsidRDefault="0090089E" w:rsidP="0090089E">
      <w:r>
        <w:rPr>
          <w:rFonts w:ascii="Arial" w:hAnsi="Arial" w:cs="Arial"/>
          <w:sz w:val="15"/>
          <w:szCs w:val="15"/>
        </w:rPr>
        <w:t>Confidentiality Notice: This email message, including any attachments, is for the sole use of the recipient(s) and may contain confidential or privileged information.  Any unauthorized review, use, disclosure, or distribution is prohibited.  If you are not the intended recipient, please contact the sender by reply email and destroy all copies of the original message</w:t>
      </w:r>
      <w:r>
        <w:rPr>
          <w:rFonts w:ascii="Cambria" w:hAnsi="Cambria"/>
          <w:sz w:val="15"/>
          <w:szCs w:val="15"/>
        </w:rPr>
        <w:t>.</w:t>
      </w:r>
      <w:r>
        <w:rPr>
          <w:rFonts w:ascii="Arial" w:hAnsi="Arial" w:cs="Arial"/>
          <w:sz w:val="15"/>
          <w:szCs w:val="15"/>
        </w:rPr>
        <w:t>   </w:t>
      </w:r>
    </w:p>
    <w:p w:rsidR="0090089E" w:rsidRDefault="0090089E" w:rsidP="0090089E"/>
    <w:p w:rsidR="006051D3" w:rsidRDefault="006051D3"/>
    <w:sectPr w:rsidR="006051D3" w:rsidSect="006051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E7E26"/>
    <w:multiLevelType w:val="hybridMultilevel"/>
    <w:tmpl w:val="A314E90E"/>
    <w:lvl w:ilvl="0" w:tplc="0122E12E">
      <w:start w:val="3"/>
      <w:numFmt w:val="decimal"/>
      <w:lvlText w:val="%1."/>
      <w:lvlJc w:val="left"/>
      <w:pPr>
        <w:tabs>
          <w:tab w:val="num" w:pos="1080"/>
        </w:tabs>
        <w:ind w:left="1080" w:hanging="72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089E"/>
    <w:rsid w:val="006051D3"/>
    <w:rsid w:val="009008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89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link w:val="E-mailSignatureChar"/>
    <w:uiPriority w:val="99"/>
    <w:unhideWhenUsed/>
    <w:rsid w:val="0090089E"/>
  </w:style>
  <w:style w:type="character" w:customStyle="1" w:styleId="E-mailSignatureChar">
    <w:name w:val="E-mail Signature Char"/>
    <w:basedOn w:val="DefaultParagraphFont"/>
    <w:link w:val="E-mailSignature"/>
    <w:uiPriority w:val="99"/>
    <w:rsid w:val="0090089E"/>
    <w:rPr>
      <w:rFonts w:ascii="Times New Roman" w:hAnsi="Times New Roman" w:cs="Times New Roman"/>
      <w:sz w:val="24"/>
      <w:szCs w:val="24"/>
    </w:rPr>
  </w:style>
  <w:style w:type="character" w:styleId="Emphasis">
    <w:name w:val="Emphasis"/>
    <w:basedOn w:val="DefaultParagraphFont"/>
    <w:uiPriority w:val="20"/>
    <w:qFormat/>
    <w:rsid w:val="0090089E"/>
    <w:rPr>
      <w:i/>
      <w:iCs/>
    </w:rPr>
  </w:style>
</w:styles>
</file>

<file path=word/webSettings.xml><?xml version="1.0" encoding="utf-8"?>
<w:webSettings xmlns:r="http://schemas.openxmlformats.org/officeDocument/2006/relationships" xmlns:w="http://schemas.openxmlformats.org/wordprocessingml/2006/main">
  <w:divs>
    <w:div w:id="135445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755</Words>
  <Characters>4308</Characters>
  <Application>Microsoft Office Word</Application>
  <DocSecurity>0</DocSecurity>
  <Lines>35</Lines>
  <Paragraphs>10</Paragraphs>
  <ScaleCrop>false</ScaleCrop>
  <Company>FHS</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jhilyard</dc:creator>
  <cp:keywords/>
  <dc:description/>
  <cp:lastModifiedBy>jhilyard</cp:lastModifiedBy>
  <cp:revision>1</cp:revision>
  <dcterms:created xsi:type="dcterms:W3CDTF">2012-09-26T20:13:00Z</dcterms:created>
  <dcterms:modified xsi:type="dcterms:W3CDTF">2012-09-26T20:14:00Z</dcterms:modified>
</cp:coreProperties>
</file>