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CB" w:rsidRDefault="00FC0D27" w:rsidP="00B85FB2">
      <w:pPr>
        <w:tabs>
          <w:tab w:val="left" w:pos="8082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FC0D27">
        <w:rPr>
          <w:b/>
          <w:sz w:val="28"/>
          <w:szCs w:val="28"/>
        </w:rPr>
        <w:t>Locating Consent for Services Forms in the Media Tab</w:t>
      </w:r>
    </w:p>
    <w:p w:rsidR="00FC0D27" w:rsidRDefault="00FC0D27" w:rsidP="00FC0D27">
      <w:pPr>
        <w:rPr>
          <w:b/>
          <w:sz w:val="28"/>
          <w:szCs w:val="28"/>
        </w:rPr>
      </w:pPr>
    </w:p>
    <w:p w:rsidR="00FC0D27" w:rsidRDefault="00756C83" w:rsidP="00756C8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13B24" wp14:editId="44E6DB53">
                <wp:simplePos x="0" y="0"/>
                <wp:positionH relativeFrom="column">
                  <wp:posOffset>3829050</wp:posOffset>
                </wp:positionH>
                <wp:positionV relativeFrom="paragraph">
                  <wp:posOffset>391795</wp:posOffset>
                </wp:positionV>
                <wp:extent cx="581025" cy="4476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476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301.5pt;margin-top:30.85pt;width:45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" filled="f" strokecolor="#243f60 [1604]" strokeweight="2pt"/>
            </w:pict>
          </mc:Fallback>
        </mc:AlternateContent>
      </w:r>
      <w:r w:rsidR="00FC0D27">
        <w:t xml:space="preserve"> Open Chart Review and select the </w:t>
      </w:r>
      <w:r w:rsidR="00FC0D27" w:rsidRPr="00D96F40">
        <w:rPr>
          <w:b/>
        </w:rPr>
        <w:t>Media Tab</w:t>
      </w:r>
      <w:r w:rsidR="00FC0D27">
        <w:t xml:space="preserve">. User views may vary but everyone </w:t>
      </w:r>
      <w:r w:rsidR="00413B44">
        <w:t>who uses EPIC has access to Media.</w:t>
      </w:r>
      <w:r w:rsidR="00FC0D27" w:rsidRPr="00FC0D27">
        <w:rPr>
          <w:noProof/>
        </w:rPr>
        <w:drawing>
          <wp:inline distT="0" distB="0" distL="0" distR="0" wp14:anchorId="31BCAEB5" wp14:editId="2E872601">
            <wp:extent cx="5943600" cy="379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B44" w:rsidRDefault="00413B44" w:rsidP="00413B44">
      <w:pPr>
        <w:pStyle w:val="ListParagraph"/>
      </w:pPr>
    </w:p>
    <w:p w:rsidR="00413B44" w:rsidRDefault="00413B44" w:rsidP="00413B44">
      <w:pPr>
        <w:pStyle w:val="ListParagraph"/>
      </w:pPr>
    </w:p>
    <w:p w:rsidR="00756C83" w:rsidRDefault="00756C83" w:rsidP="00756C8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198755</wp:posOffset>
                </wp:positionV>
                <wp:extent cx="1400175" cy="2667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66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301.5pt;margin-top:15.65pt;width:110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" filled="f" strokecolor="#243f60 [1604]" strokeweight="2pt"/>
            </w:pict>
          </mc:Fallback>
        </mc:AlternateContent>
      </w:r>
      <w:r>
        <w:t xml:space="preserve">Click the </w:t>
      </w:r>
      <w:r w:rsidRPr="00756C83">
        <w:rPr>
          <w:b/>
        </w:rPr>
        <w:t>Load All Records Now</w:t>
      </w:r>
      <w:r>
        <w:t xml:space="preserve"> option so that you can view all scanned documents.</w:t>
      </w:r>
      <w:r w:rsidRPr="00756C83">
        <w:rPr>
          <w:noProof/>
        </w:rPr>
        <w:drawing>
          <wp:inline distT="0" distB="0" distL="0" distR="0" wp14:anchorId="6515C27C" wp14:editId="0ED2EBE3">
            <wp:extent cx="5525272" cy="2667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5272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C83" w:rsidRDefault="00756C83" w:rsidP="00756C83">
      <w:pPr>
        <w:pStyle w:val="ListParagraph"/>
      </w:pPr>
    </w:p>
    <w:p w:rsidR="00D96F40" w:rsidRDefault="00D96F40" w:rsidP="00D96F40">
      <w:pPr>
        <w:pStyle w:val="ListParagraph"/>
        <w:numPr>
          <w:ilvl w:val="0"/>
          <w:numId w:val="1"/>
        </w:numPr>
      </w:pPr>
      <w:r>
        <w:t xml:space="preserve">Click the </w:t>
      </w:r>
      <w:r w:rsidRPr="00D96F40">
        <w:rPr>
          <w:b/>
        </w:rPr>
        <w:t>Document Type</w:t>
      </w:r>
      <w:r>
        <w:t xml:space="preserve"> column and the scans will be sorted alphabetically.  You can scroll down until you can view the</w:t>
      </w:r>
      <w:r w:rsidRPr="00D96F40">
        <w:rPr>
          <w:b/>
        </w:rPr>
        <w:t xml:space="preserve"> Consent for Services </w:t>
      </w:r>
      <w:r>
        <w:t>forms.</w:t>
      </w:r>
    </w:p>
    <w:p w:rsidR="00D96F40" w:rsidRDefault="00A17BCC" w:rsidP="00D96F40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6DBA3" wp14:editId="6B14FAEB">
                <wp:simplePos x="0" y="0"/>
                <wp:positionH relativeFrom="column">
                  <wp:posOffset>4733925</wp:posOffset>
                </wp:positionH>
                <wp:positionV relativeFrom="paragraph">
                  <wp:posOffset>1033780</wp:posOffset>
                </wp:positionV>
                <wp:extent cx="1323975" cy="4000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00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372.75pt;margin-top:81.4pt;width:104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" fillcolor="#4f81bd" strokecolor="#385d8a" strokeweight="2pt"/>
            </w:pict>
          </mc:Fallback>
        </mc:AlternateContent>
      </w:r>
      <w:r w:rsidR="00D96F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B83FE" wp14:editId="76037545">
                <wp:simplePos x="0" y="0"/>
                <wp:positionH relativeFrom="column">
                  <wp:posOffset>161925</wp:posOffset>
                </wp:positionH>
                <wp:positionV relativeFrom="paragraph">
                  <wp:posOffset>1100455</wp:posOffset>
                </wp:positionV>
                <wp:extent cx="3810000" cy="3810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2.75pt;margin-top:86.65pt;width:300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" filled="f" strokecolor="#243f60 [1604]" strokeweight="2pt"/>
            </w:pict>
          </mc:Fallback>
        </mc:AlternateContent>
      </w:r>
      <w:r w:rsidR="00D96F40" w:rsidRPr="00D96F40">
        <w:rPr>
          <w:noProof/>
        </w:rPr>
        <w:drawing>
          <wp:inline distT="0" distB="0" distL="0" distR="0" wp14:anchorId="6E34D869" wp14:editId="7C5F1FAA">
            <wp:extent cx="5943600" cy="1437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F40" w:rsidRDefault="00D96F40" w:rsidP="00D96F40">
      <w:pPr>
        <w:ind w:left="360"/>
      </w:pPr>
    </w:p>
    <w:p w:rsidR="00D96F40" w:rsidRDefault="00D96F40" w:rsidP="00D96F40">
      <w:pPr>
        <w:pStyle w:val="ListParagraph"/>
        <w:numPr>
          <w:ilvl w:val="0"/>
          <w:numId w:val="1"/>
        </w:numPr>
      </w:pPr>
      <w:r>
        <w:t xml:space="preserve"> </w:t>
      </w:r>
      <w:r w:rsidR="00562FD2">
        <w:t>Locate</w:t>
      </w:r>
      <w:r>
        <w:t xml:space="preserve"> the one that covers the date of service of the result you want to release by double </w:t>
      </w:r>
      <w:proofErr w:type="gramStart"/>
      <w:r>
        <w:t>clicking</w:t>
      </w:r>
      <w:proofErr w:type="gramEnd"/>
      <w:r>
        <w:t xml:space="preserve"> the scan so that you can view when it was signed.  The Consent for Services documents are </w:t>
      </w:r>
      <w:r w:rsidR="00057772">
        <w:t>valid</w:t>
      </w:r>
      <w:r>
        <w:t xml:space="preserve"> for 1 year going forward from the date signed.  It’s not unusual to find </w:t>
      </w:r>
      <w:r w:rsidR="00057772">
        <w:t xml:space="preserve">that </w:t>
      </w:r>
      <w:r>
        <w:t xml:space="preserve">several consents that have been </w:t>
      </w:r>
      <w:r w:rsidR="00057772">
        <w:t>signed</w:t>
      </w:r>
      <w:r>
        <w:t xml:space="preserve"> within the same time frame.</w:t>
      </w:r>
    </w:p>
    <w:p w:rsidR="00D96F40" w:rsidRDefault="00630E34" w:rsidP="00D96F40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85090</wp:posOffset>
                </wp:positionV>
                <wp:extent cx="1638300" cy="2952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25.5pt;margin-top:6.7pt;width:129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" fillcolor="#4f81bd [3204]" strokecolor="#243f60 [1604]" strokeweight="2pt"/>
            </w:pict>
          </mc:Fallback>
        </mc:AlternateContent>
      </w:r>
      <w:r w:rsidRPr="00630E34">
        <w:rPr>
          <w:noProof/>
        </w:rPr>
        <w:drawing>
          <wp:inline distT="0" distB="0" distL="0" distR="0" wp14:anchorId="111BA016" wp14:editId="571F7F50">
            <wp:extent cx="5943600" cy="6261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C1B" w:rsidRDefault="00327C1B" w:rsidP="00D96F40">
      <w:pPr>
        <w:ind w:left="360"/>
      </w:pPr>
    </w:p>
    <w:p w:rsidR="00327C1B" w:rsidRDefault="00327C1B" w:rsidP="00D96F40">
      <w:pPr>
        <w:ind w:left="360"/>
      </w:pPr>
    </w:p>
    <w:p w:rsidR="00327C1B" w:rsidRDefault="00327C1B" w:rsidP="00D96F40">
      <w:pPr>
        <w:ind w:left="360"/>
      </w:pPr>
    </w:p>
    <w:p w:rsidR="00327C1B" w:rsidRDefault="00327C1B" w:rsidP="00D96F40">
      <w:pPr>
        <w:ind w:left="360"/>
      </w:pPr>
    </w:p>
    <w:p w:rsidR="00327C1B" w:rsidRDefault="00327C1B" w:rsidP="00D96F40">
      <w:pPr>
        <w:ind w:left="360"/>
      </w:pPr>
    </w:p>
    <w:p w:rsidR="00327C1B" w:rsidRDefault="00327C1B" w:rsidP="00327C1B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562FD2">
        <w:t>M</w:t>
      </w:r>
      <w:r>
        <w:t>ake sure that the patient has not opted out of using this release option. This is the version that you will see for Consent for Services forms signed prior to 1/20/16.</w:t>
      </w:r>
    </w:p>
    <w:p w:rsidR="00327C1B" w:rsidRDefault="00327C1B" w:rsidP="00327C1B">
      <w:pPr>
        <w:ind w:left="720"/>
      </w:pPr>
      <w:r w:rsidRPr="00327C1B">
        <w:rPr>
          <w:noProof/>
        </w:rPr>
        <w:drawing>
          <wp:inline distT="0" distB="0" distL="0" distR="0" wp14:anchorId="2928E8CB" wp14:editId="02996401">
            <wp:extent cx="4124325" cy="221109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21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666" w:rsidRDefault="00364666" w:rsidP="00327C1B">
      <w:pPr>
        <w:ind w:left="720"/>
      </w:pPr>
    </w:p>
    <w:p w:rsidR="00364666" w:rsidRDefault="00364666" w:rsidP="00364666">
      <w:pPr>
        <w:pStyle w:val="ListParagraph"/>
        <w:numPr>
          <w:ilvl w:val="0"/>
          <w:numId w:val="1"/>
        </w:numPr>
      </w:pPr>
      <w:r>
        <w:t>This is the new combined form that includes the Consent for Services and the Privacy Notification.  You will see this version beginning 1/20/16.</w:t>
      </w:r>
    </w:p>
    <w:p w:rsidR="00364666" w:rsidRDefault="00057772" w:rsidP="00364666">
      <w:pPr>
        <w:ind w:left="720"/>
      </w:pPr>
      <w:r w:rsidRPr="00057772">
        <w:rPr>
          <w:noProof/>
        </w:rPr>
        <w:drawing>
          <wp:inline distT="0" distB="0" distL="0" distR="0" wp14:anchorId="6454E733" wp14:editId="0B093B99">
            <wp:extent cx="3990975" cy="212041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12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772" w:rsidRDefault="00057772" w:rsidP="00364666">
      <w:pPr>
        <w:ind w:left="720"/>
      </w:pPr>
    </w:p>
    <w:p w:rsidR="00057772" w:rsidRDefault="00057772" w:rsidP="00057772">
      <w:pPr>
        <w:pStyle w:val="ListParagraph"/>
        <w:numPr>
          <w:ilvl w:val="0"/>
          <w:numId w:val="1"/>
        </w:numPr>
      </w:pPr>
      <w:r>
        <w:t>If the patient has made changes to the portion of the Consent for Services form or has crossed out this section, you will need a signed authorization from the patient or patient representative.</w:t>
      </w:r>
    </w:p>
    <w:p w:rsidR="00057772" w:rsidRPr="00FC0D27" w:rsidRDefault="00057772" w:rsidP="00364666">
      <w:pPr>
        <w:ind w:left="720"/>
      </w:pPr>
    </w:p>
    <w:sectPr w:rsidR="00057772" w:rsidRPr="00FC0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624"/>
    <w:multiLevelType w:val="hybridMultilevel"/>
    <w:tmpl w:val="F9FE1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27"/>
    <w:rsid w:val="00057772"/>
    <w:rsid w:val="00177D3A"/>
    <w:rsid w:val="00327C1B"/>
    <w:rsid w:val="00364666"/>
    <w:rsid w:val="00366E78"/>
    <w:rsid w:val="00413B44"/>
    <w:rsid w:val="004E64F7"/>
    <w:rsid w:val="00562FD2"/>
    <w:rsid w:val="00630E34"/>
    <w:rsid w:val="00756C83"/>
    <w:rsid w:val="00A17BCC"/>
    <w:rsid w:val="00B85FB2"/>
    <w:rsid w:val="00D96F40"/>
    <w:rsid w:val="00FC0D27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 IMS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Holmes, Anne</dc:creator>
  <cp:lastModifiedBy>Hill, Carol L</cp:lastModifiedBy>
  <cp:revision>2</cp:revision>
  <cp:lastPrinted>2016-05-09T14:03:00Z</cp:lastPrinted>
  <dcterms:created xsi:type="dcterms:W3CDTF">2016-05-09T17:32:00Z</dcterms:created>
  <dcterms:modified xsi:type="dcterms:W3CDTF">2016-05-09T17:32:00Z</dcterms:modified>
</cp:coreProperties>
</file>