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1F" w:rsidRDefault="00B40A7C" w:rsidP="00B40A7C">
      <w:pPr>
        <w:jc w:val="center"/>
        <w:rPr>
          <w:rFonts w:asciiTheme="minorHAnsi" w:hAnsiTheme="minorHAnsi"/>
          <w:b/>
          <w:sz w:val="36"/>
          <w:szCs w:val="36"/>
        </w:rPr>
      </w:pPr>
      <w:r w:rsidRPr="001666B9">
        <w:rPr>
          <w:rFonts w:asciiTheme="minorHAnsi" w:hAnsiTheme="minorHAnsi"/>
          <w:b/>
          <w:sz w:val="36"/>
          <w:szCs w:val="36"/>
        </w:rPr>
        <w:t>Bl</w:t>
      </w:r>
      <w:r w:rsidRPr="00BA05C0">
        <w:rPr>
          <w:rFonts w:asciiTheme="minorHAnsi" w:hAnsiTheme="minorHAnsi"/>
          <w:b/>
          <w:sz w:val="36"/>
          <w:szCs w:val="36"/>
        </w:rPr>
        <w:t>ood Bank/ Blood Transf</w:t>
      </w:r>
      <w:r w:rsidR="0007253B">
        <w:rPr>
          <w:rFonts w:asciiTheme="minorHAnsi" w:hAnsiTheme="minorHAnsi"/>
          <w:b/>
          <w:sz w:val="36"/>
          <w:szCs w:val="36"/>
        </w:rPr>
        <w:t xml:space="preserve">usion </w:t>
      </w:r>
      <w:r w:rsidR="00235227" w:rsidRPr="00BA05C0">
        <w:rPr>
          <w:rFonts w:asciiTheme="minorHAnsi" w:hAnsiTheme="minorHAnsi"/>
          <w:b/>
          <w:sz w:val="36"/>
          <w:szCs w:val="36"/>
        </w:rPr>
        <w:t xml:space="preserve">Documentation </w:t>
      </w:r>
      <w:r w:rsidR="00B74F1F">
        <w:rPr>
          <w:rFonts w:asciiTheme="minorHAnsi" w:hAnsiTheme="minorHAnsi"/>
          <w:b/>
          <w:sz w:val="36"/>
          <w:szCs w:val="36"/>
        </w:rPr>
        <w:t>Training</w:t>
      </w:r>
    </w:p>
    <w:p w:rsidR="00B40A7C" w:rsidRPr="00BA05C0" w:rsidRDefault="00B74F1F" w:rsidP="00B74F1F">
      <w:pPr>
        <w:rPr>
          <w:rFonts w:asciiTheme="minorHAnsi" w:hAnsiTheme="minorHAnsi"/>
          <w:b/>
          <w:sz w:val="36"/>
          <w:szCs w:val="36"/>
        </w:rPr>
      </w:pPr>
      <w:proofErr w:type="spellStart"/>
      <w:r>
        <w:rPr>
          <w:rFonts w:asciiTheme="minorHAnsi" w:hAnsiTheme="minorHAnsi"/>
          <w:b/>
          <w:sz w:val="36"/>
          <w:szCs w:val="36"/>
        </w:rPr>
        <w:t>Name_________________________Date___________Unit</w:t>
      </w:r>
      <w:proofErr w:type="spellEnd"/>
      <w:r>
        <w:rPr>
          <w:rFonts w:asciiTheme="minorHAnsi" w:hAnsiTheme="minorHAnsi"/>
          <w:b/>
          <w:sz w:val="36"/>
          <w:szCs w:val="36"/>
        </w:rPr>
        <w:t>_______</w:t>
      </w:r>
      <w:r w:rsidR="006A5BE9" w:rsidRPr="00BA05C0">
        <w:rPr>
          <w:rFonts w:asciiTheme="minorHAnsi" w:hAnsiTheme="minorHAnsi"/>
          <w:b/>
          <w:sz w:val="36"/>
          <w:szCs w:val="36"/>
        </w:rPr>
        <w:t xml:space="preserve"> </w:t>
      </w:r>
    </w:p>
    <w:p w:rsidR="00B40A7C" w:rsidRDefault="00494D19" w:rsidP="00B40A7C">
      <w:pPr>
        <w:rPr>
          <w:rFonts w:asciiTheme="minorHAnsi" w:hAnsiTheme="minorHAnsi"/>
          <w:b/>
        </w:rPr>
      </w:pPr>
      <w:r w:rsidRPr="003C4BF7">
        <w:rPr>
          <w:rFonts w:asciiTheme="minorHAnsi" w:hAnsiTheme="minorHAnsi"/>
          <w:b/>
          <w:sz w:val="36"/>
          <w:szCs w:val="36"/>
        </w:rPr>
        <w:t>Trainer Name</w:t>
      </w:r>
      <w:r w:rsidRPr="00494D19">
        <w:rPr>
          <w:rFonts w:asciiTheme="minorHAnsi" w:hAnsiTheme="minorHAnsi"/>
          <w:b/>
        </w:rPr>
        <w:t>______________________________</w:t>
      </w:r>
    </w:p>
    <w:p w:rsidR="008349B5" w:rsidRPr="005D5D25" w:rsidRDefault="00C05E69" w:rsidP="00B40A7C">
      <w:pPr>
        <w:rPr>
          <w:rFonts w:asciiTheme="minorHAnsi" w:hAnsiTheme="minorHAnsi"/>
        </w:rPr>
      </w:pPr>
      <w:r>
        <w:rPr>
          <w:rFonts w:asciiTheme="minorHAnsi" w:hAnsiTheme="minorHAnsi"/>
        </w:rPr>
        <w:t>(Check each item below as it is covered)</w:t>
      </w:r>
    </w:p>
    <w:p w:rsidR="003C4BF7" w:rsidRDefault="00B40A7C" w:rsidP="003C4BF7">
      <w:pPr>
        <w:rPr>
          <w:rFonts w:asciiTheme="minorHAnsi" w:hAnsiTheme="minorHAnsi"/>
          <w:b/>
        </w:rPr>
      </w:pPr>
      <w:r w:rsidRPr="00BA05C0">
        <w:rPr>
          <w:rFonts w:asciiTheme="minorHAnsi" w:hAnsiTheme="minorHAnsi"/>
          <w:b/>
          <w:bCs/>
        </w:rPr>
        <w:t>ORDERING</w:t>
      </w:r>
      <w:r w:rsidR="001026C8">
        <w:rPr>
          <w:rFonts w:asciiTheme="minorHAnsi" w:hAnsiTheme="minorHAnsi"/>
          <w:b/>
          <w:bCs/>
        </w:rPr>
        <w:t>/COLLECTING SAMPLES</w:t>
      </w:r>
      <w:r w:rsidR="003C4BF7" w:rsidRPr="003C4BF7">
        <w:rPr>
          <w:rFonts w:asciiTheme="minorHAnsi" w:hAnsiTheme="minorHAnsi"/>
          <w:b/>
        </w:rPr>
        <w:t xml:space="preserve"> </w:t>
      </w:r>
    </w:p>
    <w:p w:rsidR="003C4BF7" w:rsidRPr="00494D19" w:rsidRDefault="003C4BF7" w:rsidP="003C4BF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NOTE:  refer to Blood Bank Specimen Collection checklist for more detailed information</w:t>
      </w:r>
    </w:p>
    <w:p w:rsidR="00B40A7C" w:rsidRPr="00BA05C0" w:rsidRDefault="00B40A7C" w:rsidP="00B40A7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BA05C0">
        <w:rPr>
          <w:rFonts w:asciiTheme="minorHAnsi" w:hAnsiTheme="minorHAnsi"/>
        </w:rPr>
        <w:t>Patient consent form MUST be signed PRIOR to ordering any blood products.</w:t>
      </w:r>
    </w:p>
    <w:p w:rsidR="00B40A7C" w:rsidRPr="00BA05C0" w:rsidRDefault="00B40A7C" w:rsidP="00B40A7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BA05C0">
        <w:rPr>
          <w:rFonts w:asciiTheme="minorHAnsi" w:hAnsiTheme="minorHAnsi"/>
        </w:rPr>
        <w:t>Follow protocol for patient identification before collecting specimens.</w:t>
      </w:r>
    </w:p>
    <w:p w:rsidR="003A4912" w:rsidRPr="003A4912" w:rsidRDefault="00B40A7C" w:rsidP="003A4912">
      <w:pPr>
        <w:ind w:left="1080"/>
        <w:rPr>
          <w:rFonts w:asciiTheme="minorHAnsi" w:hAnsiTheme="minorHAnsi"/>
        </w:rPr>
      </w:pPr>
      <w:r w:rsidRPr="003A4912">
        <w:rPr>
          <w:rFonts w:asciiTheme="minorHAnsi" w:hAnsiTheme="minorHAnsi"/>
        </w:rPr>
        <w:t>When collecting samples for Carter</w:t>
      </w:r>
      <w:r w:rsidR="003F0BC3" w:rsidRPr="003A4912">
        <w:rPr>
          <w:rFonts w:asciiTheme="minorHAnsi" w:hAnsiTheme="minorHAnsi"/>
        </w:rPr>
        <w:t xml:space="preserve"> Blood Care</w:t>
      </w:r>
    </w:p>
    <w:p w:rsidR="003A4912" w:rsidRDefault="00B40A7C" w:rsidP="00B40A7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3A4912">
        <w:rPr>
          <w:rFonts w:asciiTheme="minorHAnsi" w:hAnsiTheme="minorHAnsi"/>
        </w:rPr>
        <w:t>Label all tubes AT THE BEDSIDE with patient label, time/date/initials</w:t>
      </w:r>
    </w:p>
    <w:p w:rsidR="00B40A7C" w:rsidRPr="003A4912" w:rsidRDefault="00B40A7C" w:rsidP="00B40A7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3A4912">
        <w:rPr>
          <w:rFonts w:asciiTheme="minorHAnsi" w:hAnsiTheme="minorHAnsi"/>
        </w:rPr>
        <w:t>Fill out the requisition COMPLETELY with patient label, date/time/initials, ordering facility</w:t>
      </w:r>
      <w:r w:rsidR="006E3122">
        <w:rPr>
          <w:rFonts w:asciiTheme="minorHAnsi" w:hAnsiTheme="minorHAnsi"/>
        </w:rPr>
        <w:t xml:space="preserve"> written out i.e. Harris Southlake</w:t>
      </w:r>
      <w:r w:rsidRPr="003A4912">
        <w:rPr>
          <w:rFonts w:asciiTheme="minorHAnsi" w:hAnsiTheme="minorHAnsi"/>
        </w:rPr>
        <w:t xml:space="preserve"> </w:t>
      </w:r>
    </w:p>
    <w:p w:rsidR="006E3122" w:rsidRDefault="006E3122" w:rsidP="00B40A7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Make copy of requisition and leave in lab</w:t>
      </w:r>
    </w:p>
    <w:p w:rsidR="00B40A7C" w:rsidRPr="00BA05C0" w:rsidRDefault="00B40A7C" w:rsidP="00B40A7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BA05C0">
        <w:rPr>
          <w:rFonts w:asciiTheme="minorHAnsi" w:hAnsiTheme="minorHAnsi"/>
        </w:rPr>
        <w:t xml:space="preserve">White copy goes to Carter with the samples, the yellow </w:t>
      </w:r>
      <w:r w:rsidR="003F0BC3" w:rsidRPr="00BA05C0">
        <w:rPr>
          <w:rFonts w:asciiTheme="minorHAnsi" w:hAnsiTheme="minorHAnsi"/>
        </w:rPr>
        <w:t>goes on the chart</w:t>
      </w:r>
      <w:r w:rsidRPr="00BA05C0">
        <w:rPr>
          <w:rFonts w:asciiTheme="minorHAnsi" w:hAnsiTheme="minorHAnsi"/>
        </w:rPr>
        <w:t xml:space="preserve">.  </w:t>
      </w:r>
    </w:p>
    <w:p w:rsidR="00BE1B8F" w:rsidRPr="008349B5" w:rsidRDefault="00744E0B" w:rsidP="008349B5">
      <w:pPr>
        <w:ind w:left="1440"/>
        <w:rPr>
          <w:rFonts w:asciiTheme="minorHAnsi" w:hAnsiTheme="minorHAnsi"/>
          <w:i/>
          <w:iCs/>
          <w:u w:val="single"/>
        </w:rPr>
      </w:pPr>
      <w:r w:rsidRPr="005B1A25">
        <w:rPr>
          <w:rFonts w:asciiTheme="minorHAnsi" w:hAnsiTheme="minorHAnsi"/>
          <w:i/>
          <w:iCs/>
          <w:highlight w:val="cyan"/>
          <w:u w:val="single"/>
        </w:rPr>
        <w:t>***incomplete documentation/labeling - samples will be rejected***</w:t>
      </w:r>
    </w:p>
    <w:p w:rsidR="00B40A7C" w:rsidRPr="0021525C" w:rsidRDefault="00BE1B8F" w:rsidP="00B40A7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Place Blood Bank orders in CPSI</w:t>
      </w:r>
      <w:r w:rsidR="00744E0B">
        <w:rPr>
          <w:rFonts w:asciiTheme="minorHAnsi" w:hAnsiTheme="minorHAnsi"/>
        </w:rPr>
        <w:t xml:space="preserve"> </w:t>
      </w:r>
      <w:r w:rsidR="00B40A7C" w:rsidRPr="00BA05C0">
        <w:rPr>
          <w:rFonts w:asciiTheme="minorHAnsi" w:hAnsiTheme="minorHAnsi"/>
        </w:rPr>
        <w:t xml:space="preserve"> </w:t>
      </w:r>
      <w:r w:rsidR="00A94549" w:rsidRPr="0021525C">
        <w:rPr>
          <w:rFonts w:asciiTheme="minorHAnsi" w:hAnsiTheme="minorHAnsi"/>
        </w:rPr>
        <w:t>(found on first page of lab tests – answer questions with WHAT the physician has ordered i.e. T&amp;C 2 units PRBC, and the reason for the transfusion i.e. post o</w:t>
      </w:r>
      <w:r w:rsidR="009A1DAE" w:rsidRPr="0021525C">
        <w:rPr>
          <w:rFonts w:asciiTheme="minorHAnsi" w:hAnsiTheme="minorHAnsi"/>
        </w:rPr>
        <w:t>p anemia, active bleeding, etc.)</w:t>
      </w:r>
    </w:p>
    <w:p w:rsidR="00B40A7C" w:rsidRPr="00BA05C0" w:rsidRDefault="00B40A7C" w:rsidP="00B40A7C">
      <w:pPr>
        <w:rPr>
          <w:rFonts w:asciiTheme="minorHAnsi" w:hAnsiTheme="minorHAnsi"/>
          <w:b/>
          <w:bCs/>
        </w:rPr>
      </w:pPr>
      <w:r w:rsidRPr="00BA05C0">
        <w:rPr>
          <w:rFonts w:asciiTheme="minorHAnsi" w:hAnsiTheme="minorHAnsi"/>
        </w:rPr>
        <w:t xml:space="preserve">          </w:t>
      </w:r>
      <w:r w:rsidRPr="00BA05C0">
        <w:rPr>
          <w:rFonts w:asciiTheme="minorHAnsi" w:hAnsiTheme="minorHAnsi"/>
          <w:b/>
          <w:bCs/>
        </w:rPr>
        <w:t>When units are delivered from Carter:</w:t>
      </w:r>
    </w:p>
    <w:p w:rsidR="00B40A7C" w:rsidRPr="00BA05C0" w:rsidRDefault="00B40A7C" w:rsidP="00B40A7C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BA05C0">
        <w:rPr>
          <w:rFonts w:asciiTheme="minorHAnsi" w:hAnsiTheme="minorHAnsi"/>
        </w:rPr>
        <w:t>Verify all patient information on the units, unit tags, and packing slip all match</w:t>
      </w:r>
      <w:r w:rsidR="00CE24A9">
        <w:rPr>
          <w:rFonts w:asciiTheme="minorHAnsi" w:hAnsiTheme="minorHAnsi"/>
        </w:rPr>
        <w:t xml:space="preserve"> including patient name, acct#/MR#/DOB</w:t>
      </w:r>
    </w:p>
    <w:p w:rsidR="00437B8E" w:rsidRPr="00BA05C0" w:rsidRDefault="00437B8E" w:rsidP="00B40A7C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BA05C0">
        <w:rPr>
          <w:rFonts w:asciiTheme="minorHAnsi" w:hAnsiTheme="minorHAnsi"/>
        </w:rPr>
        <w:t>Sign,</w:t>
      </w:r>
      <w:r w:rsidR="00B60F91">
        <w:rPr>
          <w:rFonts w:asciiTheme="minorHAnsi" w:hAnsiTheme="minorHAnsi"/>
        </w:rPr>
        <w:t xml:space="preserve"> </w:t>
      </w:r>
      <w:r w:rsidRPr="00BA05C0">
        <w:rPr>
          <w:rFonts w:asciiTheme="minorHAnsi" w:hAnsiTheme="minorHAnsi"/>
        </w:rPr>
        <w:t>date and time the packing slip indicating you have verified the information</w:t>
      </w:r>
    </w:p>
    <w:p w:rsidR="00B40A7C" w:rsidRPr="00BA05C0" w:rsidRDefault="00B40A7C" w:rsidP="00B40A7C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BA05C0">
        <w:rPr>
          <w:rFonts w:asciiTheme="minorHAnsi" w:hAnsiTheme="minorHAnsi"/>
        </w:rPr>
        <w:t>Log units into the Blood Bank log book</w:t>
      </w:r>
      <w:r w:rsidR="00DA3EF2">
        <w:rPr>
          <w:rFonts w:asciiTheme="minorHAnsi" w:hAnsiTheme="minorHAnsi"/>
        </w:rPr>
        <w:t xml:space="preserve"> </w:t>
      </w:r>
    </w:p>
    <w:p w:rsidR="00B40A7C" w:rsidRDefault="00B40A7C" w:rsidP="00B40A7C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BA05C0">
        <w:rPr>
          <w:rFonts w:asciiTheme="minorHAnsi" w:hAnsiTheme="minorHAnsi"/>
        </w:rPr>
        <w:t>Place units immediately into Blood Bank refrigerator.</w:t>
      </w:r>
    </w:p>
    <w:p w:rsidR="0087446C" w:rsidRPr="0087446C" w:rsidRDefault="0087446C" w:rsidP="00B40A7C">
      <w:pPr>
        <w:pStyle w:val="ListParagraph"/>
        <w:numPr>
          <w:ilvl w:val="1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If </w:t>
      </w:r>
      <w:r w:rsidRPr="0087446C">
        <w:rPr>
          <w:rFonts w:asciiTheme="minorHAnsi" w:hAnsiTheme="minorHAnsi"/>
          <w:b/>
        </w:rPr>
        <w:t>Platelets</w:t>
      </w:r>
      <w:r>
        <w:rPr>
          <w:rFonts w:asciiTheme="minorHAnsi" w:hAnsiTheme="minorHAnsi"/>
        </w:rPr>
        <w:t xml:space="preserve"> are delivered, store them at </w:t>
      </w:r>
      <w:r w:rsidRPr="0087446C">
        <w:rPr>
          <w:rFonts w:asciiTheme="minorHAnsi" w:hAnsiTheme="minorHAnsi"/>
          <w:b/>
        </w:rPr>
        <w:t>ROOM TEMPERATURE</w:t>
      </w:r>
      <w:r w:rsidR="00BC27C0">
        <w:rPr>
          <w:rFonts w:asciiTheme="minorHAnsi" w:hAnsiTheme="minorHAnsi"/>
          <w:b/>
        </w:rPr>
        <w:t xml:space="preserve"> in the box they were delivered in </w:t>
      </w:r>
      <w:r w:rsidRPr="0087446C">
        <w:rPr>
          <w:rFonts w:asciiTheme="minorHAnsi" w:hAnsiTheme="minorHAnsi"/>
          <w:b/>
        </w:rPr>
        <w:t xml:space="preserve"> –</w:t>
      </w:r>
      <w:r w:rsidR="00BC27C0">
        <w:rPr>
          <w:rFonts w:asciiTheme="minorHAnsi" w:hAnsiTheme="minorHAnsi"/>
          <w:b/>
        </w:rPr>
        <w:t xml:space="preserve"> </w:t>
      </w:r>
      <w:r w:rsidRPr="0087446C">
        <w:rPr>
          <w:rFonts w:asciiTheme="minorHAnsi" w:hAnsiTheme="minorHAnsi"/>
          <w:b/>
        </w:rPr>
        <w:t xml:space="preserve"> DO NOT PUT INTO BB REFRIGERATOR</w:t>
      </w:r>
    </w:p>
    <w:p w:rsidR="00B40A7C" w:rsidRPr="00BA05C0" w:rsidRDefault="00B40A7C" w:rsidP="00B40A7C">
      <w:pPr>
        <w:rPr>
          <w:rFonts w:asciiTheme="minorHAnsi" w:hAnsiTheme="minorHAnsi"/>
          <w:b/>
          <w:bCs/>
        </w:rPr>
      </w:pPr>
      <w:r w:rsidRPr="00BA05C0">
        <w:rPr>
          <w:rFonts w:asciiTheme="minorHAnsi" w:hAnsiTheme="minorHAnsi"/>
        </w:rPr>
        <w:t xml:space="preserve">          </w:t>
      </w:r>
      <w:r w:rsidRPr="00BA05C0">
        <w:rPr>
          <w:rFonts w:asciiTheme="minorHAnsi" w:hAnsiTheme="minorHAnsi"/>
          <w:b/>
          <w:bCs/>
        </w:rPr>
        <w:t>Picking up units from lab for transfusion</w:t>
      </w:r>
    </w:p>
    <w:p w:rsidR="000F2671" w:rsidRDefault="006A5BE9" w:rsidP="00B40A7C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0F2671">
        <w:rPr>
          <w:rFonts w:asciiTheme="minorHAnsi" w:hAnsiTheme="minorHAnsi"/>
        </w:rPr>
        <w:t xml:space="preserve">Bring </w:t>
      </w:r>
      <w:r w:rsidR="000F2671">
        <w:rPr>
          <w:rFonts w:asciiTheme="minorHAnsi" w:hAnsiTheme="minorHAnsi"/>
        </w:rPr>
        <w:t>the</w:t>
      </w:r>
      <w:r w:rsidR="00437B8E" w:rsidRPr="000F2671">
        <w:rPr>
          <w:rFonts w:asciiTheme="minorHAnsi" w:hAnsiTheme="minorHAnsi"/>
        </w:rPr>
        <w:t xml:space="preserve"> patient </w:t>
      </w:r>
      <w:r w:rsidR="00BC27C0" w:rsidRPr="000F2671">
        <w:rPr>
          <w:rFonts w:asciiTheme="minorHAnsi" w:hAnsiTheme="minorHAnsi"/>
        </w:rPr>
        <w:t xml:space="preserve">label </w:t>
      </w:r>
      <w:r w:rsidR="004516FD">
        <w:rPr>
          <w:rFonts w:asciiTheme="minorHAnsi" w:hAnsiTheme="minorHAnsi"/>
        </w:rPr>
        <w:t>to the lab</w:t>
      </w:r>
    </w:p>
    <w:p w:rsidR="00900BA9" w:rsidRPr="00BA05C0" w:rsidRDefault="00900BA9" w:rsidP="00900BA9">
      <w:pPr>
        <w:ind w:left="720"/>
        <w:rPr>
          <w:rFonts w:asciiTheme="minorHAnsi" w:hAnsiTheme="minorHAnsi"/>
        </w:rPr>
      </w:pPr>
      <w:r w:rsidRPr="00BA05C0">
        <w:rPr>
          <w:rFonts w:asciiTheme="minorHAnsi" w:hAnsiTheme="minorHAnsi"/>
          <w:b/>
          <w:bCs/>
        </w:rPr>
        <w:t>NOTE:</w:t>
      </w:r>
      <w:r w:rsidRPr="00BA05C0">
        <w:rPr>
          <w:rFonts w:asciiTheme="minorHAnsi" w:hAnsiTheme="minorHAnsi"/>
        </w:rPr>
        <w:t xml:space="preserve">  If no technologist in lab, 2 PEOPLE must come to the lab to check out the blood – an R.N. and another nurse or </w:t>
      </w:r>
      <w:r>
        <w:rPr>
          <w:rFonts w:asciiTheme="minorHAnsi" w:hAnsiTheme="minorHAnsi"/>
        </w:rPr>
        <w:t xml:space="preserve">patient care </w:t>
      </w:r>
      <w:r w:rsidRPr="00BA05C0">
        <w:rPr>
          <w:rFonts w:asciiTheme="minorHAnsi" w:hAnsiTheme="minorHAnsi"/>
        </w:rPr>
        <w:t xml:space="preserve">tech from the floor to verify patient information. </w:t>
      </w:r>
    </w:p>
    <w:p w:rsidR="00900BA9" w:rsidRPr="00900BA9" w:rsidRDefault="00900BA9" w:rsidP="00900BA9">
      <w:pPr>
        <w:ind w:left="720"/>
        <w:rPr>
          <w:rFonts w:asciiTheme="minorHAnsi" w:hAnsiTheme="minorHAnsi"/>
        </w:rPr>
      </w:pPr>
      <w:r w:rsidRPr="00900BA9">
        <w:rPr>
          <w:rFonts w:asciiTheme="minorHAnsi" w:hAnsiTheme="minorHAnsi"/>
          <w:b/>
          <w:bCs/>
        </w:rPr>
        <w:t xml:space="preserve">ONE PERSON ABSOLUTELY MAY NOT CHECK OUT BLOOD FROM THE </w:t>
      </w:r>
      <w:r w:rsidRPr="00BA05C0">
        <w:rPr>
          <w:rFonts w:asciiTheme="minorHAnsi" w:hAnsiTheme="minorHAnsi"/>
          <w:b/>
          <w:bCs/>
        </w:rPr>
        <w:t>LAB!!!!!</w:t>
      </w:r>
    </w:p>
    <w:p w:rsidR="004516FD" w:rsidRDefault="004516FD" w:rsidP="00900BA9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Obtain unit from BB refrigerator for correct patient</w:t>
      </w:r>
    </w:p>
    <w:p w:rsidR="009B6871" w:rsidRDefault="009B6871" w:rsidP="00B40A7C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Verify all patient/unit information and complete </w:t>
      </w:r>
      <w:r w:rsidR="00015215">
        <w:rPr>
          <w:rFonts w:asciiTheme="minorHAnsi" w:hAnsiTheme="minorHAnsi"/>
        </w:rPr>
        <w:t>“Issued to/Transfused” section of log book</w:t>
      </w:r>
    </w:p>
    <w:p w:rsidR="00B933A5" w:rsidRPr="0021525C" w:rsidRDefault="00B933A5" w:rsidP="00015215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21525C">
        <w:rPr>
          <w:rFonts w:asciiTheme="minorHAnsi" w:hAnsiTheme="minorHAnsi"/>
        </w:rPr>
        <w:lastRenderedPageBreak/>
        <w:t xml:space="preserve">Electronic Transfusion Record will </w:t>
      </w:r>
      <w:r w:rsidR="00813B5B">
        <w:rPr>
          <w:rFonts w:asciiTheme="minorHAnsi" w:hAnsiTheme="minorHAnsi"/>
        </w:rPr>
        <w:t xml:space="preserve">usually </w:t>
      </w:r>
      <w:r w:rsidRPr="0021525C">
        <w:rPr>
          <w:rFonts w:asciiTheme="minorHAnsi" w:hAnsiTheme="minorHAnsi"/>
        </w:rPr>
        <w:t xml:space="preserve">be started in the lab when a Medical Technologist is present.  </w:t>
      </w:r>
      <w:r w:rsidR="00DF271C">
        <w:rPr>
          <w:rFonts w:asciiTheme="minorHAnsi" w:hAnsiTheme="minorHAnsi"/>
        </w:rPr>
        <w:t>T</w:t>
      </w:r>
      <w:r w:rsidRPr="0021525C">
        <w:rPr>
          <w:rFonts w:asciiTheme="minorHAnsi" w:hAnsiTheme="minorHAnsi"/>
        </w:rPr>
        <w:t xml:space="preserve">he </w:t>
      </w:r>
      <w:r w:rsidR="00C04F03" w:rsidRPr="0021525C">
        <w:rPr>
          <w:rFonts w:asciiTheme="minorHAnsi" w:hAnsiTheme="minorHAnsi"/>
        </w:rPr>
        <w:t xml:space="preserve">electronic form may be started in the patient room, and all information </w:t>
      </w:r>
      <w:r w:rsidR="00B2453D" w:rsidRPr="0021525C">
        <w:rPr>
          <w:rFonts w:asciiTheme="minorHAnsi" w:hAnsiTheme="minorHAnsi"/>
        </w:rPr>
        <w:t xml:space="preserve">shall be verified </w:t>
      </w:r>
      <w:r w:rsidR="00C04F03" w:rsidRPr="0021525C">
        <w:rPr>
          <w:rFonts w:asciiTheme="minorHAnsi" w:hAnsiTheme="minorHAnsi"/>
        </w:rPr>
        <w:t>as it is in the lab.</w:t>
      </w:r>
    </w:p>
    <w:p w:rsidR="004F2D2D" w:rsidRDefault="004F2D2D" w:rsidP="00B40A7C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You may only check out 1 unit at a time EXCEPTION:  patient has 2 IV lines, Dr. </w:t>
      </w:r>
      <w:proofErr w:type="gramStart"/>
      <w:r>
        <w:rPr>
          <w:rFonts w:asciiTheme="minorHAnsi" w:hAnsiTheme="minorHAnsi"/>
        </w:rPr>
        <w:t>orders</w:t>
      </w:r>
      <w:proofErr w:type="gramEnd"/>
      <w:r w:rsidR="00C05E69">
        <w:rPr>
          <w:rFonts w:asciiTheme="minorHAnsi" w:hAnsiTheme="minorHAnsi"/>
        </w:rPr>
        <w:t xml:space="preserve"> to give over short period of time in the OR </w:t>
      </w:r>
      <w:proofErr w:type="spellStart"/>
      <w:r w:rsidR="00C05E69">
        <w:rPr>
          <w:rFonts w:asciiTheme="minorHAnsi" w:hAnsiTheme="minorHAnsi"/>
        </w:rPr>
        <w:t>or</w:t>
      </w:r>
      <w:proofErr w:type="spellEnd"/>
      <w:r w:rsidR="00C05E69">
        <w:rPr>
          <w:rFonts w:asciiTheme="minorHAnsi" w:hAnsiTheme="minorHAnsi"/>
        </w:rPr>
        <w:t xml:space="preserve"> ER.</w:t>
      </w:r>
    </w:p>
    <w:p w:rsidR="00B40A7C" w:rsidRPr="00BA05C0" w:rsidRDefault="00595183" w:rsidP="00B40A7C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BA05C0">
        <w:rPr>
          <w:rFonts w:asciiTheme="minorHAnsi" w:hAnsiTheme="minorHAnsi"/>
        </w:rPr>
        <w:t xml:space="preserve">Inspect the units for </w:t>
      </w:r>
      <w:proofErr w:type="spellStart"/>
      <w:r w:rsidRPr="00BA05C0">
        <w:rPr>
          <w:rFonts w:asciiTheme="minorHAnsi" w:hAnsiTheme="minorHAnsi"/>
        </w:rPr>
        <w:t>hemolysis</w:t>
      </w:r>
      <w:proofErr w:type="spellEnd"/>
      <w:r w:rsidRPr="00BA05C0">
        <w:rPr>
          <w:rFonts w:asciiTheme="minorHAnsi" w:hAnsiTheme="minorHAnsi"/>
        </w:rPr>
        <w:t>, discolorations, and clots.</w:t>
      </w:r>
    </w:p>
    <w:p w:rsidR="00B40A7C" w:rsidRDefault="00B40A7C" w:rsidP="00B40A7C">
      <w:pPr>
        <w:jc w:val="center"/>
        <w:rPr>
          <w:rFonts w:asciiTheme="minorHAnsi" w:hAnsiTheme="minorHAnsi"/>
          <w:b/>
          <w:bCs/>
        </w:rPr>
      </w:pPr>
    </w:p>
    <w:p w:rsidR="00B40A7C" w:rsidRPr="00BA05C0" w:rsidRDefault="00B40A7C" w:rsidP="00D14B0F">
      <w:pPr>
        <w:rPr>
          <w:rFonts w:asciiTheme="minorHAnsi" w:hAnsiTheme="minorHAnsi"/>
          <w:b/>
          <w:bCs/>
        </w:rPr>
      </w:pPr>
      <w:r w:rsidRPr="00BA05C0">
        <w:rPr>
          <w:rFonts w:asciiTheme="minorHAnsi" w:hAnsiTheme="minorHAnsi"/>
          <w:b/>
          <w:bCs/>
        </w:rPr>
        <w:t>          Starting the transfusion</w:t>
      </w:r>
    </w:p>
    <w:p w:rsidR="00B40A7C" w:rsidRPr="00BA05C0" w:rsidRDefault="00B40A7C" w:rsidP="00B40A7C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21525C">
        <w:rPr>
          <w:rFonts w:asciiTheme="minorHAnsi" w:hAnsiTheme="minorHAnsi"/>
        </w:rPr>
        <w:t>Patient information</w:t>
      </w:r>
      <w:r w:rsidR="008823B5" w:rsidRPr="0021525C">
        <w:rPr>
          <w:rFonts w:asciiTheme="minorHAnsi" w:hAnsiTheme="minorHAnsi"/>
        </w:rPr>
        <w:t xml:space="preserve"> AND unit information</w:t>
      </w:r>
      <w:r w:rsidRPr="0021525C">
        <w:rPr>
          <w:rFonts w:asciiTheme="minorHAnsi" w:hAnsiTheme="minorHAnsi"/>
        </w:rPr>
        <w:t xml:space="preserve"> must be verified by 2 nurses and </w:t>
      </w:r>
      <w:r w:rsidRPr="00BA05C0">
        <w:rPr>
          <w:rFonts w:asciiTheme="minorHAnsi" w:hAnsiTheme="minorHAnsi"/>
        </w:rPr>
        <w:t xml:space="preserve">documented on the unit tag AND the transfusion record.  </w:t>
      </w:r>
    </w:p>
    <w:p w:rsidR="00B40A7C" w:rsidRPr="00BA05C0" w:rsidRDefault="00B40A7C" w:rsidP="00B40A7C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BA05C0">
        <w:rPr>
          <w:rFonts w:asciiTheme="minorHAnsi" w:hAnsiTheme="minorHAnsi"/>
        </w:rPr>
        <w:t>Blood transfusion MUST be started within 30 minutes of issuance of blood from lab – document start and completion time on the unit tag and transfusion record.</w:t>
      </w:r>
    </w:p>
    <w:p w:rsidR="005440BC" w:rsidRDefault="005440BC" w:rsidP="00B40A7C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VS are taken and documented on the Blood Transfusion Record as follows:</w:t>
      </w:r>
    </w:p>
    <w:p w:rsidR="003E2270" w:rsidRPr="003E2270" w:rsidRDefault="005440BC" w:rsidP="003E2270">
      <w:pPr>
        <w:pStyle w:val="ListParagraph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Pre-transfusion, 15 minutes after START time, 30 min. after start, </w:t>
      </w:r>
      <w:r w:rsidR="00072077">
        <w:rPr>
          <w:rFonts w:asciiTheme="minorHAnsi" w:hAnsiTheme="minorHAnsi"/>
        </w:rPr>
        <w:t xml:space="preserve">1 hr and 2 hrs after start, </w:t>
      </w:r>
      <w:r>
        <w:rPr>
          <w:rFonts w:asciiTheme="minorHAnsi" w:hAnsiTheme="minorHAnsi"/>
        </w:rPr>
        <w:t>at completion</w:t>
      </w:r>
      <w:r w:rsidR="00072077">
        <w:rPr>
          <w:rFonts w:asciiTheme="minorHAnsi" w:hAnsiTheme="minorHAnsi"/>
        </w:rPr>
        <w:t>, and 1 hour after completion</w:t>
      </w:r>
      <w:r>
        <w:rPr>
          <w:rFonts w:asciiTheme="minorHAnsi" w:hAnsiTheme="minorHAnsi"/>
        </w:rPr>
        <w:t>.</w:t>
      </w:r>
    </w:p>
    <w:p w:rsidR="00551419" w:rsidRPr="00BA05C0" w:rsidRDefault="00551419" w:rsidP="00B40A7C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BA05C0">
        <w:rPr>
          <w:rFonts w:asciiTheme="minorHAnsi" w:hAnsiTheme="minorHAnsi"/>
        </w:rPr>
        <w:t xml:space="preserve">Blood unit may be returned to lab for future use if returned w/in 30 minutes of being checked out.  </w:t>
      </w:r>
      <w:r w:rsidR="00E54377" w:rsidRPr="00BA05C0">
        <w:rPr>
          <w:rFonts w:asciiTheme="minorHAnsi" w:hAnsiTheme="minorHAnsi"/>
        </w:rPr>
        <w:t>The “Blood Returned to BB”</w:t>
      </w:r>
      <w:r w:rsidR="0003458D" w:rsidRPr="00BA05C0">
        <w:rPr>
          <w:rFonts w:asciiTheme="minorHAnsi" w:hAnsiTheme="minorHAnsi"/>
        </w:rPr>
        <w:t xml:space="preserve"> must be completed in the log bo</w:t>
      </w:r>
      <w:r w:rsidR="00E54377" w:rsidRPr="00BA05C0">
        <w:rPr>
          <w:rFonts w:asciiTheme="minorHAnsi" w:hAnsiTheme="minorHAnsi"/>
        </w:rPr>
        <w:t xml:space="preserve">ok as being returned to the </w:t>
      </w:r>
      <w:proofErr w:type="gramStart"/>
      <w:r w:rsidR="00E54377" w:rsidRPr="00BA05C0">
        <w:rPr>
          <w:rFonts w:asciiTheme="minorHAnsi" w:hAnsiTheme="minorHAnsi"/>
        </w:rPr>
        <w:t>lab,</w:t>
      </w:r>
      <w:proofErr w:type="gramEnd"/>
      <w:r w:rsidR="00E54377" w:rsidRPr="00BA05C0">
        <w:rPr>
          <w:rFonts w:asciiTheme="minorHAnsi" w:hAnsiTheme="minorHAnsi"/>
        </w:rPr>
        <w:t xml:space="preserve"> and the unit information should be “re-logged” into the log book in case the unit is checked out again. </w:t>
      </w:r>
    </w:p>
    <w:p w:rsidR="00B40A7C" w:rsidRPr="00BA05C0" w:rsidRDefault="00B40A7C" w:rsidP="00B40A7C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BA05C0">
        <w:rPr>
          <w:rFonts w:asciiTheme="minorHAnsi" w:hAnsiTheme="minorHAnsi"/>
        </w:rPr>
        <w:t>Unit must be transfused over 2-4 hours – not shorter, not longer!! (except platelets and FFP</w:t>
      </w:r>
      <w:r w:rsidR="00D14B0F">
        <w:rPr>
          <w:rFonts w:asciiTheme="minorHAnsi" w:hAnsiTheme="minorHAnsi"/>
        </w:rPr>
        <w:t xml:space="preserve"> </w:t>
      </w:r>
      <w:r w:rsidR="00030E88">
        <w:rPr>
          <w:rFonts w:asciiTheme="minorHAnsi" w:hAnsiTheme="minorHAnsi"/>
        </w:rPr>
        <w:t>may be administered more quick</w:t>
      </w:r>
      <w:r w:rsidR="0063530C">
        <w:rPr>
          <w:rFonts w:asciiTheme="minorHAnsi" w:hAnsiTheme="minorHAnsi"/>
        </w:rPr>
        <w:t xml:space="preserve">ly – </w:t>
      </w:r>
      <w:r w:rsidR="00030E88">
        <w:rPr>
          <w:rFonts w:asciiTheme="minorHAnsi" w:hAnsiTheme="minorHAnsi"/>
        </w:rPr>
        <w:t>blood</w:t>
      </w:r>
      <w:r w:rsidR="0063530C">
        <w:rPr>
          <w:rFonts w:asciiTheme="minorHAnsi" w:hAnsiTheme="minorHAnsi"/>
        </w:rPr>
        <w:t xml:space="preserve"> may be transfused in short time period</w:t>
      </w:r>
      <w:r w:rsidR="00030E88">
        <w:rPr>
          <w:rFonts w:asciiTheme="minorHAnsi" w:hAnsiTheme="minorHAnsi"/>
        </w:rPr>
        <w:t xml:space="preserve"> </w:t>
      </w:r>
      <w:r w:rsidR="00030E88" w:rsidRPr="0063530C">
        <w:rPr>
          <w:rFonts w:asciiTheme="minorHAnsi" w:hAnsiTheme="minorHAnsi"/>
          <w:b/>
        </w:rPr>
        <w:t>only</w:t>
      </w:r>
      <w:r w:rsidR="00D14B0F" w:rsidRPr="0063530C">
        <w:rPr>
          <w:rFonts w:asciiTheme="minorHAnsi" w:hAnsiTheme="minorHAnsi"/>
          <w:b/>
        </w:rPr>
        <w:t xml:space="preserve"> by</w:t>
      </w:r>
      <w:r w:rsidR="00D14B0F">
        <w:rPr>
          <w:rFonts w:asciiTheme="minorHAnsi" w:hAnsiTheme="minorHAnsi"/>
        </w:rPr>
        <w:t xml:space="preserve"> </w:t>
      </w:r>
      <w:r w:rsidR="00D14B0F" w:rsidRPr="0063530C">
        <w:rPr>
          <w:rFonts w:asciiTheme="minorHAnsi" w:hAnsiTheme="minorHAnsi"/>
          <w:b/>
        </w:rPr>
        <w:t>physician order</w:t>
      </w:r>
      <w:r w:rsidRPr="00BA05C0">
        <w:rPr>
          <w:rFonts w:asciiTheme="minorHAnsi" w:hAnsiTheme="minorHAnsi"/>
        </w:rPr>
        <w:t>)  DOCUMENT TIMES!</w:t>
      </w:r>
    </w:p>
    <w:p w:rsidR="00B40A7C" w:rsidRPr="00BA05C0" w:rsidRDefault="00B40A7C" w:rsidP="00B40A7C">
      <w:pPr>
        <w:rPr>
          <w:rFonts w:asciiTheme="minorHAnsi" w:hAnsiTheme="minorHAnsi"/>
          <w:b/>
          <w:bCs/>
        </w:rPr>
      </w:pPr>
      <w:r w:rsidRPr="00BA05C0">
        <w:rPr>
          <w:rFonts w:asciiTheme="minorHAnsi" w:hAnsiTheme="minorHAnsi"/>
          <w:b/>
          <w:bCs/>
        </w:rPr>
        <w:t>          Upon completion of transfusion</w:t>
      </w:r>
    </w:p>
    <w:p w:rsidR="008E3CDB" w:rsidRPr="0021525C" w:rsidRDefault="00933DE3" w:rsidP="00F53917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Complete unit tag – make copy</w:t>
      </w:r>
      <w:r w:rsidR="00C762A9">
        <w:rPr>
          <w:rFonts w:asciiTheme="minorHAnsi" w:hAnsiTheme="minorHAnsi"/>
        </w:rPr>
        <w:t>, and p</w:t>
      </w:r>
      <w:r w:rsidR="00515883" w:rsidRPr="0021525C">
        <w:rPr>
          <w:rFonts w:asciiTheme="minorHAnsi" w:hAnsiTheme="minorHAnsi"/>
        </w:rPr>
        <w:t>lace</w:t>
      </w:r>
      <w:r w:rsidR="00B40A7C" w:rsidRPr="0021525C">
        <w:rPr>
          <w:rFonts w:asciiTheme="minorHAnsi" w:hAnsiTheme="minorHAnsi"/>
        </w:rPr>
        <w:t xml:space="preserve"> </w:t>
      </w:r>
      <w:r w:rsidR="00C762A9">
        <w:rPr>
          <w:rFonts w:asciiTheme="minorHAnsi" w:hAnsiTheme="minorHAnsi"/>
        </w:rPr>
        <w:t>original</w:t>
      </w:r>
      <w:r w:rsidR="003E2270" w:rsidRPr="0021525C">
        <w:rPr>
          <w:rFonts w:asciiTheme="minorHAnsi" w:hAnsiTheme="minorHAnsi"/>
        </w:rPr>
        <w:t xml:space="preserve"> </w:t>
      </w:r>
      <w:r w:rsidR="00B40A7C" w:rsidRPr="0021525C">
        <w:rPr>
          <w:rFonts w:asciiTheme="minorHAnsi" w:hAnsiTheme="minorHAnsi"/>
        </w:rPr>
        <w:t>white uni</w:t>
      </w:r>
      <w:r w:rsidR="00F53917" w:rsidRPr="0021525C">
        <w:rPr>
          <w:rFonts w:asciiTheme="minorHAnsi" w:hAnsiTheme="minorHAnsi"/>
        </w:rPr>
        <w:t>t tag on chart</w:t>
      </w:r>
    </w:p>
    <w:p w:rsidR="007453D2" w:rsidRDefault="00C762A9" w:rsidP="00F53917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Complete </w:t>
      </w:r>
      <w:r w:rsidR="007453D2" w:rsidRPr="0021525C">
        <w:rPr>
          <w:rFonts w:asciiTheme="minorHAnsi" w:hAnsiTheme="minorHAnsi"/>
        </w:rPr>
        <w:t xml:space="preserve">Transfusion Record </w:t>
      </w:r>
      <w:r>
        <w:rPr>
          <w:rFonts w:asciiTheme="minorHAnsi" w:hAnsiTheme="minorHAnsi"/>
        </w:rPr>
        <w:t xml:space="preserve">and print a copy </w:t>
      </w:r>
      <w:r w:rsidR="007453D2" w:rsidRPr="0021525C">
        <w:rPr>
          <w:rFonts w:asciiTheme="minorHAnsi" w:hAnsiTheme="minorHAnsi"/>
        </w:rPr>
        <w:t>when completed.</w:t>
      </w:r>
    </w:p>
    <w:p w:rsidR="00C762A9" w:rsidRPr="0021525C" w:rsidRDefault="00C762A9" w:rsidP="00F53917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Lock the Transfusion Record</w:t>
      </w:r>
    </w:p>
    <w:p w:rsidR="00515883" w:rsidRPr="0021525C" w:rsidRDefault="003E2270" w:rsidP="00515883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21525C">
        <w:rPr>
          <w:rFonts w:asciiTheme="minorHAnsi" w:hAnsiTheme="minorHAnsi"/>
        </w:rPr>
        <w:t>Document completion time in log book in lab</w:t>
      </w:r>
    </w:p>
    <w:p w:rsidR="00515883" w:rsidRPr="0021525C" w:rsidRDefault="00411567" w:rsidP="008C01C0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Give the ch</w:t>
      </w:r>
      <w:r w:rsidR="00DD68BC">
        <w:rPr>
          <w:rFonts w:asciiTheme="minorHAnsi" w:hAnsiTheme="minorHAnsi"/>
        </w:rPr>
        <w:t xml:space="preserve">arge RN the copies of the Transfusion </w:t>
      </w:r>
      <w:r w:rsidR="00F53917" w:rsidRPr="0021525C">
        <w:rPr>
          <w:rFonts w:asciiTheme="minorHAnsi" w:hAnsiTheme="minorHAnsi"/>
        </w:rPr>
        <w:t>Blood</w:t>
      </w:r>
      <w:r w:rsidR="00DD68BC">
        <w:rPr>
          <w:rFonts w:asciiTheme="minorHAnsi" w:hAnsiTheme="minorHAnsi"/>
        </w:rPr>
        <w:t xml:space="preserve"> Record and unit tag along with the</w:t>
      </w:r>
      <w:r w:rsidR="00F53917" w:rsidRPr="0021525C">
        <w:rPr>
          <w:rFonts w:asciiTheme="minorHAnsi" w:hAnsiTheme="minorHAnsi"/>
        </w:rPr>
        <w:t xml:space="preserve"> Transfusion Audit</w:t>
      </w:r>
      <w:r w:rsidR="005D2984" w:rsidRPr="0021525C">
        <w:rPr>
          <w:rFonts w:asciiTheme="minorHAnsi" w:hAnsiTheme="minorHAnsi"/>
        </w:rPr>
        <w:t xml:space="preserve"> </w:t>
      </w:r>
      <w:r w:rsidR="00422953" w:rsidRPr="0021525C">
        <w:rPr>
          <w:rFonts w:asciiTheme="minorHAnsi" w:hAnsiTheme="minorHAnsi"/>
        </w:rPr>
        <w:t>(found in FOD)</w:t>
      </w:r>
      <w:r w:rsidR="00DD68BC">
        <w:rPr>
          <w:rFonts w:asciiTheme="minorHAnsi" w:hAnsiTheme="minorHAnsi"/>
        </w:rPr>
        <w:t xml:space="preserve">.  Audit </w:t>
      </w:r>
      <w:r w:rsidR="005D2984" w:rsidRPr="0021525C">
        <w:rPr>
          <w:rFonts w:asciiTheme="minorHAnsi" w:hAnsiTheme="minorHAnsi"/>
        </w:rPr>
        <w:t xml:space="preserve">must be completed by charge RN or an RN not involved in the transfusion </w:t>
      </w:r>
      <w:r w:rsidR="00DD68BC">
        <w:rPr>
          <w:rFonts w:asciiTheme="minorHAnsi" w:hAnsiTheme="minorHAnsi"/>
        </w:rPr>
        <w:t xml:space="preserve">ASAP </w:t>
      </w:r>
      <w:r w:rsidR="005D2984" w:rsidRPr="0021525C">
        <w:rPr>
          <w:rFonts w:asciiTheme="minorHAnsi" w:hAnsiTheme="minorHAnsi"/>
        </w:rPr>
        <w:t>– preferably during the same shift so that any missing</w:t>
      </w:r>
      <w:r w:rsidR="007453D2" w:rsidRPr="0021525C">
        <w:rPr>
          <w:rFonts w:asciiTheme="minorHAnsi" w:hAnsiTheme="minorHAnsi"/>
        </w:rPr>
        <w:t xml:space="preserve"> info/clerical errors can be corrected immediately.</w:t>
      </w:r>
    </w:p>
    <w:p w:rsidR="00EE2112" w:rsidRPr="005D5D25" w:rsidRDefault="00EE2112" w:rsidP="005D5D25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5D5D25">
        <w:rPr>
          <w:rFonts w:asciiTheme="minorHAnsi" w:hAnsiTheme="minorHAnsi"/>
          <w:b/>
        </w:rPr>
        <w:t>Transfusion Reactions</w:t>
      </w:r>
    </w:p>
    <w:p w:rsidR="00D7588A" w:rsidRPr="00B74F1F" w:rsidRDefault="00D7588A" w:rsidP="00B74F1F">
      <w:pPr>
        <w:rPr>
          <w:rFonts w:asciiTheme="minorHAnsi" w:hAnsiTheme="minorHAnsi"/>
          <w:b/>
        </w:rPr>
      </w:pPr>
      <w:r w:rsidRPr="00B74F1F">
        <w:rPr>
          <w:rFonts w:asciiTheme="minorHAnsi" w:hAnsiTheme="minorHAnsi"/>
          <w:b/>
        </w:rPr>
        <w:t>If ANY adverse symptoms or abnormal physical signs are noted during transfusion, STOP the transfusion and keep IV line open with normal saline to keep vein open.</w:t>
      </w:r>
    </w:p>
    <w:p w:rsidR="00D7588A" w:rsidRPr="00BA05C0" w:rsidRDefault="008E3CDB" w:rsidP="00A11119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proofErr w:type="spellStart"/>
      <w:r w:rsidRPr="00BA05C0">
        <w:rPr>
          <w:rFonts w:asciiTheme="minorHAnsi" w:hAnsiTheme="minorHAnsi"/>
        </w:rPr>
        <w:t>Reverify</w:t>
      </w:r>
      <w:proofErr w:type="spellEnd"/>
      <w:r w:rsidRPr="00BA05C0">
        <w:rPr>
          <w:rFonts w:asciiTheme="minorHAnsi" w:hAnsiTheme="minorHAnsi"/>
        </w:rPr>
        <w:t xml:space="preserve"> blood product is meant for this patient same as you did at bedside before starting transfusion</w:t>
      </w:r>
    </w:p>
    <w:p w:rsidR="008E3CDB" w:rsidRPr="00BA05C0" w:rsidRDefault="008E3CDB" w:rsidP="00A11119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BA05C0">
        <w:rPr>
          <w:rFonts w:asciiTheme="minorHAnsi" w:hAnsiTheme="minorHAnsi"/>
        </w:rPr>
        <w:lastRenderedPageBreak/>
        <w:t xml:space="preserve">Notify charge nurse, and determine whether or not to initiate “Transfusion Reaction Investigation Work-up”.  </w:t>
      </w:r>
    </w:p>
    <w:p w:rsidR="00D7588A" w:rsidRPr="00BA05C0" w:rsidRDefault="008E3CDB" w:rsidP="00A11119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BA05C0">
        <w:rPr>
          <w:rFonts w:asciiTheme="minorHAnsi" w:hAnsiTheme="minorHAnsi"/>
        </w:rPr>
        <w:t>Refer to policy “Transfusion Reactions” for specific instructions.</w:t>
      </w:r>
    </w:p>
    <w:p w:rsidR="008E3CDB" w:rsidRPr="00BA05C0" w:rsidRDefault="008E3CDB" w:rsidP="00782D9E">
      <w:pPr>
        <w:rPr>
          <w:rFonts w:asciiTheme="minorHAnsi" w:hAnsiTheme="minorHAnsi"/>
          <w:b/>
          <w:sz w:val="32"/>
          <w:szCs w:val="32"/>
        </w:rPr>
      </w:pPr>
      <w:r w:rsidRPr="00BA05C0">
        <w:rPr>
          <w:rFonts w:asciiTheme="minorHAnsi" w:hAnsiTheme="minorHAnsi"/>
          <w:b/>
          <w:sz w:val="32"/>
          <w:szCs w:val="32"/>
        </w:rPr>
        <w:t>Emergency Blood Transfusion</w:t>
      </w:r>
    </w:p>
    <w:p w:rsidR="00D12A2A" w:rsidRPr="00BA05C0" w:rsidRDefault="000F15BA" w:rsidP="00A1111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D054C7" w:rsidRPr="00BA05C0">
        <w:rPr>
          <w:rFonts w:asciiTheme="minorHAnsi" w:hAnsiTheme="minorHAnsi"/>
        </w:rPr>
        <w:t xml:space="preserve">ollect specimens </w:t>
      </w:r>
      <w:r w:rsidR="00D12A2A" w:rsidRPr="00BA05C0">
        <w:rPr>
          <w:rFonts w:asciiTheme="minorHAnsi" w:hAnsiTheme="minorHAnsi"/>
        </w:rPr>
        <w:t>for a Type/</w:t>
      </w:r>
      <w:proofErr w:type="spellStart"/>
      <w:r w:rsidR="00D12A2A" w:rsidRPr="00BA05C0">
        <w:rPr>
          <w:rFonts w:asciiTheme="minorHAnsi" w:hAnsiTheme="minorHAnsi"/>
        </w:rPr>
        <w:t>Crossmatch</w:t>
      </w:r>
      <w:proofErr w:type="spellEnd"/>
      <w:r w:rsidR="00480F17" w:rsidRPr="00BA05C0">
        <w:rPr>
          <w:rFonts w:asciiTheme="minorHAnsi" w:hAnsiTheme="minorHAnsi"/>
        </w:rPr>
        <w:t xml:space="preserve"> </w:t>
      </w:r>
      <w:proofErr w:type="gramStart"/>
      <w:r w:rsidR="00480F17" w:rsidRPr="00BA05C0">
        <w:rPr>
          <w:rFonts w:asciiTheme="minorHAnsi" w:hAnsiTheme="minorHAnsi"/>
        </w:rPr>
        <w:t>( will</w:t>
      </w:r>
      <w:proofErr w:type="gramEnd"/>
      <w:r w:rsidR="00480F17" w:rsidRPr="00BA05C0">
        <w:rPr>
          <w:rFonts w:asciiTheme="minorHAnsi" w:hAnsiTheme="minorHAnsi"/>
        </w:rPr>
        <w:t xml:space="preserve"> be used to </w:t>
      </w:r>
      <w:proofErr w:type="spellStart"/>
      <w:r w:rsidR="00480F17" w:rsidRPr="00BA05C0">
        <w:rPr>
          <w:rFonts w:asciiTheme="minorHAnsi" w:hAnsiTheme="minorHAnsi"/>
        </w:rPr>
        <w:t>crossmatch</w:t>
      </w:r>
      <w:proofErr w:type="spellEnd"/>
      <w:r w:rsidR="00480F17" w:rsidRPr="00BA05C0">
        <w:rPr>
          <w:rFonts w:asciiTheme="minorHAnsi" w:hAnsiTheme="minorHAnsi"/>
        </w:rPr>
        <w:t xml:space="preserve"> with the </w:t>
      </w:r>
      <w:proofErr w:type="spellStart"/>
      <w:r w:rsidR="00480F17" w:rsidRPr="00BA05C0">
        <w:rPr>
          <w:rFonts w:asciiTheme="minorHAnsi" w:hAnsiTheme="minorHAnsi"/>
        </w:rPr>
        <w:t>Oneg</w:t>
      </w:r>
      <w:proofErr w:type="spellEnd"/>
      <w:r w:rsidR="00480F17" w:rsidRPr="00BA05C0">
        <w:rPr>
          <w:rFonts w:asciiTheme="minorHAnsi" w:hAnsiTheme="minorHAnsi"/>
        </w:rPr>
        <w:t xml:space="preserve"> unit AND for </w:t>
      </w:r>
      <w:r w:rsidR="00EC1407" w:rsidRPr="00BA05C0">
        <w:rPr>
          <w:rFonts w:asciiTheme="minorHAnsi" w:hAnsiTheme="minorHAnsi"/>
        </w:rPr>
        <w:t xml:space="preserve">additional </w:t>
      </w:r>
      <w:r w:rsidR="00480F17" w:rsidRPr="00BA05C0">
        <w:rPr>
          <w:rFonts w:asciiTheme="minorHAnsi" w:hAnsiTheme="minorHAnsi"/>
        </w:rPr>
        <w:t xml:space="preserve">Type specific </w:t>
      </w:r>
      <w:r w:rsidR="00EC1407" w:rsidRPr="00BA05C0">
        <w:rPr>
          <w:rFonts w:asciiTheme="minorHAnsi" w:hAnsiTheme="minorHAnsi"/>
        </w:rPr>
        <w:t>units).</w:t>
      </w:r>
    </w:p>
    <w:p w:rsidR="00B13942" w:rsidRDefault="00D054C7" w:rsidP="00A1111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BA05C0">
        <w:rPr>
          <w:rFonts w:asciiTheme="minorHAnsi" w:hAnsiTheme="minorHAnsi"/>
        </w:rPr>
        <w:t>Two</w:t>
      </w:r>
      <w:r w:rsidR="003A7CF5" w:rsidRPr="00BA05C0">
        <w:rPr>
          <w:rFonts w:asciiTheme="minorHAnsi" w:hAnsiTheme="minorHAnsi"/>
        </w:rPr>
        <w:t xml:space="preserve"> pig tails from </w:t>
      </w:r>
      <w:proofErr w:type="spellStart"/>
      <w:r w:rsidR="00EC1407" w:rsidRPr="00BA05C0">
        <w:rPr>
          <w:rFonts w:asciiTheme="minorHAnsi" w:hAnsiTheme="minorHAnsi"/>
        </w:rPr>
        <w:t>Oneg</w:t>
      </w:r>
      <w:proofErr w:type="spellEnd"/>
      <w:r w:rsidR="00EC1407" w:rsidRPr="00BA05C0">
        <w:rPr>
          <w:rFonts w:asciiTheme="minorHAnsi" w:hAnsiTheme="minorHAnsi"/>
        </w:rPr>
        <w:t xml:space="preserve"> </w:t>
      </w:r>
      <w:r w:rsidR="003A7CF5" w:rsidRPr="00BA05C0">
        <w:rPr>
          <w:rFonts w:asciiTheme="minorHAnsi" w:hAnsiTheme="minorHAnsi"/>
        </w:rPr>
        <w:t xml:space="preserve">unit will be sent to Carter for </w:t>
      </w:r>
      <w:proofErr w:type="spellStart"/>
      <w:r w:rsidR="003A7CF5" w:rsidRPr="00BA05C0">
        <w:rPr>
          <w:rFonts w:asciiTheme="minorHAnsi" w:hAnsiTheme="minorHAnsi"/>
        </w:rPr>
        <w:t>crossmatch</w:t>
      </w:r>
      <w:proofErr w:type="spellEnd"/>
      <w:r w:rsidR="00480F17" w:rsidRPr="00BA05C0">
        <w:rPr>
          <w:rFonts w:asciiTheme="minorHAnsi" w:hAnsiTheme="minorHAnsi"/>
        </w:rPr>
        <w:t xml:space="preserve"> with the patient’s blood samples</w:t>
      </w:r>
    </w:p>
    <w:p w:rsidR="008C01C0" w:rsidRPr="00BA05C0" w:rsidRDefault="008C01C0" w:rsidP="00A1111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When getting units from the lab, the units must be checked out like any other unit – you must sign the </w:t>
      </w:r>
      <w:r w:rsidR="00EA404B">
        <w:rPr>
          <w:rFonts w:asciiTheme="minorHAnsi" w:hAnsiTheme="minorHAnsi"/>
        </w:rPr>
        <w:t>Blood Bank logbook, and note in the comment area the name of the patient receiving that unit.</w:t>
      </w:r>
    </w:p>
    <w:p w:rsidR="00B13942" w:rsidRPr="00BA05C0" w:rsidRDefault="00D12A2A" w:rsidP="00A1111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BA05C0">
        <w:rPr>
          <w:rFonts w:asciiTheme="minorHAnsi" w:hAnsiTheme="minorHAnsi"/>
        </w:rPr>
        <w:t xml:space="preserve">Before administering </w:t>
      </w:r>
      <w:proofErr w:type="spellStart"/>
      <w:r w:rsidRPr="00BA05C0">
        <w:rPr>
          <w:rFonts w:asciiTheme="minorHAnsi" w:hAnsiTheme="minorHAnsi"/>
        </w:rPr>
        <w:t>Oneg</w:t>
      </w:r>
      <w:proofErr w:type="spellEnd"/>
      <w:r w:rsidRPr="00BA05C0">
        <w:rPr>
          <w:rFonts w:asciiTheme="minorHAnsi" w:hAnsiTheme="minorHAnsi"/>
        </w:rPr>
        <w:t xml:space="preserve"> blood, an Emergency Blood Administration Record must be completed and signed by physician</w:t>
      </w:r>
      <w:r w:rsidR="00B13942" w:rsidRPr="00BA05C0">
        <w:rPr>
          <w:rFonts w:asciiTheme="minorHAnsi" w:hAnsiTheme="minorHAnsi"/>
        </w:rPr>
        <w:t xml:space="preserve"> (attached to O </w:t>
      </w:r>
      <w:proofErr w:type="spellStart"/>
      <w:r w:rsidR="00B13942" w:rsidRPr="00BA05C0">
        <w:rPr>
          <w:rFonts w:asciiTheme="minorHAnsi" w:hAnsiTheme="minorHAnsi"/>
        </w:rPr>
        <w:t>neg</w:t>
      </w:r>
      <w:proofErr w:type="spellEnd"/>
      <w:r w:rsidR="00B13942" w:rsidRPr="00BA05C0">
        <w:rPr>
          <w:rFonts w:asciiTheme="minorHAnsi" w:hAnsiTheme="minorHAnsi"/>
        </w:rPr>
        <w:t xml:space="preserve"> unit) </w:t>
      </w:r>
    </w:p>
    <w:p w:rsidR="00D12A2A" w:rsidRPr="00BA05C0" w:rsidRDefault="00B13942" w:rsidP="00A1111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BA05C0">
        <w:rPr>
          <w:rFonts w:asciiTheme="minorHAnsi" w:hAnsiTheme="minorHAnsi"/>
        </w:rPr>
        <w:t xml:space="preserve">Administer Blood as usual, being sure to complete the “Emergency / </w:t>
      </w:r>
      <w:proofErr w:type="spellStart"/>
      <w:r w:rsidRPr="00BA05C0">
        <w:rPr>
          <w:rFonts w:asciiTheme="minorHAnsi" w:hAnsiTheme="minorHAnsi"/>
        </w:rPr>
        <w:t>Uncrossmatched</w:t>
      </w:r>
      <w:proofErr w:type="spellEnd"/>
      <w:r w:rsidRPr="00BA05C0">
        <w:rPr>
          <w:rFonts w:asciiTheme="minorHAnsi" w:hAnsiTheme="minorHAnsi"/>
        </w:rPr>
        <w:t xml:space="preserve"> or High Risk Incompatible Blood” are</w:t>
      </w:r>
      <w:r w:rsidR="00D95A84" w:rsidRPr="00BA05C0">
        <w:rPr>
          <w:rFonts w:asciiTheme="minorHAnsi" w:hAnsiTheme="minorHAnsi"/>
        </w:rPr>
        <w:t>a</w:t>
      </w:r>
      <w:r w:rsidRPr="00BA05C0">
        <w:rPr>
          <w:rFonts w:asciiTheme="minorHAnsi" w:hAnsiTheme="minorHAnsi"/>
        </w:rPr>
        <w:t xml:space="preserve"> on the Transfusion Record </w:t>
      </w:r>
    </w:p>
    <w:p w:rsidR="00EC1407" w:rsidRPr="00BA05C0" w:rsidRDefault="00EC1407" w:rsidP="00A1111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BA05C0">
        <w:rPr>
          <w:rFonts w:asciiTheme="minorHAnsi" w:hAnsiTheme="minorHAnsi"/>
        </w:rPr>
        <w:t xml:space="preserve">Carter should be notified that the Emergency </w:t>
      </w:r>
      <w:proofErr w:type="spellStart"/>
      <w:r w:rsidRPr="00BA05C0">
        <w:rPr>
          <w:rFonts w:asciiTheme="minorHAnsi" w:hAnsiTheme="minorHAnsi"/>
        </w:rPr>
        <w:t>Oneg</w:t>
      </w:r>
      <w:proofErr w:type="spellEnd"/>
      <w:r w:rsidRPr="00BA05C0">
        <w:rPr>
          <w:rFonts w:asciiTheme="minorHAnsi" w:hAnsiTheme="minorHAnsi"/>
        </w:rPr>
        <w:t xml:space="preserve"> units have been utilized</w:t>
      </w:r>
      <w:r w:rsidR="00C26015" w:rsidRPr="00BA05C0">
        <w:rPr>
          <w:rFonts w:asciiTheme="minorHAnsi" w:hAnsiTheme="minorHAnsi"/>
        </w:rPr>
        <w:t xml:space="preserve"> – they will send replacement units.</w:t>
      </w:r>
    </w:p>
    <w:p w:rsidR="00323C7F" w:rsidRDefault="00496FDB" w:rsidP="0056677E">
      <w:pPr>
        <w:ind w:left="360" w:firstLine="720"/>
        <w:rPr>
          <w:rFonts w:asciiTheme="minorHAnsi" w:hAnsiTheme="minorHAnsi"/>
        </w:rPr>
      </w:pPr>
      <w:r w:rsidRPr="0056677E">
        <w:rPr>
          <w:rFonts w:asciiTheme="minorHAnsi" w:hAnsiTheme="minorHAnsi"/>
        </w:rPr>
        <w:t>For more detailed information, r</w:t>
      </w:r>
      <w:r w:rsidR="008E3CDB" w:rsidRPr="0056677E">
        <w:rPr>
          <w:rFonts w:asciiTheme="minorHAnsi" w:hAnsiTheme="minorHAnsi"/>
        </w:rPr>
        <w:t xml:space="preserve">efer to </w:t>
      </w:r>
      <w:r w:rsidRPr="0056677E">
        <w:rPr>
          <w:rFonts w:asciiTheme="minorHAnsi" w:hAnsiTheme="minorHAnsi"/>
        </w:rPr>
        <w:t xml:space="preserve">Blood Bank </w:t>
      </w:r>
      <w:r w:rsidR="008E3CDB" w:rsidRPr="0056677E">
        <w:rPr>
          <w:rFonts w:asciiTheme="minorHAnsi" w:hAnsiTheme="minorHAnsi"/>
        </w:rPr>
        <w:t>polic</w:t>
      </w:r>
      <w:r w:rsidR="008D205A">
        <w:rPr>
          <w:rFonts w:asciiTheme="minorHAnsi" w:hAnsiTheme="minorHAnsi"/>
        </w:rPr>
        <w:t>ies which can be found o</w:t>
      </w:r>
      <w:r w:rsidR="00F51A1E">
        <w:rPr>
          <w:rFonts w:asciiTheme="minorHAnsi" w:hAnsiTheme="minorHAnsi"/>
        </w:rPr>
        <w:t>n</w:t>
      </w:r>
      <w:r w:rsidR="00323C7F">
        <w:rPr>
          <w:rFonts w:asciiTheme="minorHAnsi" w:hAnsiTheme="minorHAnsi"/>
        </w:rPr>
        <w:t xml:space="preserve"> </w:t>
      </w:r>
    </w:p>
    <w:p w:rsidR="003D41CC" w:rsidRDefault="00323C7F" w:rsidP="0056677E">
      <w:pPr>
        <w:ind w:left="360" w:firstLine="7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on</w:t>
      </w:r>
      <w:proofErr w:type="gramEnd"/>
      <w:r>
        <w:rPr>
          <w:rFonts w:asciiTheme="minorHAnsi" w:hAnsiTheme="minorHAnsi"/>
        </w:rPr>
        <w:t xml:space="preserve"> the intranet</w:t>
      </w:r>
      <w:r w:rsidR="003D41CC">
        <w:rPr>
          <w:rFonts w:asciiTheme="minorHAnsi" w:hAnsiTheme="minorHAnsi"/>
        </w:rPr>
        <w:t xml:space="preserve"> using the following path:</w:t>
      </w:r>
    </w:p>
    <w:p w:rsidR="00F51A1E" w:rsidRPr="0056677E" w:rsidRDefault="008D205A" w:rsidP="00016B47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Resources/Policy and P</w:t>
      </w:r>
      <w:r w:rsidR="003D41CC">
        <w:rPr>
          <w:rFonts w:asciiTheme="minorHAnsi" w:hAnsiTheme="minorHAnsi"/>
        </w:rPr>
        <w:t xml:space="preserve">olicy Information </w:t>
      </w:r>
      <w:proofErr w:type="gramStart"/>
      <w:r w:rsidR="003D41CC">
        <w:rPr>
          <w:rFonts w:asciiTheme="minorHAnsi" w:hAnsiTheme="minorHAnsi"/>
        </w:rPr>
        <w:t>Server(</w:t>
      </w:r>
      <w:proofErr w:type="gramEnd"/>
      <w:r>
        <w:rPr>
          <w:rFonts w:asciiTheme="minorHAnsi" w:hAnsiTheme="minorHAnsi"/>
        </w:rPr>
        <w:t xml:space="preserve"> ‘PARIS’</w:t>
      </w:r>
      <w:r w:rsidR="003D41CC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folder</w:t>
      </w:r>
      <w:r w:rsidR="003D41CC">
        <w:rPr>
          <w:rFonts w:asciiTheme="minorHAnsi" w:hAnsiTheme="minorHAnsi"/>
        </w:rPr>
        <w:t>/Policies and</w:t>
      </w:r>
      <w:r w:rsidR="003D41CC">
        <w:rPr>
          <w:rFonts w:asciiTheme="minorHAnsi" w:hAnsiTheme="minorHAnsi"/>
        </w:rPr>
        <w:br/>
        <w:t>Procedures/</w:t>
      </w:r>
      <w:r w:rsidR="00016B47">
        <w:rPr>
          <w:rFonts w:asciiTheme="minorHAnsi" w:hAnsiTheme="minorHAnsi"/>
        </w:rPr>
        <w:t>Laboratory 2012/Blood Bank</w:t>
      </w:r>
    </w:p>
    <w:p w:rsidR="0066649C" w:rsidRDefault="0066649C" w:rsidP="00251DBC">
      <w:pPr>
        <w:pStyle w:val="ListParagraph"/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Blood Component Administration</w:t>
      </w:r>
    </w:p>
    <w:p w:rsidR="0066649C" w:rsidRDefault="008E3CDB" w:rsidP="0066649C">
      <w:pPr>
        <w:pStyle w:val="ListParagraph"/>
        <w:ind w:left="2160"/>
        <w:rPr>
          <w:rFonts w:asciiTheme="minorHAnsi" w:hAnsiTheme="minorHAnsi"/>
        </w:rPr>
      </w:pPr>
      <w:r w:rsidRPr="00BA05C0">
        <w:rPr>
          <w:rFonts w:asciiTheme="minorHAnsi" w:hAnsiTheme="minorHAnsi"/>
        </w:rPr>
        <w:t>Blood Transfusion Emergenc</w:t>
      </w:r>
      <w:r w:rsidR="0066649C">
        <w:rPr>
          <w:rFonts w:asciiTheme="minorHAnsi" w:hAnsiTheme="minorHAnsi"/>
        </w:rPr>
        <w:t>y</w:t>
      </w:r>
    </w:p>
    <w:p w:rsidR="0066649C" w:rsidRDefault="00DC12CB" w:rsidP="0066649C">
      <w:pPr>
        <w:pStyle w:val="ListParagraph"/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BB Receipt and Return of B</w:t>
      </w:r>
      <w:r w:rsidR="0066649C">
        <w:rPr>
          <w:rFonts w:asciiTheme="minorHAnsi" w:hAnsiTheme="minorHAnsi"/>
        </w:rPr>
        <w:t xml:space="preserve">lood </w:t>
      </w:r>
      <w:r>
        <w:rPr>
          <w:rFonts w:asciiTheme="minorHAnsi" w:hAnsiTheme="minorHAnsi"/>
        </w:rPr>
        <w:t>P</w:t>
      </w:r>
      <w:r w:rsidR="0066649C">
        <w:rPr>
          <w:rFonts w:asciiTheme="minorHAnsi" w:hAnsiTheme="minorHAnsi"/>
        </w:rPr>
        <w:t>roducts</w:t>
      </w:r>
    </w:p>
    <w:p w:rsidR="0066649C" w:rsidRDefault="0056677E" w:rsidP="0066649C">
      <w:pPr>
        <w:pStyle w:val="ListParagraph"/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Storage of BB products</w:t>
      </w:r>
    </w:p>
    <w:p w:rsidR="0056677E" w:rsidRDefault="0056677E" w:rsidP="0066649C">
      <w:pPr>
        <w:pStyle w:val="ListParagraph"/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Blood Sample Collection</w:t>
      </w:r>
    </w:p>
    <w:p w:rsidR="0056677E" w:rsidRDefault="0056677E" w:rsidP="0056677E">
      <w:pPr>
        <w:pStyle w:val="ListParagraph"/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Blood Transfusion Emergency</w:t>
      </w:r>
    </w:p>
    <w:p w:rsidR="00DC12CB" w:rsidRPr="0056677E" w:rsidRDefault="00DC12CB" w:rsidP="0056677E">
      <w:pPr>
        <w:pStyle w:val="ListParagraph"/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Transfusion Reaction</w:t>
      </w:r>
    </w:p>
    <w:sectPr w:rsidR="00DC12CB" w:rsidRPr="0056677E" w:rsidSect="00494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1CC" w:rsidRDefault="003D41CC" w:rsidP="000C187E">
      <w:r>
        <w:separator/>
      </w:r>
    </w:p>
  </w:endnote>
  <w:endnote w:type="continuationSeparator" w:id="0">
    <w:p w:rsidR="003D41CC" w:rsidRDefault="003D41CC" w:rsidP="000C1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47" w:rsidRDefault="00016B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CC" w:rsidRPr="00BA05C0" w:rsidRDefault="003D41CC">
    <w:pPr>
      <w:pStyle w:val="Footer"/>
      <w:rPr>
        <w:rFonts w:asciiTheme="minorHAnsi" w:hAnsiTheme="minorHAnsi"/>
        <w:b/>
        <w:sz w:val="16"/>
        <w:szCs w:val="16"/>
      </w:rPr>
    </w:pPr>
    <w:r w:rsidRPr="00BA05C0">
      <w:rPr>
        <w:rFonts w:asciiTheme="minorHAnsi" w:hAnsiTheme="minorHAnsi"/>
        <w:b/>
        <w:sz w:val="16"/>
        <w:szCs w:val="16"/>
      </w:rPr>
      <w:t>S/Laboratory/Lab Training Documents/Blood Bank Transfusion Details</w:t>
    </w:r>
    <w:r>
      <w:rPr>
        <w:rFonts w:asciiTheme="minorHAnsi" w:hAnsiTheme="minorHAnsi"/>
        <w:b/>
        <w:sz w:val="16"/>
        <w:szCs w:val="16"/>
      </w:rPr>
      <w:t xml:space="preserve"> rev. </w:t>
    </w:r>
    <w:r w:rsidR="00016B47">
      <w:rPr>
        <w:rFonts w:asciiTheme="minorHAnsi" w:hAnsiTheme="minorHAnsi"/>
        <w:b/>
        <w:sz w:val="16"/>
        <w:szCs w:val="16"/>
      </w:rPr>
      <w:t>July 2012</w:t>
    </w:r>
  </w:p>
  <w:p w:rsidR="003D41CC" w:rsidRDefault="003D41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47" w:rsidRDefault="00016B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1CC" w:rsidRDefault="003D41CC" w:rsidP="000C187E">
      <w:r>
        <w:separator/>
      </w:r>
    </w:p>
  </w:footnote>
  <w:footnote w:type="continuationSeparator" w:id="0">
    <w:p w:rsidR="003D41CC" w:rsidRDefault="003D41CC" w:rsidP="000C1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47" w:rsidRDefault="00016B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CC" w:rsidRDefault="003D41CC">
    <w:pPr>
      <w:pStyle w:val="Header"/>
    </w:pPr>
    <w:r>
      <w:rPr>
        <w:noProof/>
      </w:rPr>
      <w:drawing>
        <wp:inline distT="0" distB="0" distL="0" distR="0">
          <wp:extent cx="4838700" cy="895350"/>
          <wp:effectExtent l="19050" t="0" r="0" b="0"/>
          <wp:docPr id="1" name="Picture 1" descr="THSL-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SL-2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D41CC" w:rsidRDefault="003D41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47" w:rsidRDefault="00016B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B78"/>
    <w:multiLevelType w:val="hybridMultilevel"/>
    <w:tmpl w:val="2DE0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D58E6"/>
    <w:multiLevelType w:val="hybridMultilevel"/>
    <w:tmpl w:val="791A53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F2D2F4B"/>
    <w:multiLevelType w:val="hybridMultilevel"/>
    <w:tmpl w:val="AB0EA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28729B"/>
    <w:multiLevelType w:val="hybridMultilevel"/>
    <w:tmpl w:val="DCCC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F95E82"/>
    <w:multiLevelType w:val="hybridMultilevel"/>
    <w:tmpl w:val="75A0EB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C0B7E54"/>
    <w:multiLevelType w:val="hybridMultilevel"/>
    <w:tmpl w:val="3E362866"/>
    <w:lvl w:ilvl="0" w:tplc="284AE6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85FB1"/>
    <w:multiLevelType w:val="hybridMultilevel"/>
    <w:tmpl w:val="A10C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09448B"/>
    <w:multiLevelType w:val="hybridMultilevel"/>
    <w:tmpl w:val="83D28E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1B308C"/>
    <w:multiLevelType w:val="hybridMultilevel"/>
    <w:tmpl w:val="3C3070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D903428"/>
    <w:multiLevelType w:val="hybridMultilevel"/>
    <w:tmpl w:val="6020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330EE"/>
    <w:multiLevelType w:val="hybridMultilevel"/>
    <w:tmpl w:val="BEFEB8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15F1561"/>
    <w:multiLevelType w:val="hybridMultilevel"/>
    <w:tmpl w:val="967ED7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4826661"/>
    <w:multiLevelType w:val="hybridMultilevel"/>
    <w:tmpl w:val="CBB6790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5A10608"/>
    <w:multiLevelType w:val="hybridMultilevel"/>
    <w:tmpl w:val="4CC0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5428F3"/>
    <w:multiLevelType w:val="hybridMultilevel"/>
    <w:tmpl w:val="3A9242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DFC0002"/>
    <w:multiLevelType w:val="hybridMultilevel"/>
    <w:tmpl w:val="014048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14"/>
  </w:num>
  <w:num w:numId="8">
    <w:abstractNumId w:val="11"/>
  </w:num>
  <w:num w:numId="9">
    <w:abstractNumId w:val="4"/>
  </w:num>
  <w:num w:numId="10">
    <w:abstractNumId w:val="2"/>
  </w:num>
  <w:num w:numId="11">
    <w:abstractNumId w:val="8"/>
  </w:num>
  <w:num w:numId="12">
    <w:abstractNumId w:val="12"/>
  </w:num>
  <w:num w:numId="13">
    <w:abstractNumId w:val="15"/>
  </w:num>
  <w:num w:numId="14">
    <w:abstractNumId w:val="5"/>
  </w:num>
  <w:num w:numId="15">
    <w:abstractNumId w:val="10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A7C"/>
    <w:rsid w:val="00015215"/>
    <w:rsid w:val="00016B47"/>
    <w:rsid w:val="00030E88"/>
    <w:rsid w:val="0003458D"/>
    <w:rsid w:val="00072077"/>
    <w:rsid w:val="0007253B"/>
    <w:rsid w:val="000C187E"/>
    <w:rsid w:val="000F1447"/>
    <w:rsid w:val="000F15BA"/>
    <w:rsid w:val="000F2671"/>
    <w:rsid w:val="001026C8"/>
    <w:rsid w:val="00126FE9"/>
    <w:rsid w:val="001362E5"/>
    <w:rsid w:val="00164BD4"/>
    <w:rsid w:val="001666B9"/>
    <w:rsid w:val="00172D3C"/>
    <w:rsid w:val="0021525C"/>
    <w:rsid w:val="00235227"/>
    <w:rsid w:val="00251DBC"/>
    <w:rsid w:val="002B5CD2"/>
    <w:rsid w:val="003020A4"/>
    <w:rsid w:val="00323C7F"/>
    <w:rsid w:val="003A4912"/>
    <w:rsid w:val="003A7CF5"/>
    <w:rsid w:val="003C4BF7"/>
    <w:rsid w:val="003D41CC"/>
    <w:rsid w:val="003E2270"/>
    <w:rsid w:val="003F0BC3"/>
    <w:rsid w:val="00411567"/>
    <w:rsid w:val="00422953"/>
    <w:rsid w:val="00437B8E"/>
    <w:rsid w:val="004516FD"/>
    <w:rsid w:val="00480F17"/>
    <w:rsid w:val="00494D19"/>
    <w:rsid w:val="00496FDB"/>
    <w:rsid w:val="004F2D2D"/>
    <w:rsid w:val="00515883"/>
    <w:rsid w:val="00522ABC"/>
    <w:rsid w:val="005440BC"/>
    <w:rsid w:val="00551419"/>
    <w:rsid w:val="0056677E"/>
    <w:rsid w:val="00595183"/>
    <w:rsid w:val="005B1A25"/>
    <w:rsid w:val="005D27A3"/>
    <w:rsid w:val="005D2984"/>
    <w:rsid w:val="005D5D25"/>
    <w:rsid w:val="005E1D16"/>
    <w:rsid w:val="0063530C"/>
    <w:rsid w:val="00643E98"/>
    <w:rsid w:val="0066649C"/>
    <w:rsid w:val="0069520E"/>
    <w:rsid w:val="006A5BE9"/>
    <w:rsid w:val="006E3122"/>
    <w:rsid w:val="00744E0B"/>
    <w:rsid w:val="007453D2"/>
    <w:rsid w:val="00782D9E"/>
    <w:rsid w:val="0080111D"/>
    <w:rsid w:val="00813B5B"/>
    <w:rsid w:val="008349B5"/>
    <w:rsid w:val="0087446C"/>
    <w:rsid w:val="008823B5"/>
    <w:rsid w:val="008C01C0"/>
    <w:rsid w:val="008D205A"/>
    <w:rsid w:val="008E3CDB"/>
    <w:rsid w:val="00900BA9"/>
    <w:rsid w:val="0093104E"/>
    <w:rsid w:val="00933DE3"/>
    <w:rsid w:val="00991952"/>
    <w:rsid w:val="009A1DAE"/>
    <w:rsid w:val="009B6871"/>
    <w:rsid w:val="00A11119"/>
    <w:rsid w:val="00A21A2D"/>
    <w:rsid w:val="00A46B6D"/>
    <w:rsid w:val="00A94549"/>
    <w:rsid w:val="00B13942"/>
    <w:rsid w:val="00B2453D"/>
    <w:rsid w:val="00B40A7C"/>
    <w:rsid w:val="00B60F91"/>
    <w:rsid w:val="00B74F1F"/>
    <w:rsid w:val="00B933A5"/>
    <w:rsid w:val="00BA05C0"/>
    <w:rsid w:val="00BC0886"/>
    <w:rsid w:val="00BC27C0"/>
    <w:rsid w:val="00BE1B8F"/>
    <w:rsid w:val="00C04F03"/>
    <w:rsid w:val="00C05E69"/>
    <w:rsid w:val="00C26015"/>
    <w:rsid w:val="00C762A9"/>
    <w:rsid w:val="00C926F4"/>
    <w:rsid w:val="00CC0123"/>
    <w:rsid w:val="00CE24A9"/>
    <w:rsid w:val="00D054C7"/>
    <w:rsid w:val="00D12A2A"/>
    <w:rsid w:val="00D14B0F"/>
    <w:rsid w:val="00D7588A"/>
    <w:rsid w:val="00D95A84"/>
    <w:rsid w:val="00DA09BF"/>
    <w:rsid w:val="00DA3EF2"/>
    <w:rsid w:val="00DC12CB"/>
    <w:rsid w:val="00DD68BC"/>
    <w:rsid w:val="00DF271C"/>
    <w:rsid w:val="00E20D82"/>
    <w:rsid w:val="00E54377"/>
    <w:rsid w:val="00EA404B"/>
    <w:rsid w:val="00EC1407"/>
    <w:rsid w:val="00EC6F89"/>
    <w:rsid w:val="00EE2112"/>
    <w:rsid w:val="00F51A1E"/>
    <w:rsid w:val="00F53917"/>
    <w:rsid w:val="00F53EB2"/>
    <w:rsid w:val="00FA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A7C"/>
    <w:pPr>
      <w:spacing w:after="0" w:line="240" w:lineRule="auto"/>
    </w:pPr>
    <w:rPr>
      <w:rFonts w:ascii="Berlin Sans FB" w:hAnsi="Berlin Sans FB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A7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18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87E"/>
    <w:rPr>
      <w:rFonts w:ascii="Berlin Sans FB" w:hAnsi="Berlin Sans FB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C18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87E"/>
    <w:rPr>
      <w:rFonts w:ascii="Berlin Sans FB" w:hAnsi="Berlin Sans FB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D7293-BD1A-4676-A42F-BE68A564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HMSCDS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dam0707</dc:creator>
  <cp:keywords/>
  <dc:description/>
  <cp:lastModifiedBy>Annette McClasky</cp:lastModifiedBy>
  <cp:revision>4</cp:revision>
  <cp:lastPrinted>2010-05-21T17:56:00Z</cp:lastPrinted>
  <dcterms:created xsi:type="dcterms:W3CDTF">2012-07-30T15:56:00Z</dcterms:created>
  <dcterms:modified xsi:type="dcterms:W3CDTF">2012-08-03T16:47:00Z</dcterms:modified>
</cp:coreProperties>
</file>