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80" w:rsidRDefault="00E86CE2">
      <w:proofErr w:type="spellStart"/>
      <w:r>
        <w:t>GEN.40700</w:t>
      </w:r>
      <w:proofErr w:type="spellEnd"/>
      <w:r>
        <w:t xml:space="preserve"> Requisitions Phase II</w:t>
      </w:r>
    </w:p>
    <w:p w:rsidR="00E86CE2" w:rsidRDefault="00E86CE2">
      <w:r>
        <w:t>All Specimens are accompanied by an adequate requisition.</w:t>
      </w:r>
    </w:p>
    <w:sectPr w:rsidR="00E86CE2" w:rsidSect="00B31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revisionView w:inkAnnotations="0"/>
  <w:defaultTabStop w:val="720"/>
  <w:characterSpacingControl w:val="doNotCompress"/>
  <w:compat/>
  <w:rsids>
    <w:rsidRoot w:val="00E86CE2"/>
    <w:rsid w:val="00B31580"/>
    <w:rsid w:val="00B96189"/>
    <w:rsid w:val="00E8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mfisichella</dc:creator>
  <cp:keywords/>
  <dc:description/>
  <cp:lastModifiedBy>mfisichella</cp:lastModifiedBy>
  <cp:revision>1</cp:revision>
  <dcterms:created xsi:type="dcterms:W3CDTF">2016-04-12T20:32:00Z</dcterms:created>
  <dcterms:modified xsi:type="dcterms:W3CDTF">2016-04-12T20:34:00Z</dcterms:modified>
</cp:coreProperties>
</file>