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5F" w:rsidRPr="00542BEE" w:rsidRDefault="007153A2">
      <w:pPr>
        <w:rPr>
          <w:sz w:val="24"/>
          <w:szCs w:val="24"/>
        </w:rPr>
      </w:pPr>
      <w:bookmarkStart w:id="0" w:name="_GoBack"/>
      <w:bookmarkEnd w:id="0"/>
      <w:r w:rsidRPr="00542BEE">
        <w:rPr>
          <w:sz w:val="24"/>
          <w:szCs w:val="24"/>
        </w:rPr>
        <w:t xml:space="preserve">Crystals are commonly </w:t>
      </w:r>
      <w:r w:rsidR="007D7492" w:rsidRPr="00542BEE">
        <w:rPr>
          <w:sz w:val="24"/>
          <w:szCs w:val="24"/>
        </w:rPr>
        <w:t>f</w:t>
      </w:r>
      <w:r w:rsidRPr="00542BEE">
        <w:rPr>
          <w:sz w:val="24"/>
          <w:szCs w:val="24"/>
        </w:rPr>
        <w:t>ound in human urinary sediment.  It is important to identify</w:t>
      </w:r>
      <w:r w:rsidR="007D7492" w:rsidRPr="00542BEE">
        <w:rPr>
          <w:sz w:val="24"/>
          <w:szCs w:val="24"/>
        </w:rPr>
        <w:t xml:space="preserve"> crystals which are normally present from </w:t>
      </w:r>
      <w:r w:rsidR="00F813C5" w:rsidRPr="00542BEE">
        <w:rPr>
          <w:sz w:val="24"/>
          <w:szCs w:val="24"/>
        </w:rPr>
        <w:t>crystals,</w:t>
      </w:r>
      <w:r w:rsidR="007D7492" w:rsidRPr="00542BEE">
        <w:rPr>
          <w:sz w:val="24"/>
          <w:szCs w:val="24"/>
        </w:rPr>
        <w:t xml:space="preserve"> which are associated with disease </w:t>
      </w:r>
      <w:r w:rsidR="00F813C5" w:rsidRPr="00542BEE">
        <w:rPr>
          <w:sz w:val="24"/>
          <w:szCs w:val="24"/>
        </w:rPr>
        <w:t>states.</w:t>
      </w:r>
      <w:r w:rsidR="007D7492" w:rsidRPr="00542BEE">
        <w:rPr>
          <w:sz w:val="24"/>
          <w:szCs w:val="24"/>
        </w:rPr>
        <w:t xml:space="preserve">  Crystals are identified by their morphological characteristics.  Abnormal crystals are most often </w:t>
      </w:r>
      <w:r w:rsidR="00F813C5" w:rsidRPr="00542BEE">
        <w:rPr>
          <w:sz w:val="24"/>
          <w:szCs w:val="24"/>
        </w:rPr>
        <w:t>found</w:t>
      </w:r>
      <w:r w:rsidR="007D7492" w:rsidRPr="00542BEE">
        <w:rPr>
          <w:sz w:val="24"/>
          <w:szCs w:val="24"/>
        </w:rPr>
        <w:t xml:space="preserve"> in urinary </w:t>
      </w:r>
      <w:r w:rsidR="00F813C5" w:rsidRPr="00542BEE">
        <w:rPr>
          <w:sz w:val="24"/>
          <w:szCs w:val="24"/>
        </w:rPr>
        <w:t>sediments</w:t>
      </w:r>
      <w:r w:rsidR="007D7492" w:rsidRPr="00542BEE">
        <w:rPr>
          <w:sz w:val="24"/>
          <w:szCs w:val="24"/>
        </w:rPr>
        <w:t xml:space="preserve"> with an acid or neutral pH. </w:t>
      </w:r>
      <w:r w:rsidR="00F813C5" w:rsidRPr="00542BEE">
        <w:rPr>
          <w:sz w:val="24"/>
          <w:szCs w:val="24"/>
        </w:rPr>
        <w:t xml:space="preserve">Normal crystals found in human sediment may be associated with urinary pH values that range from strongly acid </w:t>
      </w:r>
      <w:r w:rsidR="00B11FA0">
        <w:rPr>
          <w:sz w:val="24"/>
          <w:szCs w:val="24"/>
        </w:rPr>
        <w:t xml:space="preserve">to </w:t>
      </w:r>
      <w:r w:rsidR="00F813C5" w:rsidRPr="00542BEE">
        <w:rPr>
          <w:sz w:val="24"/>
          <w:szCs w:val="24"/>
        </w:rPr>
        <w:t>alkaline.</w:t>
      </w:r>
    </w:p>
    <w:p w:rsidR="007206CF" w:rsidRPr="00542BEE" w:rsidRDefault="007206CF">
      <w:pPr>
        <w:rPr>
          <w:sz w:val="24"/>
          <w:szCs w:val="24"/>
        </w:rPr>
      </w:pPr>
      <w:r w:rsidRPr="00542BEE">
        <w:rPr>
          <w:sz w:val="24"/>
          <w:szCs w:val="24"/>
        </w:rPr>
        <w:t>Some examples of crystals found in urines are:</w:t>
      </w:r>
    </w:p>
    <w:p w:rsidR="008B1066" w:rsidRDefault="00F813C5">
      <w:pPr>
        <w:rPr>
          <w:sz w:val="24"/>
          <w:szCs w:val="24"/>
        </w:rPr>
      </w:pPr>
      <w:r w:rsidRPr="00542BEE">
        <w:rPr>
          <w:sz w:val="24"/>
          <w:szCs w:val="24"/>
        </w:rPr>
        <w:t xml:space="preserve">Amorphous urates are salts of uric acid and are found in acid or neutral urine.  </w:t>
      </w:r>
      <w:r w:rsidR="008B1066" w:rsidRPr="00542BEE">
        <w:rPr>
          <w:sz w:val="24"/>
          <w:szCs w:val="24"/>
        </w:rPr>
        <w:t xml:space="preserve">These salts frequently </w:t>
      </w:r>
      <w:r w:rsidRPr="00542BEE">
        <w:rPr>
          <w:sz w:val="24"/>
          <w:szCs w:val="24"/>
        </w:rPr>
        <w:t>precipitate</w:t>
      </w:r>
      <w:r w:rsidR="008B1066" w:rsidRPr="00542BEE">
        <w:rPr>
          <w:sz w:val="24"/>
          <w:szCs w:val="24"/>
        </w:rPr>
        <w:t xml:space="preserve"> in urine that has been refrigerated or has cooled to room temperature.  These urates are</w:t>
      </w:r>
      <w:r w:rsidR="003D6AD2" w:rsidRPr="00542BEE">
        <w:rPr>
          <w:sz w:val="24"/>
          <w:szCs w:val="24"/>
        </w:rPr>
        <w:t xml:space="preserve"> </w:t>
      </w:r>
      <w:r w:rsidR="008B1066" w:rsidRPr="00542BEE">
        <w:rPr>
          <w:sz w:val="24"/>
          <w:szCs w:val="24"/>
        </w:rPr>
        <w:t xml:space="preserve">pink, tan or yellowish red and appear as amorphous or </w:t>
      </w:r>
      <w:r w:rsidRPr="00542BEE">
        <w:rPr>
          <w:sz w:val="24"/>
          <w:szCs w:val="24"/>
        </w:rPr>
        <w:t>granular form</w:t>
      </w:r>
      <w:r w:rsidR="008B1066" w:rsidRPr="00542BEE">
        <w:rPr>
          <w:sz w:val="24"/>
          <w:szCs w:val="24"/>
        </w:rPr>
        <w:t xml:space="preserve">.  </w:t>
      </w:r>
      <w:r w:rsidR="0078796F" w:rsidRPr="00542BEE">
        <w:rPr>
          <w:sz w:val="24"/>
          <w:szCs w:val="24"/>
        </w:rPr>
        <w:t>Warm saline will dissolve urates.</w:t>
      </w:r>
    </w:p>
    <w:p w:rsidR="00DD7382" w:rsidRDefault="00DD7382">
      <w:pPr>
        <w:rPr>
          <w:sz w:val="24"/>
          <w:szCs w:val="24"/>
        </w:rPr>
      </w:pPr>
      <w:r w:rsidRPr="00DD7382">
        <w:rPr>
          <w:noProof/>
          <w:sz w:val="24"/>
          <w:szCs w:val="24"/>
        </w:rPr>
        <w:drawing>
          <wp:inline distT="0" distB="0" distL="0" distR="0" wp14:anchorId="1E6AB374" wp14:editId="7E7327A1">
            <wp:extent cx="2638425" cy="1695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rphous urat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BEE" w:rsidRDefault="00542BEE">
      <w:pPr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drawing>
          <wp:inline distT="0" distB="0" distL="0" distR="0">
            <wp:extent cx="263842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rphous urates-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BEE" w:rsidRDefault="00542BE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38425" cy="1752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rphous urates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BEE" w:rsidRPr="00DD7382" w:rsidRDefault="00542BEE">
      <w:pPr>
        <w:rPr>
          <w:sz w:val="24"/>
          <w:szCs w:val="24"/>
        </w:rPr>
      </w:pPr>
    </w:p>
    <w:p w:rsidR="007153A2" w:rsidRDefault="0078796F">
      <w:pPr>
        <w:rPr>
          <w:sz w:val="24"/>
          <w:szCs w:val="24"/>
        </w:rPr>
      </w:pPr>
      <w:r w:rsidRPr="00542BEE">
        <w:rPr>
          <w:sz w:val="24"/>
          <w:szCs w:val="24"/>
        </w:rPr>
        <w:t xml:space="preserve">Calcium oxalate crystals are usually found in acid urine but may also be formed in urine having a pH </w:t>
      </w:r>
      <w:r w:rsidR="00F813C5" w:rsidRPr="00542BEE">
        <w:rPr>
          <w:sz w:val="24"/>
          <w:szCs w:val="24"/>
        </w:rPr>
        <w:t xml:space="preserve">that is slightly alkaline or neutral.  These crystals occur in two basic structural shapes, the octahedral and the dumbbell.  Oxalate crystals are soluble in dilute hydrochloric acid and in 90% ethyl alcohol but are insoluble in acetic acid.  The octahedral form of calcium oxalate crystals occurring in slightly alkaline urine may be easily mistaken for triple phosphate.  </w:t>
      </w:r>
    </w:p>
    <w:p w:rsidR="00206C13" w:rsidRPr="00542BEE" w:rsidRDefault="00206C13">
      <w:pPr>
        <w:rPr>
          <w:sz w:val="24"/>
          <w:szCs w:val="24"/>
        </w:rPr>
      </w:pPr>
    </w:p>
    <w:p w:rsidR="00DD7382" w:rsidRPr="00DD7382" w:rsidRDefault="00DD7382">
      <w:pPr>
        <w:rPr>
          <w:sz w:val="24"/>
          <w:szCs w:val="24"/>
        </w:rPr>
      </w:pPr>
      <w:r w:rsidRPr="00DD7382">
        <w:rPr>
          <w:noProof/>
          <w:sz w:val="24"/>
          <w:szCs w:val="24"/>
        </w:rPr>
        <w:drawing>
          <wp:inline distT="0" distB="0" distL="0" distR="0" wp14:anchorId="22C43810" wp14:editId="5CA778EE">
            <wp:extent cx="2678459" cy="178117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ium-oxalate-crystal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59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382" w:rsidRDefault="00542BE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76525" cy="1809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NF9SF95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BEE" w:rsidRDefault="00542BE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76525" cy="1819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5RCJ210Q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C13" w:rsidRPr="00DD7382" w:rsidRDefault="00206C13">
      <w:pPr>
        <w:rPr>
          <w:sz w:val="24"/>
          <w:szCs w:val="24"/>
        </w:rPr>
      </w:pPr>
    </w:p>
    <w:p w:rsidR="00F813C5" w:rsidRPr="00DD7382" w:rsidRDefault="00F813C5">
      <w:pPr>
        <w:rPr>
          <w:sz w:val="24"/>
          <w:szCs w:val="24"/>
        </w:rPr>
      </w:pPr>
      <w:r w:rsidRPr="00DD7382">
        <w:rPr>
          <w:sz w:val="24"/>
          <w:szCs w:val="24"/>
        </w:rPr>
        <w:lastRenderedPageBreak/>
        <w:t>Cystine crystals are observed in urine with an acid pH and are seen as thin, colorless, hexagonal plates, usually with two sides longer or shorter than the other four; occasionally they may assume other configuration.  Frequently the plates will overlie one another or fuse into a rosette.  They are usually flat or plat</w:t>
      </w:r>
      <w:r w:rsidR="00DA0595">
        <w:rPr>
          <w:sz w:val="24"/>
          <w:szCs w:val="24"/>
        </w:rPr>
        <w:t>e</w:t>
      </w:r>
      <w:r w:rsidRPr="00DD7382">
        <w:rPr>
          <w:sz w:val="24"/>
          <w:szCs w:val="24"/>
        </w:rPr>
        <w:t xml:space="preserve"> like, and when dissolving becom</w:t>
      </w:r>
      <w:r w:rsidR="00DA0595">
        <w:rPr>
          <w:sz w:val="24"/>
          <w:szCs w:val="24"/>
        </w:rPr>
        <w:t>e</w:t>
      </w:r>
      <w:r w:rsidRPr="00DD7382">
        <w:rPr>
          <w:sz w:val="24"/>
          <w:szCs w:val="24"/>
        </w:rPr>
        <w:t xml:space="preserve"> wrinkled and somewhat globular.  They are ordinarily colorless and display birefringence with polarized light.  Cystine crystals are soluble in hydrochloric acid, sodium hydroxide; and insoluble in acetic acid, ether, alcohol and boiling water. </w:t>
      </w:r>
    </w:p>
    <w:p w:rsidR="00DD7382" w:rsidRDefault="00DD7382">
      <w:r>
        <w:rPr>
          <w:noProof/>
        </w:rPr>
        <w:drawing>
          <wp:inline distT="0" distB="0" distL="0" distR="0">
            <wp:extent cx="2686050" cy="1809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stine-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C13" w:rsidRDefault="00206C13">
      <w:r>
        <w:rPr>
          <w:noProof/>
        </w:rPr>
        <w:drawing>
          <wp:inline distT="0" distB="0" distL="0" distR="0">
            <wp:extent cx="2686050" cy="1885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stin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9BD" w:rsidRDefault="008519BD">
      <w:r>
        <w:rPr>
          <w:noProof/>
        </w:rPr>
        <w:drawing>
          <wp:inline distT="0" distB="0" distL="0" distR="0">
            <wp:extent cx="2686050" cy="1962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stine-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C13" w:rsidRDefault="00206C13"/>
    <w:sectPr w:rsidR="0020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A2"/>
    <w:rsid w:val="00206C13"/>
    <w:rsid w:val="00372EA5"/>
    <w:rsid w:val="003D6AD2"/>
    <w:rsid w:val="00542BEE"/>
    <w:rsid w:val="007153A2"/>
    <w:rsid w:val="007206CF"/>
    <w:rsid w:val="0078796F"/>
    <w:rsid w:val="007D7492"/>
    <w:rsid w:val="008519BD"/>
    <w:rsid w:val="008B1066"/>
    <w:rsid w:val="00992978"/>
    <w:rsid w:val="00B11FA0"/>
    <w:rsid w:val="00BE005F"/>
    <w:rsid w:val="00DA0595"/>
    <w:rsid w:val="00DD7382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Clinic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Fisichella, Mary</dc:creator>
  <cp:lastModifiedBy>Fisichella, Mary</cp:lastModifiedBy>
  <cp:revision>3</cp:revision>
  <cp:lastPrinted>2020-03-17T18:54:00Z</cp:lastPrinted>
  <dcterms:created xsi:type="dcterms:W3CDTF">2020-03-17T18:53:00Z</dcterms:created>
  <dcterms:modified xsi:type="dcterms:W3CDTF">2020-03-17T19:02:00Z</dcterms:modified>
</cp:coreProperties>
</file>