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A4" w:rsidRDefault="00E733A4">
      <w:pPr>
        <w:pStyle w:val="BodyText3"/>
        <w:jc w:val="both"/>
        <w:rPr>
          <w:sz w:val="20"/>
        </w:rPr>
      </w:pPr>
      <w:r w:rsidRPr="00FA2DE8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QuestLogo" style="width:126.75pt;height:47.25pt;visibility:visible">
            <v:imagedata r:id="rId7" o:title=""/>
          </v:shape>
        </w:pict>
      </w:r>
    </w:p>
    <w:p w:rsidR="00E733A4" w:rsidRDefault="00E733A4">
      <w:pPr>
        <w:pStyle w:val="BodyText3"/>
        <w:jc w:val="both"/>
        <w:rPr>
          <w:b/>
          <w:sz w:val="22"/>
        </w:rPr>
      </w:pPr>
      <w:r>
        <w:rPr>
          <w:b/>
          <w:sz w:val="22"/>
        </w:rPr>
        <w:t>Nichols Institute laboratory at Providence Hospital</w:t>
      </w:r>
    </w:p>
    <w:p w:rsidR="00E733A4" w:rsidRDefault="00E733A4" w:rsidP="00786171">
      <w:pPr>
        <w:pStyle w:val="BodyText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33A4" w:rsidRPr="00786171" w:rsidRDefault="00E733A4" w:rsidP="00786171">
      <w:pPr>
        <w:pStyle w:val="BodyText3"/>
        <w:jc w:val="center"/>
      </w:pPr>
      <w:r>
        <w:rPr>
          <w:rFonts w:ascii="Arial Black" w:hAnsi="Arial Black"/>
          <w:sz w:val="48"/>
        </w:rPr>
        <w:t>LABORATORY ALERT</w:t>
      </w:r>
    </w:p>
    <w:p w:rsidR="00E733A4" w:rsidRPr="00F82E5C" w:rsidRDefault="00E733A4" w:rsidP="00786171">
      <w:pPr>
        <w:pStyle w:val="BodyText3"/>
        <w:ind w:firstLine="720"/>
        <w:jc w:val="center"/>
        <w:rPr>
          <w:szCs w:val="24"/>
        </w:rPr>
      </w:pPr>
      <w:r w:rsidRPr="00F82E5C">
        <w:rPr>
          <w:szCs w:val="24"/>
        </w:rPr>
        <w:t>The Laboratory is informing you of the following new laboratory testing information:</w:t>
      </w:r>
    </w:p>
    <w:p w:rsidR="00E733A4" w:rsidRDefault="00E733A4" w:rsidP="00786171">
      <w:pPr>
        <w:pStyle w:val="BodyText3"/>
        <w:ind w:firstLine="720"/>
        <w:jc w:val="center"/>
        <w:rPr>
          <w:b/>
          <w:sz w:val="36"/>
        </w:rPr>
      </w:pPr>
    </w:p>
    <w:tbl>
      <w:tblPr>
        <w:tblW w:w="11077" w:type="dxa"/>
        <w:tblInd w:w="-7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137"/>
        <w:gridCol w:w="7940"/>
      </w:tblGrid>
      <w:tr w:rsidR="00E733A4" w:rsidTr="009F6666">
        <w:trPr>
          <w:cantSplit/>
          <w:trHeight w:val="293"/>
        </w:trPr>
        <w:tc>
          <w:tcPr>
            <w:tcW w:w="11077" w:type="dxa"/>
            <w:gridSpan w:val="2"/>
            <w:shd w:val="pct20" w:color="auto" w:fill="FFFFFF"/>
          </w:tcPr>
          <w:p w:rsidR="00E733A4" w:rsidRDefault="00E733A4">
            <w:pPr>
              <w:pStyle w:val="Footer"/>
              <w:rPr>
                <w:b/>
                <w:sz w:val="28"/>
              </w:rPr>
            </w:pPr>
          </w:p>
        </w:tc>
      </w:tr>
      <w:tr w:rsidR="00E733A4" w:rsidTr="009F6666">
        <w:trPr>
          <w:cantSplit/>
          <w:trHeight w:val="130"/>
        </w:trPr>
        <w:tc>
          <w:tcPr>
            <w:tcW w:w="3137" w:type="dxa"/>
          </w:tcPr>
          <w:p w:rsidR="00E733A4" w:rsidRDefault="00E733A4">
            <w:pPr>
              <w:pStyle w:val="TableText"/>
              <w:rPr>
                <w:b/>
              </w:rPr>
            </w:pPr>
            <w:r>
              <w:rPr>
                <w:b/>
              </w:rPr>
              <w:t>Effective Date:</w:t>
            </w:r>
          </w:p>
        </w:tc>
        <w:tc>
          <w:tcPr>
            <w:tcW w:w="7940" w:type="dxa"/>
          </w:tcPr>
          <w:p w:rsidR="00E733A4" w:rsidRDefault="00E733A4" w:rsidP="009F6666">
            <w:pPr>
              <w:pStyle w:val="Footer"/>
              <w:jc w:val="center"/>
              <w:rPr>
                <w:bCs/>
              </w:rPr>
            </w:pPr>
            <w:r>
              <w:rPr>
                <w:bCs/>
              </w:rPr>
              <w:t>05/09/2013</w:t>
            </w:r>
          </w:p>
        </w:tc>
      </w:tr>
      <w:tr w:rsidR="00E733A4" w:rsidTr="009F6666">
        <w:trPr>
          <w:cantSplit/>
          <w:trHeight w:val="284"/>
        </w:trPr>
        <w:tc>
          <w:tcPr>
            <w:tcW w:w="3137" w:type="dxa"/>
          </w:tcPr>
          <w:p w:rsidR="00E733A4" w:rsidRDefault="00E733A4">
            <w:pPr>
              <w:pStyle w:val="CommentText"/>
              <w:rPr>
                <w:b/>
                <w:sz w:val="24"/>
              </w:rPr>
            </w:pPr>
            <w:r>
              <w:rPr>
                <w:b/>
                <w:sz w:val="24"/>
              </w:rPr>
              <w:t>Test Name:</w:t>
            </w:r>
          </w:p>
        </w:tc>
        <w:tc>
          <w:tcPr>
            <w:tcW w:w="7940" w:type="dxa"/>
          </w:tcPr>
          <w:p w:rsidR="00E733A4" w:rsidRPr="0087317E" w:rsidRDefault="00E733A4" w:rsidP="009F6666">
            <w:pPr>
              <w:pStyle w:val="Heading1"/>
              <w:jc w:val="center"/>
              <w:rPr>
                <w:sz w:val="32"/>
                <w:szCs w:val="32"/>
              </w:rPr>
            </w:pPr>
            <w:r w:rsidRPr="0087317E">
              <w:rPr>
                <w:sz w:val="32"/>
                <w:szCs w:val="32"/>
              </w:rPr>
              <w:t>Code Sepsis</w:t>
            </w:r>
          </w:p>
        </w:tc>
      </w:tr>
      <w:tr w:rsidR="00E733A4" w:rsidTr="009F6666">
        <w:trPr>
          <w:cantSplit/>
          <w:trHeight w:val="266"/>
        </w:trPr>
        <w:tc>
          <w:tcPr>
            <w:tcW w:w="3137" w:type="dxa"/>
          </w:tcPr>
          <w:p w:rsidR="00E733A4" w:rsidRDefault="00E733A4">
            <w:pPr>
              <w:pStyle w:val="CommentText"/>
              <w:rPr>
                <w:b/>
                <w:sz w:val="24"/>
              </w:rPr>
            </w:pPr>
            <w:r>
              <w:rPr>
                <w:b/>
                <w:sz w:val="24"/>
              </w:rPr>
              <w:t>Test Code:</w:t>
            </w:r>
          </w:p>
        </w:tc>
        <w:tc>
          <w:tcPr>
            <w:tcW w:w="7940" w:type="dxa"/>
          </w:tcPr>
          <w:p w:rsidR="00E733A4" w:rsidRPr="006C774E" w:rsidRDefault="00E733A4" w:rsidP="009F6666">
            <w:pPr>
              <w:jc w:val="center"/>
              <w:rPr>
                <w:sz w:val="24"/>
                <w:szCs w:val="24"/>
              </w:rPr>
            </w:pPr>
            <w:r w:rsidRPr="006C774E">
              <w:rPr>
                <w:sz w:val="24"/>
                <w:szCs w:val="24"/>
              </w:rPr>
              <w:t>N/A</w:t>
            </w:r>
          </w:p>
        </w:tc>
      </w:tr>
      <w:tr w:rsidR="00E733A4" w:rsidTr="009F6666">
        <w:trPr>
          <w:cantSplit/>
          <w:trHeight w:val="266"/>
        </w:trPr>
        <w:tc>
          <w:tcPr>
            <w:tcW w:w="3137" w:type="dxa"/>
          </w:tcPr>
          <w:p w:rsidR="00E733A4" w:rsidRDefault="00E733A4">
            <w:pPr>
              <w:pStyle w:val="CommentTex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Specimen Requirements: </w:t>
            </w:r>
          </w:p>
        </w:tc>
        <w:tc>
          <w:tcPr>
            <w:tcW w:w="7940" w:type="dxa"/>
          </w:tcPr>
          <w:p w:rsidR="00E733A4" w:rsidRDefault="00E733A4" w:rsidP="009F66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E733A4" w:rsidTr="009F6666">
        <w:trPr>
          <w:cantSplit/>
          <w:trHeight w:val="266"/>
        </w:trPr>
        <w:tc>
          <w:tcPr>
            <w:tcW w:w="3137" w:type="dxa"/>
          </w:tcPr>
          <w:p w:rsidR="00E733A4" w:rsidRDefault="00E733A4">
            <w:pPr>
              <w:pStyle w:val="CommentText"/>
              <w:rPr>
                <w:b/>
                <w:sz w:val="24"/>
              </w:rPr>
            </w:pPr>
            <w:r>
              <w:rPr>
                <w:b/>
                <w:sz w:val="24"/>
              </w:rPr>
              <w:t>Ranges:</w:t>
            </w:r>
          </w:p>
        </w:tc>
        <w:tc>
          <w:tcPr>
            <w:tcW w:w="7940" w:type="dxa"/>
          </w:tcPr>
          <w:p w:rsidR="00E733A4" w:rsidRDefault="00E733A4" w:rsidP="009F6666">
            <w:pPr>
              <w:pStyle w:val="TableText"/>
              <w:jc w:val="center"/>
            </w:pPr>
            <w:r>
              <w:t>N/A</w:t>
            </w:r>
          </w:p>
        </w:tc>
      </w:tr>
      <w:tr w:rsidR="00E733A4" w:rsidTr="009F6666">
        <w:trPr>
          <w:cantSplit/>
          <w:trHeight w:val="266"/>
        </w:trPr>
        <w:tc>
          <w:tcPr>
            <w:tcW w:w="3137" w:type="dxa"/>
          </w:tcPr>
          <w:p w:rsidR="00E733A4" w:rsidRDefault="00E733A4">
            <w:pPr>
              <w:pStyle w:val="CommentText"/>
              <w:rPr>
                <w:b/>
                <w:sz w:val="24"/>
              </w:rPr>
            </w:pPr>
            <w:r>
              <w:rPr>
                <w:b/>
                <w:sz w:val="24"/>
              </w:rPr>
              <w:t>Procedure:</w:t>
            </w:r>
          </w:p>
        </w:tc>
        <w:tc>
          <w:tcPr>
            <w:tcW w:w="7940" w:type="dxa"/>
          </w:tcPr>
          <w:p w:rsidR="00E733A4" w:rsidRPr="004909CA" w:rsidRDefault="00E733A4" w:rsidP="006C774E">
            <w:pPr>
              <w:pStyle w:val="TableText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When samples for a Code Sepsis case are brought to the laboratory, treat them as you would a Code Stroke</w:t>
            </w:r>
            <w:r w:rsidRPr="004909CA">
              <w:rPr>
                <w:b/>
              </w:rPr>
              <w:t>:</w:t>
            </w:r>
          </w:p>
          <w:p w:rsidR="00E733A4" w:rsidRDefault="00E733A4" w:rsidP="006C774E">
            <w:pPr>
              <w:pStyle w:val="TableText"/>
              <w:numPr>
                <w:ilvl w:val="1"/>
                <w:numId w:val="9"/>
              </w:numPr>
            </w:pPr>
            <w:r>
              <w:t>Spin the Chemistry and Coagulation tubes in processing</w:t>
            </w:r>
          </w:p>
          <w:p w:rsidR="00E733A4" w:rsidRDefault="00E733A4" w:rsidP="006C774E">
            <w:pPr>
              <w:pStyle w:val="TableText"/>
              <w:numPr>
                <w:ilvl w:val="1"/>
                <w:numId w:val="9"/>
              </w:numPr>
            </w:pPr>
            <w:r>
              <w:t>Let the Tech in Charge know that we have a Code Sepsis case</w:t>
            </w:r>
          </w:p>
          <w:p w:rsidR="00E733A4" w:rsidRDefault="00E733A4" w:rsidP="006C774E">
            <w:pPr>
              <w:pStyle w:val="TableText"/>
              <w:numPr>
                <w:ilvl w:val="1"/>
                <w:numId w:val="9"/>
              </w:numPr>
            </w:pPr>
            <w:r>
              <w:t>Order the tests</w:t>
            </w:r>
          </w:p>
          <w:p w:rsidR="00E733A4" w:rsidRDefault="00E733A4" w:rsidP="006C774E">
            <w:pPr>
              <w:pStyle w:val="TableText"/>
              <w:numPr>
                <w:ilvl w:val="1"/>
                <w:numId w:val="9"/>
              </w:numPr>
            </w:pPr>
            <w:r>
              <w:t>Label the samples and give the tubes to the appropriate departments</w:t>
            </w:r>
          </w:p>
          <w:p w:rsidR="00E733A4" w:rsidRPr="009733F5" w:rsidRDefault="00E733A4" w:rsidP="006C774E">
            <w:pPr>
              <w:pStyle w:val="TableText"/>
              <w:numPr>
                <w:ilvl w:val="1"/>
                <w:numId w:val="9"/>
              </w:numPr>
              <w:rPr>
                <w:b/>
                <w:u w:val="single"/>
              </w:rPr>
            </w:pPr>
            <w:r>
              <w:t>The tests for the Sepsis Screening Protocol include</w:t>
            </w:r>
            <w:r w:rsidRPr="009733F5">
              <w:rPr>
                <w:b/>
                <w:u w:val="single"/>
              </w:rPr>
              <w:t>:  BMP, LFTs, Mg, ABG, Lactic Acid, CBC with Diff, Cardiac Enzymes, Random Cortisol, Urinalysis with Cultu</w:t>
            </w:r>
            <w:r>
              <w:rPr>
                <w:b/>
                <w:u w:val="single"/>
              </w:rPr>
              <w:t>re, Amylase, Lipase, PT and PTT</w:t>
            </w:r>
          </w:p>
          <w:p w:rsidR="00E733A4" w:rsidRDefault="00E733A4" w:rsidP="006C774E">
            <w:pPr>
              <w:pStyle w:val="TableText"/>
            </w:pPr>
          </w:p>
          <w:p w:rsidR="00E733A4" w:rsidRPr="009733F5" w:rsidRDefault="00E733A4" w:rsidP="009733F5">
            <w:pPr>
              <w:pStyle w:val="TableText"/>
              <w:numPr>
                <w:ilvl w:val="0"/>
                <w:numId w:val="9"/>
              </w:numPr>
              <w:rPr>
                <w:b/>
              </w:rPr>
            </w:pPr>
            <w:r w:rsidRPr="004909CA">
              <w:rPr>
                <w:b/>
              </w:rPr>
              <w:t>The Testing Departments will:</w:t>
            </w:r>
          </w:p>
          <w:p w:rsidR="00E733A4" w:rsidRDefault="00E733A4" w:rsidP="008A41F2">
            <w:pPr>
              <w:pStyle w:val="TableText"/>
              <w:numPr>
                <w:ilvl w:val="1"/>
                <w:numId w:val="9"/>
              </w:numPr>
            </w:pPr>
            <w:r>
              <w:t>Release correct results as soon as they are ready</w:t>
            </w:r>
          </w:p>
          <w:p w:rsidR="00E733A4" w:rsidRDefault="00E733A4" w:rsidP="008A41F2">
            <w:pPr>
              <w:pStyle w:val="TableText"/>
              <w:ind w:left="342"/>
            </w:pPr>
          </w:p>
          <w:p w:rsidR="00E733A4" w:rsidRPr="004909CA" w:rsidRDefault="00E733A4" w:rsidP="004909CA">
            <w:pPr>
              <w:pStyle w:val="TableText"/>
              <w:numPr>
                <w:ilvl w:val="0"/>
                <w:numId w:val="9"/>
              </w:numPr>
              <w:rPr>
                <w:b/>
              </w:rPr>
            </w:pPr>
            <w:r w:rsidRPr="004909CA">
              <w:rPr>
                <w:b/>
              </w:rPr>
              <w:t>The Tech in Charge will:</w:t>
            </w:r>
          </w:p>
          <w:p w:rsidR="00E733A4" w:rsidRDefault="00E733A4" w:rsidP="0087317E">
            <w:pPr>
              <w:pStyle w:val="TableText"/>
              <w:numPr>
                <w:ilvl w:val="1"/>
                <w:numId w:val="9"/>
              </w:numPr>
            </w:pPr>
            <w:r>
              <w:t>Ensure that results are released when they are available and that any critical results are called to the floor</w:t>
            </w:r>
          </w:p>
          <w:p w:rsidR="00E733A4" w:rsidRDefault="00E733A4" w:rsidP="008A41F2">
            <w:pPr>
              <w:pStyle w:val="TableText"/>
              <w:ind w:left="1080"/>
            </w:pPr>
          </w:p>
          <w:p w:rsidR="00E733A4" w:rsidRDefault="00E733A4" w:rsidP="008A41F2">
            <w:pPr>
              <w:pStyle w:val="TableText"/>
              <w:ind w:left="1080"/>
            </w:pPr>
          </w:p>
        </w:tc>
      </w:tr>
      <w:tr w:rsidR="00E733A4" w:rsidTr="009F6666">
        <w:trPr>
          <w:cantSplit/>
          <w:trHeight w:val="266"/>
        </w:trPr>
        <w:tc>
          <w:tcPr>
            <w:tcW w:w="3137" w:type="dxa"/>
          </w:tcPr>
          <w:p w:rsidR="00E733A4" w:rsidRDefault="00E733A4">
            <w:pPr>
              <w:pStyle w:val="CommentText"/>
              <w:rPr>
                <w:b/>
                <w:sz w:val="24"/>
              </w:rPr>
            </w:pPr>
          </w:p>
        </w:tc>
        <w:tc>
          <w:tcPr>
            <w:tcW w:w="7940" w:type="dxa"/>
          </w:tcPr>
          <w:p w:rsidR="00E733A4" w:rsidRDefault="00E733A4">
            <w:pPr>
              <w:pStyle w:val="TableText"/>
            </w:pPr>
          </w:p>
        </w:tc>
      </w:tr>
    </w:tbl>
    <w:p w:rsidR="00E733A4" w:rsidRDefault="00E733A4" w:rsidP="004909CA"/>
    <w:sectPr w:rsidR="00E733A4" w:rsidSect="007C4BB1">
      <w:footerReference w:type="even" r:id="rId8"/>
      <w:headerReference w:type="first" r:id="rId9"/>
      <w:type w:val="continuous"/>
      <w:pgSz w:w="12240" w:h="15840" w:code="1"/>
      <w:pgMar w:top="720" w:right="1440" w:bottom="720" w:left="1440" w:header="0" w:footer="12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A4" w:rsidRDefault="00E733A4">
      <w:r>
        <w:separator/>
      </w:r>
    </w:p>
  </w:endnote>
  <w:endnote w:type="continuationSeparator" w:id="1">
    <w:p w:rsidR="00E733A4" w:rsidRDefault="00E73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A4" w:rsidRDefault="00E733A4" w:rsidP="00331D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33A4" w:rsidRDefault="00E733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A4" w:rsidRDefault="00E733A4">
      <w:r>
        <w:separator/>
      </w:r>
    </w:p>
  </w:footnote>
  <w:footnote w:type="continuationSeparator" w:id="1">
    <w:p w:rsidR="00E733A4" w:rsidRDefault="00E73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A4" w:rsidRDefault="00E733A4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 xml:space="preserve">May 2002 </w:t>
    </w:r>
    <w:r>
      <w:rPr>
        <w:rFonts w:ascii="Arial" w:hAnsi="Arial"/>
        <w:i/>
        <w:sz w:val="20"/>
      </w:rPr>
      <w:t>Laboratory Update</w:t>
    </w:r>
    <w:r>
      <w:rPr>
        <w:rFonts w:ascii="Arial" w:hAnsi="Arial"/>
        <w:sz w:val="20"/>
      </w:rPr>
      <w:t>, non-TopLab (April roll-out)</w:t>
    </w:r>
  </w:p>
  <w:p w:rsidR="00E733A4" w:rsidRDefault="00E733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727"/>
    <w:multiLevelType w:val="hybridMultilevel"/>
    <w:tmpl w:val="49CA2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7133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E7624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1350B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C525F35"/>
    <w:multiLevelType w:val="hybridMultilevel"/>
    <w:tmpl w:val="6644C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BA0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6A19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F275DC2"/>
    <w:multiLevelType w:val="hybridMultilevel"/>
    <w:tmpl w:val="70443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8563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C9C6127"/>
    <w:multiLevelType w:val="singleLevel"/>
    <w:tmpl w:val="BBEE0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6D9"/>
    <w:rsid w:val="001400CA"/>
    <w:rsid w:val="001A7496"/>
    <w:rsid w:val="00207F11"/>
    <w:rsid w:val="00331DCC"/>
    <w:rsid w:val="00366DFE"/>
    <w:rsid w:val="003A3A28"/>
    <w:rsid w:val="00464557"/>
    <w:rsid w:val="004808B9"/>
    <w:rsid w:val="004909CA"/>
    <w:rsid w:val="004B7E12"/>
    <w:rsid w:val="004F72E0"/>
    <w:rsid w:val="0053331C"/>
    <w:rsid w:val="005805C3"/>
    <w:rsid w:val="00696624"/>
    <w:rsid w:val="006C774E"/>
    <w:rsid w:val="007857B9"/>
    <w:rsid w:val="00786171"/>
    <w:rsid w:val="007952CD"/>
    <w:rsid w:val="007C4BB1"/>
    <w:rsid w:val="007E0431"/>
    <w:rsid w:val="0082405F"/>
    <w:rsid w:val="0087317E"/>
    <w:rsid w:val="008A41F2"/>
    <w:rsid w:val="009733F5"/>
    <w:rsid w:val="009F6666"/>
    <w:rsid w:val="00B033DC"/>
    <w:rsid w:val="00B3372E"/>
    <w:rsid w:val="00BD02D0"/>
    <w:rsid w:val="00C526D9"/>
    <w:rsid w:val="00C76DE7"/>
    <w:rsid w:val="00D46886"/>
    <w:rsid w:val="00E733A4"/>
    <w:rsid w:val="00EA376E"/>
    <w:rsid w:val="00F41131"/>
    <w:rsid w:val="00F561F1"/>
    <w:rsid w:val="00F82E5C"/>
    <w:rsid w:val="00FA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B1"/>
    <w:rPr>
      <w:sz w:val="20"/>
      <w:szCs w:val="20"/>
    </w:rPr>
  </w:style>
  <w:style w:type="paragraph" w:styleId="Heading1">
    <w:name w:val="heading 1"/>
    <w:aliases w:val="Part"/>
    <w:basedOn w:val="Normal"/>
    <w:next w:val="Normal"/>
    <w:link w:val="Heading1Char"/>
    <w:uiPriority w:val="99"/>
    <w:qFormat/>
    <w:rsid w:val="007C4BB1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4BB1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4BB1"/>
    <w:pPr>
      <w:keepNext/>
      <w:outlineLvl w:val="2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4BB1"/>
    <w:pPr>
      <w:keepNext/>
      <w:jc w:val="both"/>
      <w:outlineLvl w:val="4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Char"/>
    <w:basedOn w:val="DefaultParagraphFont"/>
    <w:link w:val="Heading1"/>
    <w:uiPriority w:val="9"/>
    <w:rsid w:val="00BC17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7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7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75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TableText">
    <w:name w:val="Table Text"/>
    <w:basedOn w:val="Normal"/>
    <w:uiPriority w:val="99"/>
    <w:rsid w:val="007C4BB1"/>
    <w:rPr>
      <w:sz w:val="24"/>
    </w:rPr>
  </w:style>
  <w:style w:type="paragraph" w:styleId="Header">
    <w:name w:val="header"/>
    <w:basedOn w:val="Normal"/>
    <w:link w:val="HeaderChar"/>
    <w:uiPriority w:val="99"/>
    <w:rsid w:val="007C4BB1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175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C4BB1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175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7C4B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755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C4BB1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7C4BB1"/>
    <w:pPr>
      <w:spacing w:line="240" w:lineRule="atLeast"/>
    </w:pPr>
    <w:rPr>
      <w:i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75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C76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76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150</Words>
  <Characters>857</Characters>
  <Application>Microsoft Office Outlook</Application>
  <DocSecurity>0</DocSecurity>
  <Lines>0</Lines>
  <Paragraphs>0</Paragraphs>
  <ScaleCrop>false</ScaleCrop>
  <Company>PHNS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Adventist Hospital Laboratory is informing you of the following new and updated laboratory testing information:</dc:title>
  <dc:subject/>
  <dc:creator>netadmin</dc:creator>
  <cp:keywords/>
  <dc:description/>
  <cp:lastModifiedBy>netadmin</cp:lastModifiedBy>
  <cp:revision>2</cp:revision>
  <cp:lastPrinted>2013-05-09T13:47:00Z</cp:lastPrinted>
  <dcterms:created xsi:type="dcterms:W3CDTF">2013-05-14T15:14:00Z</dcterms:created>
  <dcterms:modified xsi:type="dcterms:W3CDTF">2013-05-14T15:14:00Z</dcterms:modified>
</cp:coreProperties>
</file>