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5B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The purpose of this MTS is to review our critical value policy and procedures. </w:t>
      </w:r>
      <w:r w:rsidRPr="0045015B">
        <w:rPr>
          <w:rFonts w:ascii="Arial" w:hAnsi="Arial" w:cs="Arial"/>
          <w:color w:val="000000"/>
          <w:sz w:val="30"/>
          <w:szCs w:val="30"/>
          <w:highlight w:val="cyan"/>
        </w:rPr>
        <w:t xml:space="preserve">Pay close attention to # 7 which states that in the event an OP‘s physician cannot be reached, within 60 minutes </w:t>
      </w:r>
      <w:r w:rsidRPr="0045015B">
        <w:rPr>
          <w:rFonts w:ascii="Arial" w:hAnsi="Arial" w:cs="Arial"/>
          <w:color w:val="FF0000"/>
          <w:sz w:val="30"/>
          <w:szCs w:val="30"/>
          <w:highlight w:val="cyan"/>
        </w:rPr>
        <w:t>CALL A PATHOLOGIST for disposition.</w:t>
      </w:r>
      <w:r w:rsidR="003E3F4B">
        <w:rPr>
          <w:rFonts w:ascii="Arial" w:hAnsi="Arial" w:cs="Arial"/>
          <w:color w:val="FF0000"/>
          <w:sz w:val="30"/>
          <w:szCs w:val="30"/>
        </w:rPr>
        <w:t xml:space="preserve"> </w:t>
      </w: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E3F4B">
        <w:rPr>
          <w:rFonts w:ascii="Arial" w:hAnsi="Arial" w:cs="Arial"/>
          <w:sz w:val="30"/>
          <w:szCs w:val="30"/>
        </w:rPr>
        <w:t>Recently a physician could not be reached through one to one.</w:t>
      </w:r>
      <w:r>
        <w:rPr>
          <w:rFonts w:ascii="Arial" w:hAnsi="Arial" w:cs="Arial"/>
          <w:sz w:val="30"/>
          <w:szCs w:val="30"/>
        </w:rPr>
        <w:t xml:space="preserve"> The voice mail asked that if this was an emergency to call 911. Any other calls should be made to office during regular business hours.</w:t>
      </w: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This patient had critical values that needed dealt with ASAP.</w:t>
      </w: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The pathologists would make the call to get the OP to ER ASAP and inform the ER physician of the results and reason for visit.</w:t>
      </w: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3E3F4B" w:rsidRP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There are additional  points highlighted that we need to be reminded of also.</w:t>
      </w:r>
      <w:bookmarkStart w:id="0" w:name="_GoBack"/>
      <w:bookmarkEnd w:id="0"/>
    </w:p>
    <w:p w:rsidR="0045015B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0"/>
          <w:szCs w:val="30"/>
        </w:rPr>
      </w:pPr>
    </w:p>
    <w:p w:rsidR="0045015B" w:rsidRPr="0045015B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45015B">
        <w:rPr>
          <w:rFonts w:ascii="Arial" w:hAnsi="Arial" w:cs="Arial"/>
          <w:sz w:val="30"/>
          <w:szCs w:val="30"/>
        </w:rPr>
        <w:t>For a list of all critical values, see policy and procedure # nvml.corp.001</w:t>
      </w:r>
    </w:p>
    <w:p w:rsidR="0045015B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New Vision Medical Laboratories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</w:rPr>
      </w:pPr>
      <w:r>
        <w:rPr>
          <w:rFonts w:ascii="TimesNewRoman" w:hAnsi="TimesNewRoman" w:cs="TimesNewRoman"/>
          <w:color w:val="0000FF"/>
          <w:sz w:val="24"/>
          <w:szCs w:val="24"/>
        </w:rPr>
        <w:t>Corporate: All Facilities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Policy and Procedure Manual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Policy Number: nvml.corp.001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SUBJECT: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Critical Values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POLICY: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PROCEDURE: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laboratory will identify test results that have critical values and will notify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within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30 minutes the physician or other clinical personnel responsible for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patient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care when validated critical values are obtained.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Critical value results will be validated prior to reporting according to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standard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operating procedures for each test and by the general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procedure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outlined below.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Compare the critical value with prior results and correlation with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other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clinical data and clinical condition. Report value if results are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consistent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with findings.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If a previous value is not available and/or results are not consistent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with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findings proceed as described below, reporting the result at the</w:t>
      </w:r>
    </w:p>
    <w:p w:rsidR="000E40F8" w:rsidRPr="0045015B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r w:rsidRPr="0045015B">
        <w:rPr>
          <w:rFonts w:ascii="Arial" w:hAnsi="Arial" w:cs="Arial"/>
          <w:noProof/>
          <w:color w:val="FF0000"/>
          <w:sz w:val="24"/>
          <w:szCs w:val="24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4C010" wp14:editId="34691A1A">
                <wp:simplePos x="0" y="0"/>
                <wp:positionH relativeFrom="column">
                  <wp:posOffset>4979670</wp:posOffset>
                </wp:positionH>
                <wp:positionV relativeFrom="paragraph">
                  <wp:posOffset>162560</wp:posOffset>
                </wp:positionV>
                <wp:extent cx="977900" cy="484505"/>
                <wp:effectExtent l="0" t="0" r="12700" b="1079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392.1pt;margin-top:12.8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" adj="5351" fillcolor="#4f81bd [3204]" strokecolor="#243f60 [1604]" strokeweight="2pt"/>
            </w:pict>
          </mc:Fallback>
        </mc:AlternateContent>
      </w:r>
      <w:proofErr w:type="gramStart"/>
      <w:r w:rsidR="000E40F8" w:rsidRPr="0045015B">
        <w:rPr>
          <w:rFonts w:ascii="Arial" w:hAnsi="Arial" w:cs="Arial"/>
          <w:color w:val="000000"/>
          <w:sz w:val="24"/>
          <w:szCs w:val="24"/>
          <w:highlight w:val="cyan"/>
        </w:rPr>
        <w:t>point</w:t>
      </w:r>
      <w:proofErr w:type="gramEnd"/>
      <w:r w:rsidR="000E40F8" w:rsidRPr="0045015B">
        <w:rPr>
          <w:rFonts w:ascii="Arial" w:hAnsi="Arial" w:cs="Arial"/>
          <w:color w:val="000000"/>
          <w:sz w:val="24"/>
          <w:szCs w:val="24"/>
          <w:highlight w:val="cyan"/>
        </w:rPr>
        <w:t xml:space="preserve"> when the value has been validated.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cyan"/>
        </w:rPr>
      </w:pPr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>Note: The nursing unit and/or physician must be notified that there</w:t>
      </w:r>
    </w:p>
    <w:p w:rsidR="000E40F8" w:rsidRPr="0045015B" w:rsidRDefault="000E40F8" w:rsidP="0045015B">
      <w:pPr>
        <w:tabs>
          <w:tab w:val="left" w:pos="80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cyan"/>
        </w:rPr>
      </w:pPr>
      <w:proofErr w:type="gramStart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>will</w:t>
      </w:r>
      <w:proofErr w:type="gramEnd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 xml:space="preserve"> be a delay for verification and re-testing. Values obtained in initial</w:t>
      </w:r>
      <w:r w:rsidR="0045015B" w:rsidRPr="0045015B">
        <w:rPr>
          <w:rFonts w:ascii="Arial" w:hAnsi="Arial" w:cs="Arial"/>
          <w:color w:val="FF0000"/>
          <w:sz w:val="24"/>
          <w:szCs w:val="24"/>
          <w:highlight w:val="cyan"/>
        </w:rPr>
        <w:tab/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cyan"/>
        </w:rPr>
      </w:pPr>
      <w:proofErr w:type="gramStart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>testing</w:t>
      </w:r>
      <w:proofErr w:type="gramEnd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 xml:space="preserve"> can be given verbally to the physician with the reminder that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lastRenderedPageBreak/>
        <w:t>the</w:t>
      </w:r>
      <w:proofErr w:type="gramEnd"/>
      <w:r w:rsidRPr="0045015B">
        <w:rPr>
          <w:rFonts w:ascii="Arial" w:hAnsi="Arial" w:cs="Arial"/>
          <w:color w:val="FF0000"/>
          <w:sz w:val="24"/>
          <w:szCs w:val="24"/>
          <w:highlight w:val="cyan"/>
        </w:rPr>
        <w:t xml:space="preserve"> result is preliminary and must be confirmed.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>Examine the specimen for patient identification, fibrin, clots,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hemolysis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and correct sample type.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>Verify that the correct patient has been collected.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>Re-run the test using a fresh aliquot from the primary tube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sample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if examination indicates there is no problem with</w:t>
      </w:r>
    </w:p>
    <w:p w:rsidR="000E40F8" w:rsidRDefault="0045015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612D4" wp14:editId="543D18D2">
                <wp:simplePos x="0" y="0"/>
                <wp:positionH relativeFrom="column">
                  <wp:posOffset>4286250</wp:posOffset>
                </wp:positionH>
                <wp:positionV relativeFrom="paragraph">
                  <wp:posOffset>34925</wp:posOffset>
                </wp:positionV>
                <wp:extent cx="977900" cy="484505"/>
                <wp:effectExtent l="0" t="0" r="12700" b="1079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3" o:spid="_x0000_s1026" type="#_x0000_t66" style="position:absolute;margin-left:337.5pt;margin-top:2.75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" adj="5351" fillcolor="#4f81bd [3204]" strokecolor="#243f60 [1604]" strokeweight="2pt"/>
            </w:pict>
          </mc:Fallback>
        </mc:AlternateContent>
      </w:r>
      <w:proofErr w:type="gramStart"/>
      <w:r w:rsidR="000E40F8">
        <w:rPr>
          <w:rFonts w:ascii="Arial" w:hAnsi="Arial" w:cs="Arial"/>
          <w:color w:val="000000"/>
          <w:sz w:val="24"/>
          <w:szCs w:val="24"/>
        </w:rPr>
        <w:t>specimen</w:t>
      </w:r>
      <w:proofErr w:type="gramEnd"/>
      <w:r w:rsidR="000E40F8">
        <w:rPr>
          <w:rFonts w:ascii="Arial" w:hAnsi="Arial" w:cs="Arial"/>
          <w:color w:val="000000"/>
          <w:sz w:val="24"/>
          <w:szCs w:val="24"/>
        </w:rPr>
        <w:t xml:space="preserve"> integrity or identification.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r w:rsidRPr="0045015B">
        <w:rPr>
          <w:rFonts w:ascii="BookmanOldStyle" w:hAnsi="BookmanOldStyle" w:cs="BookmanOldStyle"/>
          <w:color w:val="000000"/>
          <w:sz w:val="24"/>
          <w:szCs w:val="24"/>
          <w:highlight w:val="cyan"/>
        </w:rPr>
        <w:t xml:space="preserve">d. </w:t>
      </w:r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Immediately alert all involved testing areas if a re-draw is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proofErr w:type="gramStart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requested</w:t>
      </w:r>
      <w:proofErr w:type="gramEnd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.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r w:rsidRPr="0045015B">
        <w:rPr>
          <w:rFonts w:ascii="BookmanOldStyle" w:hAnsi="BookmanOldStyle" w:cs="BookmanOldStyle"/>
          <w:color w:val="000000"/>
          <w:sz w:val="24"/>
          <w:szCs w:val="24"/>
          <w:highlight w:val="cyan"/>
        </w:rPr>
        <w:t xml:space="preserve">e. </w:t>
      </w:r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Request a stat redraw of all specimens (if possible) and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proofErr w:type="gramStart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document</w:t>
      </w:r>
      <w:proofErr w:type="gramEnd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 xml:space="preserve"> the reason needed and any special requirements in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proofErr w:type="gramStart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the</w:t>
      </w:r>
      <w:proofErr w:type="gramEnd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 xml:space="preserve"> re-collect function. Notify the patient care area of the situation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and</w:t>
      </w:r>
      <w:proofErr w:type="gramEnd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 xml:space="preserve"> the need for re-draw.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f. </w:t>
      </w:r>
      <w:r>
        <w:rPr>
          <w:rFonts w:ascii="Arial" w:hAnsi="Arial" w:cs="Arial"/>
          <w:color w:val="000000"/>
          <w:sz w:val="24"/>
          <w:szCs w:val="24"/>
        </w:rPr>
        <w:t>Run the new specimen and re-validate any critical value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obtained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E40F8" w:rsidRPr="0045015B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B. The physician or other clinical personnel responsible for patient care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>must</w:t>
      </w:r>
      <w:proofErr w:type="gramEnd"/>
      <w:r w:rsidRPr="0045015B">
        <w:rPr>
          <w:rFonts w:ascii="Arial" w:hAnsi="Arial" w:cs="Arial"/>
          <w:color w:val="000000"/>
          <w:sz w:val="24"/>
          <w:szCs w:val="24"/>
          <w:highlight w:val="cyan"/>
        </w:rPr>
        <w:t xml:space="preserve"> be notified immediately (within 30 minutes) of all critical values.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testing performed in the laboratory, the technologist or customer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service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staff will call the appropriate location, identify the patient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using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two patient identifiers (patient’s name and account number for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 Vision Medical Laboratories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Corporate: All Facilities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Policy and Procedure Manual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A6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SUBJECT: </w:t>
      </w:r>
      <w:r>
        <w:rPr>
          <w:rFonts w:ascii="Arial" w:hAnsi="Arial" w:cs="Arial"/>
          <w:color w:val="339A66"/>
          <w:sz w:val="16"/>
          <w:szCs w:val="16"/>
        </w:rPr>
        <w:t>Critical Values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Page 2 of 5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inpatients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; patient’s name and date of birth for outpatients), the test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name(s)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and the critical result(s) to physician, clinical person, or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designee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and indicate that the result exceeds critical limits.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a. </w:t>
      </w:r>
      <w:r>
        <w:rPr>
          <w:rFonts w:ascii="Arial" w:hAnsi="Arial" w:cs="Arial"/>
          <w:color w:val="000000"/>
          <w:sz w:val="24"/>
          <w:szCs w:val="24"/>
        </w:rPr>
        <w:t>Have the person that is accepting the critical value, read back the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two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patient identifiers, the test name(s), and the critical value(s).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Obtain the name (first and last) of the person to whom the result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given.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b. </w:t>
      </w:r>
      <w:r>
        <w:rPr>
          <w:rFonts w:ascii="Arial" w:hAnsi="Arial" w:cs="Arial"/>
          <w:color w:val="000000"/>
          <w:sz w:val="24"/>
          <w:szCs w:val="24"/>
        </w:rPr>
        <w:t>Document the call in the LIS (In SCC, the “Call” function is used.)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including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person’s name, the time of the call, and “RBO” as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verification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“read back obtained.” If the person refuses to read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back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result, document the refusal with the person’s name and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“RBR” to indicate “read back refused.”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z w:val="24"/>
          <w:szCs w:val="24"/>
        </w:rPr>
        <w:t>Exception reports will be monitored periodically (at SRMC,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VWCH, PCACC), to verify that all critical values have been called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 appropriate person. If there is no documentation of the call,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critical value must be called by the person monitoring the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exception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report.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emergency or urgent care patients at the ambulatory care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centers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(PE-PCACC, DE-DACC, and UC-ESUC,WU-WSUC), printed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copies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the reports can be given directly to the attending physician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lieu of calling the critical value. This direct delivery of the critical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report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must be documented in the LIS as in B.1.c. above.(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“Printed report given to Dr. Smith.”) When blood is received at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NVML after the urgent care closes, and testing produces a critical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result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the critical value will be called to PCACC’s emergency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department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419-226-4400 for documentation and follow up. This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 Emergency patients only. Out patients from the urgent cares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(DA-DACC, PO-PCACC, EO- ESUC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,WO</w:t>
      </w:r>
      <w:proofErr w:type="gramEnd"/>
      <w:r>
        <w:rPr>
          <w:rFonts w:ascii="Arial" w:hAnsi="Arial" w:cs="Arial"/>
          <w:color w:val="000000"/>
          <w:sz w:val="24"/>
          <w:szCs w:val="24"/>
        </w:rPr>
        <w:t>-WSUC) will still need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critical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values called to the ordering physician.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For testing performed at a reference laboratory, the physician or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other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clinical personnel responsible for patient care will be notified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immediately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all results flagged as critical by the reference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laboratory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as in step B.1.a-c above. Reference laboratories are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given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laboratory contact phone number only. Critical values are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therefore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called directly to laboratory staff.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For POCT testing such as POC Glucose, the testing personnel will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follow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physician’s orders and established Nursing Service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protocol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 physician notification and patient treatment. Appropriate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comment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codes can be appended in the analyzer to document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actions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taken.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Certain identified consistent long term patient critical values may not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called after the initial notification.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Certain surgical pathology may be considered particularly significant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unexpected. Such findings are communicated to the physician by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pathologist. Documentation of that communication will be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 Vision Medical Laboratories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Corporate: All Facilities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Policy and Procedure Manual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A6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SUBJECT: </w:t>
      </w:r>
      <w:r>
        <w:rPr>
          <w:rFonts w:ascii="Arial" w:hAnsi="Arial" w:cs="Arial"/>
          <w:color w:val="339A66"/>
          <w:sz w:val="16"/>
          <w:szCs w:val="16"/>
        </w:rPr>
        <w:t>Critical Values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Page 3 of 5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included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 the pathology report dictated by the pathologist.</w:t>
      </w:r>
    </w:p>
    <w:p w:rsidR="003E3F4B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57E74" wp14:editId="0580D82C">
                <wp:simplePos x="0" y="0"/>
                <wp:positionH relativeFrom="column">
                  <wp:posOffset>-840105</wp:posOffset>
                </wp:positionH>
                <wp:positionV relativeFrom="paragraph">
                  <wp:posOffset>762000</wp:posOffset>
                </wp:positionV>
                <wp:extent cx="914400" cy="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F4B" w:rsidRPr="004C5FB2" w:rsidRDefault="003E3F4B" w:rsidP="003E3F4B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Point of this MTS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6.15pt;margin-top:60pt;width:1in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" stroked="f">
                <v:textbox style="mso-fit-shape-to-text:t" inset="0,0,0,0">
                  <w:txbxContent>
                    <w:p w:rsidR="003E3F4B" w:rsidRPr="004C5FB2" w:rsidRDefault="003E3F4B" w:rsidP="003E3F4B">
                      <w:pPr>
                        <w:pStyle w:val="Caption"/>
                        <w:rPr>
                          <w:rFonts w:ascii="Arial" w:hAnsi="Arial" w:cs="Arial"/>
                          <w:noProof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>Point of this MTS</w:t>
                      </w:r>
                    </w:p>
                  </w:txbxContent>
                </v:textbox>
              </v:shape>
            </w:pict>
          </mc:Fallback>
        </mc:AlternateContent>
      </w:r>
      <w:r w:rsidRPr="003E3F4B">
        <w:rPr>
          <w:rFonts w:ascii="Arial" w:hAnsi="Arial" w:cs="Arial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254D5" wp14:editId="0B0D4F97">
                <wp:simplePos x="0" y="0"/>
                <wp:positionH relativeFrom="column">
                  <wp:posOffset>-840303</wp:posOffset>
                </wp:positionH>
                <wp:positionV relativeFrom="paragraph">
                  <wp:posOffset>45029</wp:posOffset>
                </wp:positionV>
                <wp:extent cx="680194" cy="660516"/>
                <wp:effectExtent l="19050" t="19050" r="24765" b="44450"/>
                <wp:wrapNone/>
                <wp:docPr id="4" name="7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6813">
                          <a:off x="0" y="0"/>
                          <a:ext cx="680194" cy="660516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4" o:spid="_x0000_s1026" style="position:absolute;margin-left:-66.15pt;margin-top:3.55pt;width:53.55pt;height:52pt;rotation:-38577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194,66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" path="m-2,424782l104742,293959,67360,130824r167995,l340097,,444839,130824r167995,l575452,293959,680196,424782,528836,497384,491454,660519,340097,587917,188740,660519,151358,497384,-2,424782xe" fillcolor="#4f81bd [3204]" strokecolor="#243f60 [1604]" strokeweight="2pt">
                <v:path arrowok="t" o:connecttype="custom" o:connectlocs="-2,424782;104742,293959;67360,130824;235355,130824;340097,0;444839,130824;612834,130824;575452,293959;680196,424782;528836,497384;491454,660519;340097,587917;188740,660519;151358,497384;-2,424782" o:connectangles="0,0,0,0,0,0,0,0,0,0,0,0,0,0,0"/>
              </v:shape>
            </w:pict>
          </mc:Fallback>
        </mc:AlternateContent>
      </w:r>
    </w:p>
    <w:p w:rsidR="000E40F8" w:rsidRDefault="003E3F4B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8771" wp14:editId="73F4EB57">
                <wp:simplePos x="0" y="0"/>
                <wp:positionH relativeFrom="column">
                  <wp:posOffset>4726305</wp:posOffset>
                </wp:positionH>
                <wp:positionV relativeFrom="paragraph">
                  <wp:posOffset>38735</wp:posOffset>
                </wp:positionV>
                <wp:extent cx="977900" cy="484505"/>
                <wp:effectExtent l="0" t="0" r="12700" b="10795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" o:spid="_x0000_s1026" type="#_x0000_t66" style="position:absolute;margin-left:372.15pt;margin-top:3.0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" adj="5351" fillcolor="#4f81bd [3204]" strokecolor="#243f60 [1604]" strokeweight="2pt"/>
            </w:pict>
          </mc:Fallback>
        </mc:AlternateContent>
      </w:r>
      <w:r w:rsidR="000E40F8">
        <w:rPr>
          <w:rFonts w:ascii="Arial" w:hAnsi="Arial" w:cs="Arial"/>
          <w:color w:val="000000"/>
          <w:sz w:val="24"/>
          <w:szCs w:val="24"/>
        </w:rPr>
        <w:t>7. If an outpatient’s physician or other clinical personnel responsible for</w:t>
      </w:r>
    </w:p>
    <w:p w:rsidR="000E40F8" w:rsidRP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patient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care is </w:t>
      </w:r>
      <w:r w:rsidRPr="000E40F8">
        <w:rPr>
          <w:rFonts w:ascii="Arial" w:hAnsi="Arial" w:cs="Arial"/>
          <w:color w:val="000000"/>
          <w:sz w:val="24"/>
          <w:szCs w:val="24"/>
          <w:highlight w:val="cyan"/>
        </w:rPr>
        <w:t>unavailable after 60 minutes, call the Pathologist for</w:t>
      </w:r>
    </w:p>
    <w:p w:rsidR="000E40F8" w:rsidRDefault="000E40F8" w:rsidP="000E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E40F8">
        <w:rPr>
          <w:rFonts w:ascii="Arial" w:hAnsi="Arial" w:cs="Arial"/>
          <w:color w:val="000000"/>
          <w:sz w:val="24"/>
          <w:szCs w:val="24"/>
          <w:highlight w:val="cyan"/>
        </w:rPr>
        <w:t>disposition.</w:t>
      </w:r>
    </w:p>
    <w:sectPr w:rsidR="000E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8"/>
    <w:rsid w:val="000E40F8"/>
    <w:rsid w:val="00296C77"/>
    <w:rsid w:val="003E3F4B"/>
    <w:rsid w:val="004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E3F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E3F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CHPIT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stum056</dc:creator>
  <cp:keywords/>
  <dc:description/>
  <cp:lastModifiedBy>stum056</cp:lastModifiedBy>
  <cp:revision>2</cp:revision>
  <dcterms:created xsi:type="dcterms:W3CDTF">2014-10-15T23:30:00Z</dcterms:created>
  <dcterms:modified xsi:type="dcterms:W3CDTF">2014-10-15T23:30:00Z</dcterms:modified>
</cp:coreProperties>
</file>