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19D7" w14:textId="77777777" w:rsidR="00B779F6" w:rsidRPr="000E219D" w:rsidRDefault="00B779F6">
      <w:pPr>
        <w:rPr>
          <w:rFonts w:ascii="Arial" w:hAnsi="Arial" w:cs="Arial"/>
          <w:sz w:val="16"/>
          <w:szCs w:val="16"/>
        </w:rPr>
      </w:pPr>
    </w:p>
    <w:p w14:paraId="3C8D2778" w14:textId="77777777" w:rsidR="003C6059" w:rsidRPr="005E3FC3" w:rsidRDefault="00844FF2" w:rsidP="00620FED">
      <w:pPr>
        <w:rPr>
          <w:b/>
          <w:caps/>
        </w:rPr>
      </w:pPr>
      <w:r w:rsidRPr="00844FF2">
        <w:rPr>
          <w:b/>
        </w:rPr>
        <w:t>SUBJECT:</w:t>
      </w:r>
      <w:r w:rsidR="00FC595D">
        <w:rPr>
          <w:b/>
        </w:rPr>
        <w:t xml:space="preserve"> </w:t>
      </w:r>
      <w:r w:rsidR="005E3FC3" w:rsidRPr="005E3FC3">
        <w:rPr>
          <w:rFonts w:hint="eastAsia"/>
          <w:b/>
          <w:caps/>
        </w:rPr>
        <w:t>Quality Control, General</w:t>
      </w:r>
    </w:p>
    <w:p w14:paraId="0E3002AF" w14:textId="77777777" w:rsidR="00607141" w:rsidRPr="005E3FC3" w:rsidRDefault="00607141" w:rsidP="00620FED">
      <w:pPr>
        <w:rPr>
          <w:b/>
          <w:caps/>
        </w:rPr>
      </w:pPr>
    </w:p>
    <w:p w14:paraId="62E3B01D" w14:textId="77777777" w:rsidR="005E3FC3" w:rsidRPr="005E3FC3" w:rsidRDefault="005E3FC3" w:rsidP="005E3FC3">
      <w:pPr>
        <w:widowControl w:val="0"/>
        <w:numPr>
          <w:ilvl w:val="0"/>
          <w:numId w:val="49"/>
        </w:numPr>
        <w:autoSpaceDE w:val="0"/>
        <w:autoSpaceDN w:val="0"/>
        <w:adjustRightInd w:val="0"/>
        <w:ind w:right="432"/>
        <w:rPr>
          <w:rFonts w:eastAsia="MS Mincho"/>
        </w:rPr>
      </w:pPr>
      <w:r w:rsidRPr="005E3FC3">
        <w:rPr>
          <w:rFonts w:eastAsia="MS Mincho" w:hint="eastAsia"/>
          <w:b/>
          <w:bCs/>
          <w:u w:val="single"/>
        </w:rPr>
        <w:t>Scope:</w:t>
      </w:r>
    </w:p>
    <w:p w14:paraId="53E83FBF" w14:textId="77777777" w:rsidR="005E3FC3" w:rsidRPr="005E3FC3" w:rsidRDefault="005E3FC3" w:rsidP="005E3FC3">
      <w:pPr>
        <w:widowControl w:val="0"/>
        <w:numPr>
          <w:ilvl w:val="1"/>
          <w:numId w:val="49"/>
        </w:numPr>
        <w:tabs>
          <w:tab w:val="left" w:pos="1080"/>
        </w:tabs>
        <w:autoSpaceDE w:val="0"/>
        <w:autoSpaceDN w:val="0"/>
        <w:adjustRightInd w:val="0"/>
        <w:ind w:right="432"/>
        <w:rPr>
          <w:rFonts w:eastAsia="MS Mincho"/>
        </w:rPr>
      </w:pPr>
      <w:r w:rsidRPr="005E3FC3">
        <w:rPr>
          <w:rFonts w:eastAsia="MS Mincho" w:hint="eastAsia"/>
        </w:rPr>
        <w:t>This policy applies to all analytical testing in the laboratory</w:t>
      </w:r>
      <w:r w:rsidRPr="005E3FC3">
        <w:rPr>
          <w:rFonts w:eastAsia="MS Mincho"/>
        </w:rPr>
        <w:t>.</w:t>
      </w:r>
    </w:p>
    <w:p w14:paraId="0FE25BDB" w14:textId="77777777" w:rsidR="005E3FC3" w:rsidRPr="005E3FC3" w:rsidRDefault="005E3FC3" w:rsidP="005E3FC3">
      <w:pPr>
        <w:widowControl w:val="0"/>
        <w:numPr>
          <w:ilvl w:val="0"/>
          <w:numId w:val="49"/>
        </w:numPr>
        <w:autoSpaceDE w:val="0"/>
        <w:autoSpaceDN w:val="0"/>
        <w:adjustRightInd w:val="0"/>
        <w:ind w:right="432"/>
        <w:rPr>
          <w:rFonts w:eastAsia="MS Mincho"/>
        </w:rPr>
      </w:pPr>
      <w:r w:rsidRPr="005E3FC3">
        <w:rPr>
          <w:rFonts w:eastAsia="MS Mincho" w:hint="eastAsia"/>
          <w:b/>
          <w:bCs/>
          <w:u w:val="single"/>
        </w:rPr>
        <w:t>Policy:</w:t>
      </w:r>
    </w:p>
    <w:p w14:paraId="79EA8F63" w14:textId="77777777" w:rsidR="005E3FC3" w:rsidRPr="005E3FC3" w:rsidRDefault="005E3FC3" w:rsidP="005E3FC3">
      <w:pPr>
        <w:widowControl w:val="0"/>
        <w:numPr>
          <w:ilvl w:val="1"/>
          <w:numId w:val="49"/>
        </w:numPr>
        <w:tabs>
          <w:tab w:val="left" w:pos="1080"/>
        </w:tabs>
        <w:autoSpaceDE w:val="0"/>
        <w:autoSpaceDN w:val="0"/>
        <w:adjustRightInd w:val="0"/>
        <w:ind w:right="252"/>
        <w:rPr>
          <w:rFonts w:eastAsia="MS Mincho"/>
        </w:rPr>
      </w:pPr>
      <w:r w:rsidRPr="005E3FC3">
        <w:rPr>
          <w:rFonts w:eastAsia="MS Mincho" w:hint="eastAsia"/>
        </w:rPr>
        <w:t>Quality control procedures will be followed to monitor and evaluate the quality of analytical testing and to assure accuracy and reliability of patient results and rep</w:t>
      </w:r>
      <w:r w:rsidR="00751A95">
        <w:rPr>
          <w:rFonts w:eastAsia="MS Mincho" w:hint="eastAsia"/>
        </w:rPr>
        <w:t>orts.  This is a general polic</w:t>
      </w:r>
      <w:r w:rsidR="00FC595D">
        <w:rPr>
          <w:rFonts w:eastAsia="MS Mincho"/>
        </w:rPr>
        <w:t>y</w:t>
      </w:r>
      <w:r w:rsidR="00751A95">
        <w:rPr>
          <w:rFonts w:eastAsia="MS Mincho"/>
        </w:rPr>
        <w:t xml:space="preserve">, </w:t>
      </w:r>
      <w:r w:rsidRPr="005E3FC3">
        <w:rPr>
          <w:rFonts w:eastAsia="MS Mincho" w:hint="eastAsia"/>
        </w:rPr>
        <w:t>refer</w:t>
      </w:r>
      <w:r w:rsidR="00FC595D">
        <w:rPr>
          <w:rFonts w:eastAsia="MS Mincho"/>
        </w:rPr>
        <w:t>ring</w:t>
      </w:r>
      <w:r w:rsidRPr="005E3FC3">
        <w:rPr>
          <w:rFonts w:eastAsia="MS Mincho" w:hint="eastAsia"/>
        </w:rPr>
        <w:t xml:space="preserve"> to the test </w:t>
      </w:r>
      <w:r w:rsidRPr="005E3FC3">
        <w:rPr>
          <w:rFonts w:eastAsia="MS Mincho"/>
        </w:rPr>
        <w:t xml:space="preserve">instructions </w:t>
      </w:r>
      <w:r w:rsidRPr="005E3FC3">
        <w:rPr>
          <w:rFonts w:eastAsia="MS Mincho" w:hint="eastAsia"/>
        </w:rPr>
        <w:t>or instrument pro</w:t>
      </w:r>
      <w:r w:rsidRPr="005E3FC3">
        <w:rPr>
          <w:rFonts w:eastAsia="MS Mincho"/>
        </w:rPr>
        <w:t>tocol / operator’s manual</w:t>
      </w:r>
      <w:r w:rsidRPr="005E3FC3">
        <w:rPr>
          <w:rFonts w:eastAsia="MS Mincho" w:hint="eastAsia"/>
        </w:rPr>
        <w:t xml:space="preserve"> for the specific procedure.</w:t>
      </w:r>
    </w:p>
    <w:p w14:paraId="368BB6F6" w14:textId="77777777" w:rsidR="005E3FC3" w:rsidRPr="005E3FC3" w:rsidRDefault="005E3FC3" w:rsidP="005E3FC3">
      <w:pPr>
        <w:widowControl w:val="0"/>
        <w:numPr>
          <w:ilvl w:val="0"/>
          <w:numId w:val="49"/>
        </w:numPr>
        <w:autoSpaceDE w:val="0"/>
        <w:autoSpaceDN w:val="0"/>
        <w:adjustRightInd w:val="0"/>
        <w:ind w:right="432"/>
        <w:rPr>
          <w:rFonts w:eastAsia="MS Mincho"/>
          <w:b/>
          <w:bCs/>
          <w:u w:val="single"/>
        </w:rPr>
      </w:pPr>
      <w:r w:rsidRPr="005E3FC3">
        <w:rPr>
          <w:rFonts w:eastAsia="MS Mincho" w:hint="eastAsia"/>
          <w:b/>
          <w:bCs/>
          <w:u w:val="single"/>
        </w:rPr>
        <w:t>Procedure:</w:t>
      </w:r>
    </w:p>
    <w:p w14:paraId="28F6C7B9" w14:textId="77777777"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hint="eastAsia"/>
        </w:rPr>
        <w:t xml:space="preserve">At least two levels of control are run </w:t>
      </w:r>
      <w:r w:rsidRPr="005E3FC3">
        <w:rPr>
          <w:rFonts w:eastAsia="MS Mincho"/>
        </w:rPr>
        <w:t xml:space="preserve">at least </w:t>
      </w:r>
      <w:r w:rsidRPr="005E3FC3">
        <w:rPr>
          <w:rFonts w:eastAsia="MS Mincho" w:hint="eastAsia"/>
        </w:rPr>
        <w:t>each day of testing.</w:t>
      </w:r>
    </w:p>
    <w:p w14:paraId="1E58BB35" w14:textId="77777777"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rPr>
        <w:t>Over time, rotate QC testing among all operators who perform the test.</w:t>
      </w:r>
    </w:p>
    <w:p w14:paraId="4D12A02B" w14:textId="77777777"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hint="eastAsia"/>
        </w:rPr>
        <w:t>Control samples are run in the same manner as patient samples.</w:t>
      </w:r>
    </w:p>
    <w:p w14:paraId="5E976923" w14:textId="77777777"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hint="eastAsia"/>
        </w:rPr>
        <w:t>Parallel testing is performed on each new lot of quality control material prior to use</w:t>
      </w:r>
      <w:r w:rsidRPr="005E3FC3">
        <w:rPr>
          <w:rFonts w:eastAsia="MS Mincho"/>
        </w:rPr>
        <w:t xml:space="preserve"> and concurrently with established control material</w:t>
      </w:r>
      <w:r w:rsidRPr="005E3FC3">
        <w:rPr>
          <w:rFonts w:eastAsia="MS Mincho" w:hint="eastAsia"/>
        </w:rPr>
        <w:t xml:space="preserve">.  Statistical parameters are established by running at least 20 samples of each level of </w:t>
      </w:r>
      <w:proofErr w:type="spellStart"/>
      <w:r w:rsidRPr="005E3FC3">
        <w:rPr>
          <w:rFonts w:eastAsia="MS Mincho" w:hint="eastAsia"/>
        </w:rPr>
        <w:t>unassayed</w:t>
      </w:r>
      <w:proofErr w:type="spellEnd"/>
      <w:r w:rsidRPr="005E3FC3">
        <w:rPr>
          <w:rFonts w:eastAsia="MS Mincho" w:hint="eastAsia"/>
        </w:rPr>
        <w:t xml:space="preserve"> quality control product.</w:t>
      </w:r>
    </w:p>
    <w:p w14:paraId="71A9438C" w14:textId="77777777"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hint="eastAsia"/>
        </w:rPr>
        <w:t>Patient results are not released when quality control results fall outside of acceptable limits. Patient results since the last acceptable QC run are verified.</w:t>
      </w:r>
    </w:p>
    <w:p w14:paraId="059137EA" w14:textId="77777777"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hint="eastAsia"/>
        </w:rPr>
        <w:t xml:space="preserve">Analytical run is defined as </w:t>
      </w:r>
      <w:proofErr w:type="gramStart"/>
      <w:r w:rsidRPr="005E3FC3">
        <w:rPr>
          <w:rFonts w:eastAsia="MS Mincho" w:hint="eastAsia"/>
        </w:rPr>
        <w:t>a time period</w:t>
      </w:r>
      <w:proofErr w:type="gramEnd"/>
      <w:r w:rsidRPr="005E3FC3">
        <w:rPr>
          <w:rFonts w:eastAsia="MS Mincho" w:hint="eastAsia"/>
        </w:rPr>
        <w:t xml:space="preserve"> or number of measurements for which the accuracy and precision of the system is expected to be stable. Generally, this will be the manufacturer's recommended run length for the analytical system, not to exceed 24 hours.</w:t>
      </w:r>
    </w:p>
    <w:p w14:paraId="2F1ACEC5" w14:textId="77777777"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rPr>
        <w:t xml:space="preserve">May use control procedures equivalent to traditional external QC, such as internal checks or built-in QC, electronic </w:t>
      </w:r>
      <w:proofErr w:type="gramStart"/>
      <w:r w:rsidRPr="005E3FC3">
        <w:rPr>
          <w:rFonts w:eastAsia="MS Mincho"/>
        </w:rPr>
        <w:t>QC</w:t>
      </w:r>
      <w:proofErr w:type="gramEnd"/>
      <w:r w:rsidRPr="005E3FC3">
        <w:rPr>
          <w:rFonts w:eastAsia="MS Mincho"/>
        </w:rPr>
        <w:t xml:space="preserve"> or control strips, </w:t>
      </w:r>
      <w:proofErr w:type="spellStart"/>
      <w:r w:rsidRPr="005E3FC3">
        <w:rPr>
          <w:rFonts w:eastAsia="MS Mincho"/>
        </w:rPr>
        <w:t>etc</w:t>
      </w:r>
      <w:proofErr w:type="spellEnd"/>
      <w:r w:rsidRPr="005E3FC3">
        <w:rPr>
          <w:rFonts w:eastAsia="MS Mincho"/>
        </w:rPr>
        <w:t>, to meet QC requirements.</w:t>
      </w:r>
    </w:p>
    <w:p w14:paraId="327B2F56" w14:textId="77777777"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rPr>
        <w:t>Calibrators, used as QC, must be of a different lot and concentration than that used to calibrate the analyzer.</w:t>
      </w:r>
    </w:p>
    <w:p w14:paraId="3AD3D2EE" w14:textId="2ED65733"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rPr>
        <w:t xml:space="preserve">For quantitative </w:t>
      </w:r>
      <w:r w:rsidR="008B3725" w:rsidRPr="005E3FC3">
        <w:rPr>
          <w:rFonts w:eastAsia="MS Mincho"/>
        </w:rPr>
        <w:t>procedures,</w:t>
      </w:r>
      <w:r w:rsidRPr="005E3FC3">
        <w:rPr>
          <w:rFonts w:eastAsia="MS Mincho"/>
        </w:rPr>
        <w:t xml:space="preserve"> include </w:t>
      </w:r>
      <w:r w:rsidRPr="005E3FC3">
        <w:rPr>
          <w:rFonts w:eastAsia="MS Mincho" w:hint="eastAsia"/>
        </w:rPr>
        <w:t xml:space="preserve">two levels of control </w:t>
      </w:r>
      <w:r w:rsidRPr="005E3FC3">
        <w:rPr>
          <w:rFonts w:eastAsia="MS Mincho"/>
        </w:rPr>
        <w:t>(different concentrations).</w:t>
      </w:r>
    </w:p>
    <w:p w14:paraId="6B4FC262" w14:textId="2420E37F"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rPr>
        <w:t xml:space="preserve">For qualitative </w:t>
      </w:r>
      <w:r w:rsidR="008B3725" w:rsidRPr="005E3FC3">
        <w:rPr>
          <w:rFonts w:eastAsia="MS Mincho"/>
        </w:rPr>
        <w:t>procedures,</w:t>
      </w:r>
      <w:r w:rsidRPr="005E3FC3">
        <w:rPr>
          <w:rFonts w:eastAsia="MS Mincho"/>
        </w:rPr>
        <w:t xml:space="preserve"> include a negative and positive control.</w:t>
      </w:r>
    </w:p>
    <w:p w14:paraId="6DE12634" w14:textId="77777777" w:rsidR="005E3FC3" w:rsidRPr="005E3FC3" w:rsidRDefault="005E3FC3" w:rsidP="005E3FC3">
      <w:pPr>
        <w:widowControl w:val="0"/>
        <w:numPr>
          <w:ilvl w:val="3"/>
          <w:numId w:val="49"/>
        </w:numPr>
        <w:tabs>
          <w:tab w:val="left" w:pos="-1200"/>
          <w:tab w:val="left" w:pos="-720"/>
        </w:tabs>
        <w:autoSpaceDE w:val="0"/>
        <w:autoSpaceDN w:val="0"/>
        <w:adjustRightInd w:val="0"/>
        <w:ind w:right="180"/>
        <w:rPr>
          <w:rFonts w:eastAsia="MS Mincho"/>
        </w:rPr>
      </w:pPr>
      <w:r w:rsidRPr="00C53636">
        <w:rPr>
          <w:rFonts w:eastAsia="MS Mincho"/>
        </w:rPr>
        <w:t xml:space="preserve">Positive and Negative QC/results may </w:t>
      </w:r>
      <w:r w:rsidRPr="00C53636">
        <w:rPr>
          <w:rFonts w:eastAsia="MS Mincho"/>
          <w:b/>
          <w:u w:val="single"/>
        </w:rPr>
        <w:t>NOT</w:t>
      </w:r>
      <w:r w:rsidRPr="00C53636">
        <w:rPr>
          <w:rFonts w:eastAsia="MS Mincho"/>
        </w:rPr>
        <w:t xml:space="preserve"> be documented as “+” or “</w:t>
      </w:r>
      <w:proofErr w:type="gramStart"/>
      <w:r w:rsidRPr="00C53636">
        <w:rPr>
          <w:rFonts w:eastAsia="MS Mincho"/>
        </w:rPr>
        <w:t>-“</w:t>
      </w:r>
      <w:proofErr w:type="gramEnd"/>
      <w:r w:rsidRPr="00C53636">
        <w:rPr>
          <w:rFonts w:eastAsia="MS Mincho"/>
        </w:rPr>
        <w:t>.</w:t>
      </w:r>
    </w:p>
    <w:p w14:paraId="71839BCA" w14:textId="77777777"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rPr>
        <w:t>For tests that contain graded or tittered results; include a negative control and a control with a graded or tittered reactivity.</w:t>
      </w:r>
    </w:p>
    <w:p w14:paraId="60FC7ACF" w14:textId="77777777"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rPr>
        <w:t xml:space="preserve">For tests that contain an extraction phase; include two controls, one that </w:t>
      </w:r>
      <w:proofErr w:type="gramStart"/>
      <w:r w:rsidRPr="005E3FC3">
        <w:rPr>
          <w:rFonts w:eastAsia="MS Mincho"/>
        </w:rPr>
        <w:t>is capable of detecting</w:t>
      </w:r>
      <w:proofErr w:type="gramEnd"/>
      <w:r w:rsidRPr="005E3FC3">
        <w:rPr>
          <w:rFonts w:eastAsia="MS Mincho"/>
        </w:rPr>
        <w:t xml:space="preserve"> errors in the extraction phase.</w:t>
      </w:r>
    </w:p>
    <w:p w14:paraId="51003CBA" w14:textId="77777777" w:rsidR="005E3FC3" w:rsidRPr="004B190C" w:rsidRDefault="005E3FC3" w:rsidP="00797626">
      <w:pPr>
        <w:widowControl w:val="0"/>
        <w:numPr>
          <w:ilvl w:val="1"/>
          <w:numId w:val="49"/>
        </w:numPr>
        <w:tabs>
          <w:tab w:val="left" w:pos="-1200"/>
          <w:tab w:val="left" w:pos="-720"/>
          <w:tab w:val="left" w:pos="1080"/>
        </w:tabs>
        <w:autoSpaceDE w:val="0"/>
        <w:autoSpaceDN w:val="0"/>
        <w:adjustRightInd w:val="0"/>
        <w:ind w:right="180"/>
        <w:rPr>
          <w:rFonts w:eastAsia="MS Mincho"/>
        </w:rPr>
      </w:pPr>
      <w:r w:rsidRPr="004B190C">
        <w:rPr>
          <w:rFonts w:eastAsia="MS Mincho"/>
        </w:rPr>
        <w:t>May use appropriate values from the package inserts of a commercially assayed QC only until lab specific values have been established or if the test is used so infrequently that calculations of valid statistics are not possible Follow manufacturer’s QC instructions if they meet or exceed the above requirements.</w:t>
      </w:r>
    </w:p>
    <w:p w14:paraId="11268A22" w14:textId="46F7814F" w:rsidR="005E3FC3" w:rsidRPr="005E3FC3"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color w:val="231F20"/>
          <w:szCs w:val="20"/>
        </w:rPr>
      </w:pPr>
      <w:r w:rsidRPr="005E3FC3">
        <w:rPr>
          <w:rFonts w:eastAsia="MS Mincho"/>
        </w:rPr>
        <w:t>R</w:t>
      </w:r>
      <w:r w:rsidRPr="005E3FC3">
        <w:rPr>
          <w:rFonts w:eastAsia="MS Mincho"/>
          <w:color w:val="231F20"/>
          <w:szCs w:val="20"/>
        </w:rPr>
        <w:t xml:space="preserve">un controls before resuming patient testing, when there is a complete change of reagents, major preventative maintenance is </w:t>
      </w:r>
      <w:r w:rsidR="008B3725" w:rsidRPr="005E3FC3">
        <w:rPr>
          <w:rFonts w:eastAsia="MS Mincho"/>
          <w:color w:val="231F20"/>
          <w:szCs w:val="20"/>
        </w:rPr>
        <w:t>performed,</w:t>
      </w:r>
      <w:r w:rsidRPr="005E3FC3">
        <w:rPr>
          <w:rFonts w:eastAsia="MS Mincho"/>
          <w:color w:val="231F20"/>
          <w:szCs w:val="20"/>
        </w:rPr>
        <w:t xml:space="preserve"> or any critical part is replaced that may influence test performance</w:t>
      </w:r>
    </w:p>
    <w:p w14:paraId="0E8DF6AC" w14:textId="34E9ABCA" w:rsidR="005E3FC3" w:rsidRPr="0017778B" w:rsidRDefault="005E3FC3" w:rsidP="005E3FC3">
      <w:pPr>
        <w:widowControl w:val="0"/>
        <w:numPr>
          <w:ilvl w:val="1"/>
          <w:numId w:val="49"/>
        </w:numPr>
        <w:tabs>
          <w:tab w:val="left" w:pos="-1200"/>
          <w:tab w:val="left" w:pos="-720"/>
          <w:tab w:val="left" w:pos="1080"/>
        </w:tabs>
        <w:autoSpaceDE w:val="0"/>
        <w:autoSpaceDN w:val="0"/>
        <w:adjustRightInd w:val="0"/>
        <w:ind w:right="180"/>
        <w:rPr>
          <w:rFonts w:eastAsia="MS Mincho"/>
        </w:rPr>
      </w:pPr>
      <w:r w:rsidRPr="005E3FC3">
        <w:rPr>
          <w:rFonts w:eastAsia="MS Mincho"/>
          <w:color w:val="231F20"/>
          <w:szCs w:val="20"/>
        </w:rPr>
        <w:t xml:space="preserve">For quantitative tests, quality control data is </w:t>
      </w:r>
      <w:r w:rsidR="008B3725" w:rsidRPr="005E3FC3">
        <w:rPr>
          <w:rFonts w:eastAsia="MS Mincho"/>
          <w:color w:val="231F20"/>
          <w:szCs w:val="20"/>
        </w:rPr>
        <w:t>plotted,</w:t>
      </w:r>
      <w:r w:rsidRPr="005E3FC3">
        <w:rPr>
          <w:rFonts w:eastAsia="MS Mincho"/>
          <w:color w:val="231F20"/>
          <w:szCs w:val="20"/>
        </w:rPr>
        <w:t xml:space="preserve"> and statistical indices are calculated to permit the laboratory to assess continued accuracy and precision of the </w:t>
      </w:r>
      <w:r w:rsidR="008B3725" w:rsidRPr="005E3FC3">
        <w:rPr>
          <w:rFonts w:eastAsia="MS Mincho"/>
          <w:color w:val="231F20"/>
          <w:szCs w:val="20"/>
        </w:rPr>
        <w:t>method.</w:t>
      </w:r>
    </w:p>
    <w:p w14:paraId="773CE06D" w14:textId="77777777" w:rsidR="005E3FC3" w:rsidRPr="005E3FC3" w:rsidRDefault="005E3FC3" w:rsidP="005E3FC3">
      <w:pPr>
        <w:widowControl w:val="0"/>
        <w:numPr>
          <w:ilvl w:val="1"/>
          <w:numId w:val="49"/>
        </w:numPr>
        <w:tabs>
          <w:tab w:val="left" w:pos="1080"/>
        </w:tabs>
        <w:autoSpaceDE w:val="0"/>
        <w:autoSpaceDN w:val="0"/>
        <w:adjustRightInd w:val="0"/>
        <w:ind w:right="432"/>
        <w:rPr>
          <w:rFonts w:eastAsia="MS Mincho"/>
        </w:rPr>
      </w:pPr>
      <w:r w:rsidRPr="005E3FC3">
        <w:rPr>
          <w:rFonts w:eastAsia="MS Mincho" w:hint="eastAsia"/>
          <w:b/>
          <w:bCs/>
        </w:rPr>
        <w:t>Facilities</w:t>
      </w:r>
    </w:p>
    <w:p w14:paraId="757A9B6C"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52"/>
        <w:rPr>
          <w:rFonts w:eastAsia="MS Mincho"/>
        </w:rPr>
      </w:pPr>
      <w:r w:rsidRPr="005E3FC3">
        <w:rPr>
          <w:rFonts w:eastAsia="MS Mincho" w:hint="eastAsia"/>
        </w:rPr>
        <w:t>Necessary space, ventilation, and utilities are available to conduct all phases of testing.</w:t>
      </w:r>
    </w:p>
    <w:p w14:paraId="7BA978BD" w14:textId="50E635A5"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Safety precautions are established, </w:t>
      </w:r>
      <w:r w:rsidR="008B3725" w:rsidRPr="005E3FC3">
        <w:rPr>
          <w:rFonts w:eastAsia="MS Mincho"/>
        </w:rPr>
        <w:t>posted,</w:t>
      </w:r>
      <w:r w:rsidRPr="005E3FC3">
        <w:rPr>
          <w:rFonts w:eastAsia="MS Mincho" w:hint="eastAsia"/>
        </w:rPr>
        <w:t xml:space="preserve"> and observed to protect employees from physical hazards and biohazardous materials.</w:t>
      </w:r>
    </w:p>
    <w:p w14:paraId="2F89EA44" w14:textId="77777777" w:rsidR="005E3FC3" w:rsidRPr="005E3FC3" w:rsidRDefault="005E3FC3" w:rsidP="005E3FC3">
      <w:pPr>
        <w:widowControl w:val="0"/>
        <w:numPr>
          <w:ilvl w:val="1"/>
          <w:numId w:val="49"/>
        </w:numPr>
        <w:tabs>
          <w:tab w:val="left" w:pos="1080"/>
        </w:tabs>
        <w:autoSpaceDE w:val="0"/>
        <w:autoSpaceDN w:val="0"/>
        <w:adjustRightInd w:val="0"/>
        <w:ind w:right="270"/>
        <w:rPr>
          <w:rFonts w:eastAsia="MS Mincho"/>
        </w:rPr>
      </w:pPr>
      <w:r w:rsidRPr="005E3FC3">
        <w:rPr>
          <w:rFonts w:eastAsia="MS Mincho" w:hint="eastAsia"/>
          <w:b/>
          <w:bCs/>
        </w:rPr>
        <w:lastRenderedPageBreak/>
        <w:t xml:space="preserve">Equipment, </w:t>
      </w:r>
      <w:proofErr w:type="gramStart"/>
      <w:r w:rsidRPr="005E3FC3">
        <w:rPr>
          <w:rFonts w:eastAsia="MS Mincho" w:hint="eastAsia"/>
          <w:b/>
          <w:bCs/>
        </w:rPr>
        <w:t>material</w:t>
      </w:r>
      <w:proofErr w:type="gramEnd"/>
      <w:r w:rsidRPr="005E3FC3">
        <w:rPr>
          <w:rFonts w:eastAsia="MS Mincho" w:hint="eastAsia"/>
          <w:b/>
          <w:bCs/>
        </w:rPr>
        <w:t xml:space="preserve"> and supplies</w:t>
      </w:r>
    </w:p>
    <w:p w14:paraId="58ECF311"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Instruments, equipment, reagents, materials, and supplies are appropriate and sufficient for the testing performed.</w:t>
      </w:r>
    </w:p>
    <w:p w14:paraId="1535AE24"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Reagents are stored according to </w:t>
      </w:r>
      <w:r w:rsidRPr="005E3FC3">
        <w:rPr>
          <w:rFonts w:eastAsia="MS Mincho"/>
        </w:rPr>
        <w:t>manufacturers’ instructions</w:t>
      </w:r>
      <w:r w:rsidRPr="005E3FC3">
        <w:rPr>
          <w:rFonts w:eastAsia="MS Mincho" w:hint="eastAsia"/>
        </w:rPr>
        <w:t>.</w:t>
      </w:r>
    </w:p>
    <w:p w14:paraId="4766622F"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Distilled water used in laboratory procedures is provided by the </w:t>
      </w:r>
      <w:r w:rsidRPr="005E3FC3">
        <w:rPr>
          <w:rFonts w:eastAsia="MS Mincho"/>
        </w:rPr>
        <w:t>RO</w:t>
      </w:r>
      <w:r w:rsidRPr="005E3FC3">
        <w:rPr>
          <w:rFonts w:eastAsia="MS Mincho" w:hint="eastAsia"/>
        </w:rPr>
        <w:t xml:space="preserve"> water tanks </w:t>
      </w:r>
      <w:r w:rsidRPr="005E3FC3">
        <w:rPr>
          <w:rFonts w:eastAsia="MS Mincho"/>
        </w:rPr>
        <w:t>in the chemistry department.</w:t>
      </w:r>
    </w:p>
    <w:p w14:paraId="3DD18D60" w14:textId="77777777" w:rsidR="005E3FC3" w:rsidRPr="005E3FC3" w:rsidRDefault="005E3FC3" w:rsidP="005E3FC3">
      <w:pPr>
        <w:widowControl w:val="0"/>
        <w:numPr>
          <w:ilvl w:val="3"/>
          <w:numId w:val="49"/>
        </w:numPr>
        <w:tabs>
          <w:tab w:val="left" w:pos="-1200"/>
          <w:tab w:val="left" w:pos="-720"/>
        </w:tabs>
        <w:autoSpaceDE w:val="0"/>
        <w:autoSpaceDN w:val="0"/>
        <w:adjustRightInd w:val="0"/>
        <w:ind w:right="270"/>
        <w:rPr>
          <w:rFonts w:eastAsia="MS Mincho"/>
        </w:rPr>
      </w:pPr>
      <w:r w:rsidRPr="005E3FC3">
        <w:rPr>
          <w:rFonts w:eastAsia="MS Mincho"/>
        </w:rPr>
        <w:t>Acceptable water quality is 10 mega ohms or above (see Chem policy)</w:t>
      </w:r>
    </w:p>
    <w:p w14:paraId="2B296FB9"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Major laboratory </w:t>
      </w:r>
      <w:r w:rsidRPr="005E3FC3">
        <w:rPr>
          <w:rFonts w:eastAsia="MS Mincho"/>
        </w:rPr>
        <w:t>analyzers</w:t>
      </w:r>
      <w:r w:rsidR="004B190C">
        <w:rPr>
          <w:rFonts w:eastAsia="MS Mincho"/>
        </w:rPr>
        <w:t xml:space="preserve"> </w:t>
      </w:r>
      <w:r w:rsidRPr="005E3FC3">
        <w:rPr>
          <w:rFonts w:eastAsia="MS Mincho"/>
        </w:rPr>
        <w:t>are</w:t>
      </w:r>
      <w:r w:rsidRPr="005E3FC3">
        <w:rPr>
          <w:rFonts w:eastAsia="MS Mincho" w:hint="eastAsia"/>
        </w:rPr>
        <w:t xml:space="preserve"> supplied with </w:t>
      </w:r>
      <w:r w:rsidRPr="005E3FC3">
        <w:rPr>
          <w:rFonts w:eastAsia="MS Mincho"/>
        </w:rPr>
        <w:t xml:space="preserve">UPS and all equipment are attached to </w:t>
      </w:r>
      <w:r w:rsidRPr="005E3FC3">
        <w:rPr>
          <w:rFonts w:eastAsia="MS Mincho" w:hint="eastAsia"/>
        </w:rPr>
        <w:t>emergency generator power during power outages</w:t>
      </w:r>
      <w:r w:rsidRPr="005E3FC3">
        <w:rPr>
          <w:rFonts w:eastAsia="MS Mincho"/>
        </w:rPr>
        <w:t>.</w:t>
      </w:r>
    </w:p>
    <w:p w14:paraId="6FAFC97F" w14:textId="453C00CC"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Reagents are labeled with identity, </w:t>
      </w:r>
      <w:r w:rsidRPr="005E3FC3">
        <w:rPr>
          <w:rFonts w:eastAsia="MS Mincho"/>
        </w:rPr>
        <w:t xml:space="preserve">strength of concentration, </w:t>
      </w:r>
      <w:r w:rsidRPr="005E3FC3">
        <w:rPr>
          <w:rFonts w:eastAsia="MS Mincho" w:hint="eastAsia"/>
        </w:rPr>
        <w:t xml:space="preserve">storage requirements, preparation and expiration dates, and other pertinent information.  </w:t>
      </w:r>
      <w:r w:rsidRPr="005E3FC3">
        <w:rPr>
          <w:rFonts w:eastAsia="MS Mincho"/>
        </w:rPr>
        <w:t>(</w:t>
      </w:r>
      <w:r w:rsidR="008B3725" w:rsidRPr="005E3FC3">
        <w:rPr>
          <w:rFonts w:eastAsia="MS Mincho"/>
        </w:rPr>
        <w:t>See</w:t>
      </w:r>
      <w:r w:rsidRPr="005E3FC3">
        <w:rPr>
          <w:rFonts w:eastAsia="MS Mincho"/>
        </w:rPr>
        <w:t xml:space="preserve"> policy LAB 1.05) </w:t>
      </w:r>
    </w:p>
    <w:p w14:paraId="45D1FD4E" w14:textId="77777777" w:rsidR="005E3FC3" w:rsidRPr="005E3FC3" w:rsidRDefault="005E3FC3" w:rsidP="005E3FC3">
      <w:pPr>
        <w:widowControl w:val="0"/>
        <w:numPr>
          <w:ilvl w:val="3"/>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Reagents are </w:t>
      </w:r>
      <w:r w:rsidRPr="005E3FC3">
        <w:rPr>
          <w:rFonts w:eastAsia="MS Mincho" w:hint="eastAsia"/>
          <w:b/>
          <w:u w:val="single"/>
        </w:rPr>
        <w:t>not</w:t>
      </w:r>
      <w:r w:rsidRPr="005E3FC3">
        <w:rPr>
          <w:rFonts w:eastAsia="MS Mincho" w:hint="eastAsia"/>
        </w:rPr>
        <w:t xml:space="preserve"> used beyond the expiration date.</w:t>
      </w:r>
    </w:p>
    <w:p w14:paraId="23EF7008"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Components of reagent kits of different lot numbers are</w:t>
      </w:r>
      <w:r w:rsidR="004B190C">
        <w:rPr>
          <w:rFonts w:eastAsia="MS Mincho"/>
        </w:rPr>
        <w:t xml:space="preserve"> </w:t>
      </w:r>
      <w:r w:rsidRPr="005E3FC3">
        <w:rPr>
          <w:rFonts w:eastAsia="MS Mincho" w:hint="eastAsia"/>
        </w:rPr>
        <w:t>not interchanged unless specified by the manufacturer.</w:t>
      </w:r>
    </w:p>
    <w:p w14:paraId="33A99C74" w14:textId="77777777" w:rsidR="005E3FC3" w:rsidRPr="005E3FC3" w:rsidRDefault="005E3FC3" w:rsidP="005E3FC3">
      <w:pPr>
        <w:widowControl w:val="0"/>
        <w:numPr>
          <w:ilvl w:val="1"/>
          <w:numId w:val="49"/>
        </w:numPr>
        <w:tabs>
          <w:tab w:val="left" w:pos="1080"/>
        </w:tabs>
        <w:autoSpaceDE w:val="0"/>
        <w:autoSpaceDN w:val="0"/>
        <w:adjustRightInd w:val="0"/>
        <w:ind w:right="270"/>
        <w:rPr>
          <w:rFonts w:eastAsia="MS Mincho"/>
        </w:rPr>
      </w:pPr>
      <w:r w:rsidRPr="005E3FC3">
        <w:rPr>
          <w:rFonts w:eastAsia="MS Mincho" w:hint="eastAsia"/>
          <w:b/>
          <w:bCs/>
        </w:rPr>
        <w:t>Procedure Manuals</w:t>
      </w:r>
    </w:p>
    <w:p w14:paraId="0CE3D4CD"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Procedure </w:t>
      </w:r>
      <w:proofErr w:type="gramStart"/>
      <w:r w:rsidRPr="005E3FC3">
        <w:rPr>
          <w:rFonts w:eastAsia="MS Mincho" w:hint="eastAsia"/>
        </w:rPr>
        <w:t>are</w:t>
      </w:r>
      <w:proofErr w:type="gramEnd"/>
      <w:r w:rsidRPr="005E3FC3">
        <w:rPr>
          <w:rFonts w:eastAsia="MS Mincho" w:hint="eastAsia"/>
        </w:rPr>
        <w:t xml:space="preserve"> re-approved, signed and dated </w:t>
      </w:r>
      <w:r w:rsidR="004B190C">
        <w:rPr>
          <w:rFonts w:eastAsia="MS Mincho"/>
        </w:rPr>
        <w:t>when</w:t>
      </w:r>
      <w:r w:rsidRPr="005E3FC3">
        <w:rPr>
          <w:rFonts w:eastAsia="MS Mincho" w:hint="eastAsia"/>
        </w:rPr>
        <w:t xml:space="preserve"> the Medical Director changes.</w:t>
      </w:r>
    </w:p>
    <w:p w14:paraId="1B677AF7"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Procedure changes are approved, </w:t>
      </w:r>
      <w:proofErr w:type="gramStart"/>
      <w:r w:rsidRPr="005E3FC3">
        <w:rPr>
          <w:rFonts w:eastAsia="MS Mincho" w:hint="eastAsia"/>
        </w:rPr>
        <w:t>signed</w:t>
      </w:r>
      <w:proofErr w:type="gramEnd"/>
      <w:r w:rsidRPr="005E3FC3">
        <w:rPr>
          <w:rFonts w:eastAsia="MS Mincho" w:hint="eastAsia"/>
        </w:rPr>
        <w:t xml:space="preserve"> and dated by the Medical Director</w:t>
      </w:r>
      <w:r w:rsidRPr="005E3FC3">
        <w:rPr>
          <w:rFonts w:eastAsia="MS Mincho"/>
        </w:rPr>
        <w:t>, prior to the changes taking affect</w:t>
      </w:r>
      <w:r w:rsidRPr="005E3FC3">
        <w:rPr>
          <w:rFonts w:eastAsia="MS Mincho" w:hint="eastAsia"/>
        </w:rPr>
        <w:t>.</w:t>
      </w:r>
    </w:p>
    <w:p w14:paraId="6BE51BF0"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Dates of discontinuance are documented.</w:t>
      </w:r>
    </w:p>
    <w:p w14:paraId="4F6DA798"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Copies of outdated procedures are maintained for </w:t>
      </w:r>
      <w:r w:rsidRPr="005E3FC3">
        <w:rPr>
          <w:rFonts w:eastAsia="MS Mincho"/>
        </w:rPr>
        <w:t xml:space="preserve">2 – 10 </w:t>
      </w:r>
      <w:r w:rsidRPr="005E3FC3">
        <w:rPr>
          <w:rFonts w:eastAsia="MS Mincho" w:hint="eastAsia"/>
        </w:rPr>
        <w:t>years.</w:t>
      </w:r>
    </w:p>
    <w:p w14:paraId="3CC35127"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Procedure manuals are available in all sections of the laboratory that describe the processes for testing and reporting patient results.</w:t>
      </w:r>
    </w:p>
    <w:p w14:paraId="2C0D2454" w14:textId="77777777" w:rsidR="005E3FC3" w:rsidRPr="005E3FC3" w:rsidRDefault="005E3FC3" w:rsidP="005E3FC3">
      <w:pPr>
        <w:widowControl w:val="0"/>
        <w:numPr>
          <w:ilvl w:val="1"/>
          <w:numId w:val="49"/>
        </w:numPr>
        <w:tabs>
          <w:tab w:val="left" w:pos="1080"/>
        </w:tabs>
        <w:autoSpaceDE w:val="0"/>
        <w:autoSpaceDN w:val="0"/>
        <w:adjustRightInd w:val="0"/>
        <w:ind w:right="270"/>
        <w:rPr>
          <w:rFonts w:eastAsia="MS Mincho"/>
        </w:rPr>
      </w:pPr>
      <w:r w:rsidRPr="005E3FC3">
        <w:rPr>
          <w:rFonts w:eastAsia="MS Mincho" w:hint="eastAsia"/>
          <w:b/>
          <w:bCs/>
        </w:rPr>
        <w:t>Performance Specifications</w:t>
      </w:r>
    </w:p>
    <w:p w14:paraId="0F377838"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Manufacturers' performance specifications are verified and documented on all new methods, as applicable.</w:t>
      </w:r>
      <w:r w:rsidRPr="005E3FC3">
        <w:rPr>
          <w:rFonts w:eastAsia="MS Mincho"/>
        </w:rPr>
        <w:t xml:space="preserve">  Performance specification verification is kept for the life of the equipment, </w:t>
      </w:r>
      <w:r w:rsidR="00A01335">
        <w:rPr>
          <w:rFonts w:eastAsia="MS Mincho"/>
        </w:rPr>
        <w:t>plus</w:t>
      </w:r>
      <w:r w:rsidRPr="005E3FC3">
        <w:rPr>
          <w:rFonts w:eastAsia="MS Mincho"/>
        </w:rPr>
        <w:t xml:space="preserve"> 2 years.</w:t>
      </w:r>
    </w:p>
    <w:p w14:paraId="5E0BBDAE"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Manufacturers' reference ranges are verified and, </w:t>
      </w:r>
      <w:r w:rsidR="00A01335">
        <w:rPr>
          <w:rFonts w:eastAsia="MS Mincho"/>
        </w:rPr>
        <w:t>when possible</w:t>
      </w:r>
      <w:r w:rsidRPr="005E3FC3">
        <w:rPr>
          <w:rFonts w:eastAsia="MS Mincho" w:hint="eastAsia"/>
        </w:rPr>
        <w:t>, reference ranges are established using the local patient population.</w:t>
      </w:r>
    </w:p>
    <w:p w14:paraId="0378A50A" w14:textId="77777777" w:rsidR="005E3FC3" w:rsidRPr="005E3FC3" w:rsidRDefault="005E3FC3" w:rsidP="005E3FC3">
      <w:pPr>
        <w:widowControl w:val="0"/>
        <w:numPr>
          <w:ilvl w:val="1"/>
          <w:numId w:val="49"/>
        </w:numPr>
        <w:tabs>
          <w:tab w:val="left" w:pos="1080"/>
        </w:tabs>
        <w:autoSpaceDE w:val="0"/>
        <w:autoSpaceDN w:val="0"/>
        <w:adjustRightInd w:val="0"/>
        <w:ind w:right="432"/>
        <w:rPr>
          <w:rFonts w:eastAsia="MS Mincho"/>
        </w:rPr>
      </w:pPr>
      <w:r w:rsidRPr="005E3FC3">
        <w:rPr>
          <w:rFonts w:eastAsia="MS Mincho" w:hint="eastAsia"/>
          <w:b/>
          <w:bCs/>
        </w:rPr>
        <w:t>Equipment maintenance and function checks</w:t>
      </w:r>
    </w:p>
    <w:p w14:paraId="46602887" w14:textId="77777777"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Maintenance and function checks are performed according to manufacturers' instructions and documented.</w:t>
      </w:r>
    </w:p>
    <w:p w14:paraId="71FFB036" w14:textId="2699E670" w:rsidR="005E3FC3" w:rsidRPr="005E3FC3" w:rsidRDefault="005E3FC3" w:rsidP="005E3FC3">
      <w:pPr>
        <w:widowControl w:val="0"/>
        <w:numPr>
          <w:ilvl w:val="2"/>
          <w:numId w:val="49"/>
        </w:numPr>
        <w:tabs>
          <w:tab w:val="left" w:pos="-1200"/>
          <w:tab w:val="left" w:pos="-720"/>
        </w:tabs>
        <w:autoSpaceDE w:val="0"/>
        <w:autoSpaceDN w:val="0"/>
        <w:adjustRightInd w:val="0"/>
        <w:ind w:right="270"/>
        <w:rPr>
          <w:rFonts w:eastAsia="MS Mincho"/>
        </w:rPr>
      </w:pPr>
      <w:r w:rsidRPr="005E3FC3">
        <w:rPr>
          <w:rFonts w:eastAsia="MS Mincho" w:hint="eastAsia"/>
        </w:rPr>
        <w:t xml:space="preserve">Calibration and calibration verification procedures are performed </w:t>
      </w:r>
      <w:r w:rsidRPr="005E3FC3">
        <w:rPr>
          <w:rFonts w:eastAsia="MS Mincho"/>
        </w:rPr>
        <w:t xml:space="preserve">and </w:t>
      </w:r>
      <w:r w:rsidRPr="005E3FC3">
        <w:rPr>
          <w:rFonts w:eastAsia="MS Mincho" w:hint="eastAsia"/>
        </w:rPr>
        <w:t>documented according to manufacturers' instructions.</w:t>
      </w:r>
      <w:r w:rsidRPr="005E3FC3">
        <w:rPr>
          <w:rFonts w:eastAsia="MS Mincho"/>
        </w:rPr>
        <w:t xml:space="preserve"> (</w:t>
      </w:r>
      <w:r w:rsidR="008B3725" w:rsidRPr="005E3FC3">
        <w:rPr>
          <w:rFonts w:eastAsia="MS Mincho"/>
        </w:rPr>
        <w:t>Policy</w:t>
      </w:r>
      <w:r w:rsidRPr="005E3FC3">
        <w:rPr>
          <w:rFonts w:eastAsia="MS Mincho"/>
        </w:rPr>
        <w:t xml:space="preserve"> LAB 1.26)</w:t>
      </w:r>
    </w:p>
    <w:p w14:paraId="7917FA67" w14:textId="77777777" w:rsidR="005E3FC3" w:rsidRPr="005E3FC3" w:rsidRDefault="005E3FC3" w:rsidP="005E3FC3">
      <w:pPr>
        <w:widowControl w:val="0"/>
        <w:numPr>
          <w:ilvl w:val="1"/>
          <w:numId w:val="49"/>
        </w:numPr>
        <w:tabs>
          <w:tab w:val="left" w:pos="1080"/>
        </w:tabs>
        <w:autoSpaceDE w:val="0"/>
        <w:autoSpaceDN w:val="0"/>
        <w:adjustRightInd w:val="0"/>
        <w:ind w:right="270"/>
        <w:rPr>
          <w:rFonts w:eastAsia="MS Mincho"/>
        </w:rPr>
      </w:pPr>
      <w:r w:rsidRPr="005E3FC3">
        <w:rPr>
          <w:rFonts w:eastAsia="MS Mincho" w:hint="eastAsia"/>
          <w:b/>
          <w:bCs/>
        </w:rPr>
        <w:t>Review of Quality Control</w:t>
      </w:r>
      <w:r w:rsidRPr="00A01335">
        <w:rPr>
          <w:rFonts w:eastAsia="MS Mincho" w:hint="eastAsia"/>
          <w:b/>
          <w:bCs/>
        </w:rPr>
        <w:t>,</w:t>
      </w:r>
      <w:r w:rsidRPr="005E3FC3">
        <w:rPr>
          <w:rFonts w:eastAsia="MS Mincho" w:hint="eastAsia"/>
          <w:b/>
          <w:bCs/>
        </w:rPr>
        <w:t xml:space="preserve"> patient results and equipment function</w:t>
      </w:r>
      <w:r w:rsidRPr="005E3FC3">
        <w:rPr>
          <w:rFonts w:eastAsia="MS Mincho" w:hint="eastAsia"/>
        </w:rPr>
        <w:t xml:space="preserve">: </w:t>
      </w:r>
    </w:p>
    <w:p w14:paraId="27EE4C1D" w14:textId="77777777" w:rsidR="005E3FC3" w:rsidRPr="005E3FC3" w:rsidRDefault="005E3FC3" w:rsidP="005E3FC3">
      <w:pPr>
        <w:widowControl w:val="0"/>
        <w:numPr>
          <w:ilvl w:val="2"/>
          <w:numId w:val="49"/>
        </w:numPr>
        <w:autoSpaceDE w:val="0"/>
        <w:autoSpaceDN w:val="0"/>
        <w:adjustRightInd w:val="0"/>
        <w:ind w:right="270"/>
        <w:rPr>
          <w:rFonts w:eastAsia="MS Mincho"/>
        </w:rPr>
      </w:pPr>
      <w:r w:rsidRPr="005E3FC3">
        <w:rPr>
          <w:rFonts w:eastAsia="MS Mincho" w:hint="eastAsia"/>
        </w:rPr>
        <w:t xml:space="preserve">Daily review is the responsibility of the tech. verifying results in that work area. Review is documented by initials attached to QC, patient results or instrument maintenance functions. </w:t>
      </w:r>
    </w:p>
    <w:p w14:paraId="7BEAB066" w14:textId="77777777" w:rsidR="005E3FC3" w:rsidRPr="005E3FC3" w:rsidRDefault="005E3FC3" w:rsidP="005E3FC3">
      <w:pPr>
        <w:widowControl w:val="0"/>
        <w:numPr>
          <w:ilvl w:val="2"/>
          <w:numId w:val="49"/>
        </w:numPr>
        <w:autoSpaceDE w:val="0"/>
        <w:autoSpaceDN w:val="0"/>
        <w:adjustRightInd w:val="0"/>
        <w:ind w:right="270"/>
        <w:rPr>
          <w:rFonts w:eastAsia="MS Mincho"/>
        </w:rPr>
      </w:pPr>
      <w:r w:rsidRPr="005E3FC3">
        <w:rPr>
          <w:rFonts w:eastAsia="MS Mincho" w:hint="eastAsia"/>
        </w:rPr>
        <w:t>The Technical Specialist</w:t>
      </w:r>
      <w:r w:rsidR="00A01335">
        <w:rPr>
          <w:rFonts w:eastAsia="MS Mincho"/>
        </w:rPr>
        <w:t xml:space="preserve"> </w:t>
      </w:r>
      <w:r w:rsidRPr="005E3FC3">
        <w:rPr>
          <w:rFonts w:eastAsia="MS Mincho"/>
        </w:rPr>
        <w:t xml:space="preserve">or designee, </w:t>
      </w:r>
      <w:r w:rsidRPr="005E3FC3">
        <w:rPr>
          <w:rFonts w:eastAsia="MS Mincho" w:hint="eastAsia"/>
        </w:rPr>
        <w:t xml:space="preserve">of each work area is responsible for documented periodic reviews of all functions according to specific area protocol. </w:t>
      </w:r>
    </w:p>
    <w:p w14:paraId="757E3E46" w14:textId="77777777" w:rsidR="005E3FC3" w:rsidRPr="005E3FC3" w:rsidRDefault="005E3FC3" w:rsidP="005E3FC3">
      <w:pPr>
        <w:widowControl w:val="0"/>
        <w:numPr>
          <w:ilvl w:val="1"/>
          <w:numId w:val="49"/>
        </w:numPr>
        <w:tabs>
          <w:tab w:val="left" w:pos="1080"/>
        </w:tabs>
        <w:autoSpaceDE w:val="0"/>
        <w:autoSpaceDN w:val="0"/>
        <w:adjustRightInd w:val="0"/>
        <w:ind w:right="432"/>
        <w:rPr>
          <w:rFonts w:eastAsia="MS Mincho"/>
        </w:rPr>
      </w:pPr>
      <w:r w:rsidRPr="005E3FC3">
        <w:rPr>
          <w:rFonts w:eastAsia="MS Mincho"/>
          <w:b/>
          <w:bCs/>
        </w:rPr>
        <w:t>Corrective Actions</w:t>
      </w:r>
      <w:r w:rsidRPr="005E3FC3">
        <w:rPr>
          <w:rFonts w:eastAsia="MS Mincho"/>
        </w:rPr>
        <w:t>:</w:t>
      </w:r>
    </w:p>
    <w:p w14:paraId="07280223" w14:textId="77777777" w:rsidR="005E3FC3" w:rsidRPr="005E3FC3" w:rsidRDefault="005E3FC3" w:rsidP="005E3FC3">
      <w:pPr>
        <w:widowControl w:val="0"/>
        <w:numPr>
          <w:ilvl w:val="2"/>
          <w:numId w:val="49"/>
        </w:numPr>
        <w:autoSpaceDE w:val="0"/>
        <w:autoSpaceDN w:val="0"/>
        <w:adjustRightInd w:val="0"/>
        <w:ind w:right="270"/>
        <w:rPr>
          <w:rFonts w:eastAsia="MS Mincho"/>
        </w:rPr>
      </w:pPr>
      <w:r w:rsidRPr="005E3FC3">
        <w:rPr>
          <w:rFonts w:eastAsia="MS Mincho" w:hint="eastAsia"/>
        </w:rPr>
        <w:t>Corrective action is performed and documented when problems or errors are identified</w:t>
      </w:r>
      <w:r w:rsidRPr="005E3FC3">
        <w:rPr>
          <w:rFonts w:eastAsia="MS Mincho"/>
        </w:rPr>
        <w:t xml:space="preserve"> and when any of the following occur:</w:t>
      </w:r>
    </w:p>
    <w:p w14:paraId="24E6B230" w14:textId="172CB736" w:rsidR="005E3FC3" w:rsidRPr="005E3FC3" w:rsidRDefault="005E3FC3" w:rsidP="005E3FC3">
      <w:pPr>
        <w:widowControl w:val="0"/>
        <w:numPr>
          <w:ilvl w:val="3"/>
          <w:numId w:val="49"/>
        </w:numPr>
        <w:autoSpaceDE w:val="0"/>
        <w:autoSpaceDN w:val="0"/>
        <w:adjustRightInd w:val="0"/>
        <w:ind w:right="270"/>
        <w:rPr>
          <w:rFonts w:eastAsia="MS Mincho"/>
        </w:rPr>
      </w:pPr>
      <w:r w:rsidRPr="005E3FC3">
        <w:rPr>
          <w:rFonts w:eastAsia="MS Mincho"/>
        </w:rPr>
        <w:t xml:space="preserve">Equipment or methodologies perform outside established </w:t>
      </w:r>
      <w:r w:rsidR="008B3725" w:rsidRPr="005E3FC3">
        <w:rPr>
          <w:rFonts w:eastAsia="MS Mincho"/>
        </w:rPr>
        <w:t>parameters.</w:t>
      </w:r>
    </w:p>
    <w:p w14:paraId="414E9B20" w14:textId="77777777" w:rsidR="005E3FC3" w:rsidRPr="005E3FC3" w:rsidRDefault="005E3FC3" w:rsidP="005E3FC3">
      <w:pPr>
        <w:widowControl w:val="0"/>
        <w:numPr>
          <w:ilvl w:val="3"/>
          <w:numId w:val="49"/>
        </w:numPr>
        <w:autoSpaceDE w:val="0"/>
        <w:autoSpaceDN w:val="0"/>
        <w:adjustRightInd w:val="0"/>
        <w:ind w:right="270"/>
        <w:rPr>
          <w:rFonts w:eastAsia="MS Mincho"/>
        </w:rPr>
      </w:pPr>
      <w:r w:rsidRPr="005E3FC3">
        <w:rPr>
          <w:rFonts w:eastAsia="MS Mincho"/>
        </w:rPr>
        <w:t>Patient test values are outside the lab’s reportable range for that test</w:t>
      </w:r>
      <w:r w:rsidR="00A01335">
        <w:rPr>
          <w:rFonts w:eastAsia="MS Mincho"/>
        </w:rPr>
        <w:t>/</w:t>
      </w:r>
      <w:r w:rsidRPr="005E3FC3">
        <w:rPr>
          <w:rFonts w:eastAsia="MS Mincho"/>
        </w:rPr>
        <w:t>method.</w:t>
      </w:r>
    </w:p>
    <w:p w14:paraId="7FA20399" w14:textId="77777777" w:rsidR="005E3FC3" w:rsidRPr="005E3FC3" w:rsidRDefault="005E3FC3" w:rsidP="005E3FC3">
      <w:pPr>
        <w:widowControl w:val="0"/>
        <w:numPr>
          <w:ilvl w:val="3"/>
          <w:numId w:val="49"/>
        </w:numPr>
        <w:autoSpaceDE w:val="0"/>
        <w:autoSpaceDN w:val="0"/>
        <w:adjustRightInd w:val="0"/>
        <w:ind w:right="270"/>
        <w:rPr>
          <w:rFonts w:eastAsia="MS Mincho"/>
        </w:rPr>
      </w:pPr>
      <w:r w:rsidRPr="005E3FC3">
        <w:rPr>
          <w:rFonts w:eastAsia="MS Mincho"/>
        </w:rPr>
        <w:t>The normal range for the test is determined to be inappropriate for the lab’s population.</w:t>
      </w:r>
    </w:p>
    <w:p w14:paraId="0570F0C8" w14:textId="77777777" w:rsidR="005E3FC3" w:rsidRPr="005E3FC3" w:rsidRDefault="005E3FC3" w:rsidP="005E3FC3">
      <w:pPr>
        <w:widowControl w:val="0"/>
        <w:numPr>
          <w:ilvl w:val="3"/>
          <w:numId w:val="49"/>
        </w:numPr>
        <w:autoSpaceDE w:val="0"/>
        <w:autoSpaceDN w:val="0"/>
        <w:adjustRightInd w:val="0"/>
        <w:ind w:right="270"/>
        <w:rPr>
          <w:rFonts w:eastAsia="MS Mincho"/>
        </w:rPr>
      </w:pPr>
      <w:r w:rsidRPr="005E3FC3">
        <w:rPr>
          <w:rFonts w:eastAsia="MS Mincho"/>
        </w:rPr>
        <w:t>Controls &amp;/or calibrations fail to meet the established acceptable criteria.</w:t>
      </w:r>
    </w:p>
    <w:p w14:paraId="58D1E738" w14:textId="77777777" w:rsidR="005E3FC3" w:rsidRPr="005E3FC3" w:rsidRDefault="005E3FC3" w:rsidP="005E3FC3">
      <w:pPr>
        <w:widowControl w:val="0"/>
        <w:numPr>
          <w:ilvl w:val="3"/>
          <w:numId w:val="49"/>
        </w:numPr>
        <w:autoSpaceDE w:val="0"/>
        <w:autoSpaceDN w:val="0"/>
        <w:adjustRightInd w:val="0"/>
        <w:ind w:right="270"/>
        <w:rPr>
          <w:rFonts w:eastAsia="MS Mincho"/>
        </w:rPr>
      </w:pPr>
      <w:r w:rsidRPr="005E3FC3">
        <w:rPr>
          <w:rFonts w:eastAsia="MS Mincho"/>
        </w:rPr>
        <w:t xml:space="preserve">Criteria for proper storage of reagents or supplies are not met. </w:t>
      </w:r>
    </w:p>
    <w:p w14:paraId="07A042E3" w14:textId="77777777" w:rsidR="005E3FC3" w:rsidRPr="005E3FC3" w:rsidRDefault="005E3FC3" w:rsidP="005E3FC3">
      <w:pPr>
        <w:widowControl w:val="0"/>
        <w:numPr>
          <w:ilvl w:val="2"/>
          <w:numId w:val="49"/>
        </w:numPr>
        <w:autoSpaceDE w:val="0"/>
        <w:autoSpaceDN w:val="0"/>
        <w:adjustRightInd w:val="0"/>
        <w:ind w:right="270"/>
        <w:rPr>
          <w:rFonts w:eastAsia="MS Mincho"/>
        </w:rPr>
      </w:pPr>
      <w:r w:rsidRPr="005E3FC3">
        <w:rPr>
          <w:rFonts w:eastAsia="MS Mincho"/>
        </w:rPr>
        <w:t>R</w:t>
      </w:r>
      <w:r w:rsidRPr="005E3FC3">
        <w:rPr>
          <w:rFonts w:eastAsia="MS Mincho"/>
          <w:szCs w:val="20"/>
        </w:rPr>
        <w:t xml:space="preserve">ecalibrate when quality control shows trends, shifts, or is out of limits, and other </w:t>
      </w:r>
      <w:r w:rsidRPr="005E3FC3">
        <w:rPr>
          <w:rFonts w:eastAsia="MS Mincho"/>
          <w:szCs w:val="20"/>
        </w:rPr>
        <w:lastRenderedPageBreak/>
        <w:t>corrective action has not remedied the problem, where appropriate.</w:t>
      </w:r>
    </w:p>
    <w:p w14:paraId="2A32B564" w14:textId="77777777" w:rsidR="005E3FC3" w:rsidRPr="005E3FC3" w:rsidRDefault="005E3FC3" w:rsidP="005E3FC3">
      <w:pPr>
        <w:widowControl w:val="0"/>
        <w:numPr>
          <w:ilvl w:val="0"/>
          <w:numId w:val="49"/>
        </w:numPr>
        <w:autoSpaceDE w:val="0"/>
        <w:autoSpaceDN w:val="0"/>
        <w:adjustRightInd w:val="0"/>
        <w:ind w:right="270"/>
        <w:rPr>
          <w:rFonts w:eastAsia="MS Mincho"/>
          <w:b/>
          <w:bCs/>
          <w:u w:val="single"/>
        </w:rPr>
      </w:pPr>
      <w:r w:rsidRPr="005E3FC3">
        <w:rPr>
          <w:rFonts w:eastAsia="MS Mincho" w:hint="eastAsia"/>
          <w:b/>
          <w:bCs/>
          <w:u w:val="single"/>
        </w:rPr>
        <w:t>Specialty and Subspecialty Procedures:</w:t>
      </w:r>
    </w:p>
    <w:p w14:paraId="76657645" w14:textId="77777777" w:rsidR="005E3FC3" w:rsidRPr="005E3FC3" w:rsidRDefault="005E3FC3" w:rsidP="005E3FC3">
      <w:pPr>
        <w:widowControl w:val="0"/>
        <w:numPr>
          <w:ilvl w:val="1"/>
          <w:numId w:val="49"/>
        </w:numPr>
        <w:tabs>
          <w:tab w:val="left" w:pos="1080"/>
        </w:tabs>
        <w:autoSpaceDE w:val="0"/>
        <w:autoSpaceDN w:val="0"/>
        <w:adjustRightInd w:val="0"/>
        <w:ind w:right="270"/>
        <w:rPr>
          <w:rFonts w:eastAsia="MS Mincho"/>
        </w:rPr>
      </w:pPr>
      <w:r w:rsidRPr="005E3FC3">
        <w:rPr>
          <w:rFonts w:eastAsia="MS Mincho" w:hint="eastAsia"/>
        </w:rPr>
        <w:t>Written procedures for quality control are available in</w:t>
      </w:r>
      <w:r w:rsidR="00C53636">
        <w:rPr>
          <w:rFonts w:eastAsia="MS Mincho"/>
        </w:rPr>
        <w:t xml:space="preserve"> </w:t>
      </w:r>
      <w:r w:rsidRPr="005E3FC3">
        <w:rPr>
          <w:rFonts w:eastAsia="MS Mincho" w:hint="eastAsia"/>
        </w:rPr>
        <w:t>each specialty or subspecialty area procedure manual.</w:t>
      </w:r>
    </w:p>
    <w:p w14:paraId="2D773712" w14:textId="77777777" w:rsidR="005E3FC3" w:rsidRPr="005E3FC3" w:rsidRDefault="005E3FC3" w:rsidP="005E3FC3">
      <w:pPr>
        <w:widowControl w:val="0"/>
        <w:numPr>
          <w:ilvl w:val="0"/>
          <w:numId w:val="49"/>
        </w:numPr>
        <w:autoSpaceDE w:val="0"/>
        <w:autoSpaceDN w:val="0"/>
        <w:adjustRightInd w:val="0"/>
        <w:ind w:right="270"/>
        <w:rPr>
          <w:rFonts w:eastAsia="MS Mincho"/>
        </w:rPr>
      </w:pPr>
      <w:r w:rsidRPr="005E3FC3">
        <w:rPr>
          <w:rFonts w:eastAsia="MS Mincho"/>
          <w:b/>
          <w:bCs/>
          <w:u w:val="single"/>
        </w:rPr>
        <w:t>T</w:t>
      </w:r>
      <w:r w:rsidRPr="005E3FC3">
        <w:rPr>
          <w:rFonts w:eastAsia="MS Mincho"/>
          <w:b/>
          <w:bCs/>
          <w:szCs w:val="20"/>
          <w:u w:val="single"/>
        </w:rPr>
        <w:t>ests for which there are no calibrators or control materials available:</w:t>
      </w:r>
    </w:p>
    <w:p w14:paraId="518866B5" w14:textId="77777777" w:rsidR="005E3FC3" w:rsidRPr="005E3FC3" w:rsidRDefault="005E3FC3" w:rsidP="005E3FC3">
      <w:pPr>
        <w:widowControl w:val="0"/>
        <w:numPr>
          <w:ilvl w:val="1"/>
          <w:numId w:val="49"/>
        </w:numPr>
        <w:tabs>
          <w:tab w:val="left" w:pos="1080"/>
        </w:tabs>
        <w:autoSpaceDE w:val="0"/>
        <w:autoSpaceDN w:val="0"/>
        <w:adjustRightInd w:val="0"/>
        <w:ind w:right="270"/>
        <w:rPr>
          <w:rFonts w:eastAsia="MS Mincho"/>
        </w:rPr>
      </w:pPr>
      <w:r w:rsidRPr="005E3FC3">
        <w:rPr>
          <w:rFonts w:eastAsia="MS Mincho"/>
          <w:szCs w:val="20"/>
        </w:rPr>
        <w:t xml:space="preserve">The laboratory must determine what processes or mechanisms can be used to detect errors that may occur in the complete testing process.  </w:t>
      </w:r>
      <w:r w:rsidRPr="005E3FC3">
        <w:rPr>
          <w:rFonts w:eastAsia="MS Mincho"/>
        </w:rPr>
        <w:t>E</w:t>
      </w:r>
      <w:r w:rsidRPr="005E3FC3">
        <w:rPr>
          <w:rFonts w:eastAsia="MS Mincho"/>
          <w:szCs w:val="20"/>
        </w:rPr>
        <w:t>mploy alternative mechanisms such as:</w:t>
      </w:r>
    </w:p>
    <w:p w14:paraId="78D91E4B" w14:textId="77777777" w:rsidR="005E3FC3" w:rsidRPr="005E3FC3" w:rsidRDefault="005E3FC3" w:rsidP="005E3FC3">
      <w:pPr>
        <w:widowControl w:val="0"/>
        <w:numPr>
          <w:ilvl w:val="2"/>
          <w:numId w:val="49"/>
        </w:numPr>
        <w:autoSpaceDE w:val="0"/>
        <w:autoSpaceDN w:val="0"/>
        <w:adjustRightInd w:val="0"/>
        <w:ind w:right="270"/>
        <w:rPr>
          <w:rFonts w:eastAsia="MS Mincho"/>
        </w:rPr>
      </w:pPr>
      <w:r w:rsidRPr="005E3FC3">
        <w:rPr>
          <w:rFonts w:eastAsia="MS Mincho"/>
          <w:szCs w:val="20"/>
        </w:rPr>
        <w:t>testing in duplicate</w:t>
      </w:r>
    </w:p>
    <w:p w14:paraId="3C6C1CB5" w14:textId="77777777" w:rsidR="005E3FC3" w:rsidRPr="005E3FC3" w:rsidRDefault="005E3FC3" w:rsidP="005E3FC3">
      <w:pPr>
        <w:widowControl w:val="0"/>
        <w:numPr>
          <w:ilvl w:val="2"/>
          <w:numId w:val="49"/>
        </w:numPr>
        <w:autoSpaceDE w:val="0"/>
        <w:autoSpaceDN w:val="0"/>
        <w:adjustRightInd w:val="0"/>
        <w:ind w:right="270"/>
        <w:rPr>
          <w:rFonts w:eastAsia="MS Mincho"/>
        </w:rPr>
      </w:pPr>
      <w:r w:rsidRPr="005E3FC3">
        <w:rPr>
          <w:rFonts w:eastAsia="MS Mincho"/>
          <w:szCs w:val="20"/>
        </w:rPr>
        <w:t>internal or external split samples</w:t>
      </w:r>
    </w:p>
    <w:p w14:paraId="1A96102B" w14:textId="77777777" w:rsidR="005E3FC3" w:rsidRPr="005E3FC3" w:rsidRDefault="005E3FC3" w:rsidP="005E3FC3">
      <w:pPr>
        <w:widowControl w:val="0"/>
        <w:numPr>
          <w:ilvl w:val="2"/>
          <w:numId w:val="49"/>
        </w:numPr>
        <w:autoSpaceDE w:val="0"/>
        <w:autoSpaceDN w:val="0"/>
        <w:adjustRightInd w:val="0"/>
        <w:ind w:right="270"/>
        <w:rPr>
          <w:rFonts w:eastAsia="MS Mincho"/>
        </w:rPr>
      </w:pPr>
      <w:r w:rsidRPr="005E3FC3">
        <w:rPr>
          <w:rFonts w:eastAsia="MS Mincho"/>
          <w:szCs w:val="20"/>
        </w:rPr>
        <w:t>comparison of results to other methodologies</w:t>
      </w:r>
    </w:p>
    <w:p w14:paraId="09F6EEE2" w14:textId="77777777" w:rsidR="005E3FC3" w:rsidRPr="005E3FC3" w:rsidRDefault="005E3FC3" w:rsidP="005E3FC3">
      <w:pPr>
        <w:widowControl w:val="0"/>
        <w:numPr>
          <w:ilvl w:val="2"/>
          <w:numId w:val="49"/>
        </w:numPr>
        <w:autoSpaceDE w:val="0"/>
        <w:autoSpaceDN w:val="0"/>
        <w:adjustRightInd w:val="0"/>
        <w:ind w:right="270"/>
        <w:rPr>
          <w:rFonts w:eastAsia="MS Mincho"/>
        </w:rPr>
      </w:pPr>
      <w:r w:rsidRPr="005E3FC3">
        <w:rPr>
          <w:rFonts w:eastAsia="MS Mincho"/>
          <w:szCs w:val="20"/>
        </w:rPr>
        <w:t>correlation of related test results</w:t>
      </w:r>
    </w:p>
    <w:p w14:paraId="6136FC7C" w14:textId="77777777" w:rsidR="005E3FC3" w:rsidRPr="005E3FC3" w:rsidRDefault="005E3FC3" w:rsidP="005E3FC3">
      <w:pPr>
        <w:widowControl w:val="0"/>
        <w:numPr>
          <w:ilvl w:val="2"/>
          <w:numId w:val="49"/>
        </w:numPr>
        <w:autoSpaceDE w:val="0"/>
        <w:autoSpaceDN w:val="0"/>
        <w:adjustRightInd w:val="0"/>
        <w:ind w:right="270"/>
        <w:rPr>
          <w:rFonts w:eastAsia="MS Mincho"/>
        </w:rPr>
      </w:pPr>
      <w:r w:rsidRPr="005E3FC3">
        <w:rPr>
          <w:rFonts w:eastAsia="MS Mincho"/>
          <w:szCs w:val="20"/>
        </w:rPr>
        <w:t>other means to detect potential errors.</w:t>
      </w:r>
    </w:p>
    <w:p w14:paraId="15811D95" w14:textId="77777777" w:rsidR="005E3FC3" w:rsidRPr="005E3FC3" w:rsidRDefault="005E3FC3" w:rsidP="005E3FC3">
      <w:pPr>
        <w:widowControl w:val="0"/>
        <w:numPr>
          <w:ilvl w:val="1"/>
          <w:numId w:val="49"/>
        </w:numPr>
        <w:tabs>
          <w:tab w:val="left" w:pos="1080"/>
        </w:tabs>
        <w:autoSpaceDE w:val="0"/>
        <w:autoSpaceDN w:val="0"/>
        <w:adjustRightInd w:val="0"/>
        <w:ind w:right="270"/>
        <w:rPr>
          <w:rFonts w:eastAsia="MS Mincho"/>
        </w:rPr>
      </w:pPr>
      <w:r w:rsidRPr="005E3FC3">
        <w:rPr>
          <w:rFonts w:eastAsia="MS Mincho"/>
          <w:szCs w:val="20"/>
        </w:rPr>
        <w:t>Testing procedures should be performed in accordance with standard methodologies whose reliability is supported in literature references.</w:t>
      </w:r>
    </w:p>
    <w:p w14:paraId="15588C43" w14:textId="77777777" w:rsidR="005E3FC3" w:rsidRPr="005E3FC3" w:rsidRDefault="005E3FC3" w:rsidP="005E3FC3">
      <w:pPr>
        <w:widowControl w:val="0"/>
        <w:numPr>
          <w:ilvl w:val="1"/>
          <w:numId w:val="49"/>
        </w:numPr>
        <w:tabs>
          <w:tab w:val="left" w:pos="1080"/>
        </w:tabs>
        <w:autoSpaceDE w:val="0"/>
        <w:autoSpaceDN w:val="0"/>
        <w:adjustRightInd w:val="0"/>
        <w:ind w:right="270"/>
        <w:rPr>
          <w:rFonts w:eastAsia="MS Mincho"/>
        </w:rPr>
      </w:pPr>
      <w:r w:rsidRPr="005E3FC3">
        <w:rPr>
          <w:rFonts w:eastAsia="MS Mincho"/>
          <w:szCs w:val="20"/>
        </w:rPr>
        <w:t>Document all activities performed that are used as alternatives to traditional calibrators and controls.</w:t>
      </w:r>
    </w:p>
    <w:p w14:paraId="0109A37C" w14:textId="77777777" w:rsidR="005E3FC3" w:rsidRPr="002D2A68" w:rsidRDefault="002D2A68" w:rsidP="005E3FC3">
      <w:pPr>
        <w:widowControl w:val="0"/>
        <w:numPr>
          <w:ilvl w:val="0"/>
          <w:numId w:val="49"/>
        </w:numPr>
        <w:autoSpaceDE w:val="0"/>
        <w:autoSpaceDN w:val="0"/>
        <w:adjustRightInd w:val="0"/>
        <w:ind w:right="270"/>
        <w:rPr>
          <w:rFonts w:eastAsia="MS Mincho"/>
        </w:rPr>
      </w:pPr>
      <w:r>
        <w:rPr>
          <w:rFonts w:eastAsia="MS Mincho"/>
          <w:b/>
          <w:bCs/>
          <w:u w:val="single"/>
        </w:rPr>
        <w:t>Individualized Quality Control Plan (IQCP)</w:t>
      </w:r>
      <w:r w:rsidR="005E3FC3" w:rsidRPr="005E3FC3">
        <w:rPr>
          <w:rFonts w:eastAsia="MS Mincho"/>
          <w:b/>
          <w:bCs/>
          <w:u w:val="single"/>
        </w:rPr>
        <w:t>:</w:t>
      </w:r>
    </w:p>
    <w:p w14:paraId="69D187EA" w14:textId="77777777" w:rsidR="002D2A68" w:rsidRPr="002D2A68" w:rsidRDefault="002D2A68" w:rsidP="002D2A68">
      <w:pPr>
        <w:widowControl w:val="0"/>
        <w:numPr>
          <w:ilvl w:val="1"/>
          <w:numId w:val="49"/>
        </w:numPr>
        <w:autoSpaceDE w:val="0"/>
        <w:autoSpaceDN w:val="0"/>
        <w:adjustRightInd w:val="0"/>
        <w:ind w:right="270"/>
        <w:rPr>
          <w:rFonts w:eastAsia="MS Mincho"/>
        </w:rPr>
      </w:pPr>
      <w:r w:rsidRPr="002D2A68">
        <w:rPr>
          <w:rFonts w:eastAsia="MS Mincho"/>
          <w:bCs/>
          <w:color w:val="FF0000"/>
        </w:rPr>
        <w:t>A minimum of two levels of control material must be assayed each day of use except as allowable through the Individualized Quality Control Program (IQCP) regulations.</w:t>
      </w:r>
    </w:p>
    <w:p w14:paraId="2657FADF" w14:textId="77777777" w:rsidR="002D2A68" w:rsidRDefault="002D2A68" w:rsidP="002D2A68">
      <w:pPr>
        <w:widowControl w:val="0"/>
        <w:numPr>
          <w:ilvl w:val="2"/>
          <w:numId w:val="49"/>
        </w:numPr>
        <w:autoSpaceDE w:val="0"/>
        <w:autoSpaceDN w:val="0"/>
        <w:adjustRightInd w:val="0"/>
        <w:ind w:right="270"/>
        <w:rPr>
          <w:rFonts w:eastAsia="MS Mincho"/>
        </w:rPr>
      </w:pPr>
      <w:r>
        <w:rPr>
          <w:rFonts w:eastAsia="MS Mincho"/>
        </w:rPr>
        <w:t>If less frequent assay of controls is recommended by the manufacturer, an IQCP for testing and documentation must be followed.</w:t>
      </w:r>
    </w:p>
    <w:p w14:paraId="183FFA4E" w14:textId="77777777" w:rsidR="002D2A68" w:rsidRDefault="002D2A68" w:rsidP="002D2A68">
      <w:pPr>
        <w:widowControl w:val="0"/>
        <w:numPr>
          <w:ilvl w:val="2"/>
          <w:numId w:val="49"/>
        </w:numPr>
        <w:autoSpaceDE w:val="0"/>
        <w:autoSpaceDN w:val="0"/>
        <w:adjustRightInd w:val="0"/>
        <w:ind w:right="270"/>
        <w:rPr>
          <w:rFonts w:eastAsia="MS Mincho"/>
        </w:rPr>
      </w:pPr>
      <w:r>
        <w:rPr>
          <w:rFonts w:eastAsia="MS Mincho"/>
        </w:rPr>
        <w:t>Tests performed in the following specialty/subspecialty areas are NOT eligible for use of an IQCP:  Pathology / Cytology</w:t>
      </w:r>
    </w:p>
    <w:p w14:paraId="69724C23" w14:textId="7F557BFD" w:rsidR="002D2A68" w:rsidRDefault="002D2A68" w:rsidP="002D2A68">
      <w:pPr>
        <w:widowControl w:val="0"/>
        <w:numPr>
          <w:ilvl w:val="2"/>
          <w:numId w:val="49"/>
        </w:numPr>
        <w:autoSpaceDE w:val="0"/>
        <w:autoSpaceDN w:val="0"/>
        <w:adjustRightInd w:val="0"/>
        <w:ind w:right="270"/>
        <w:rPr>
          <w:rFonts w:eastAsia="MS Mincho"/>
        </w:rPr>
      </w:pPr>
      <w:r>
        <w:rPr>
          <w:rFonts w:eastAsia="MS Mincho"/>
        </w:rPr>
        <w:t>IQCP does NOT apply to Waived tests</w:t>
      </w:r>
      <w:r w:rsidR="008B3725">
        <w:rPr>
          <w:rFonts w:eastAsia="MS Mincho"/>
        </w:rPr>
        <w:t>.</w:t>
      </w:r>
    </w:p>
    <w:p w14:paraId="60DFD7B2" w14:textId="4E9A89C9" w:rsidR="0017778B" w:rsidRPr="008B45DE" w:rsidRDefault="0017778B" w:rsidP="002D2A68">
      <w:pPr>
        <w:widowControl w:val="0"/>
        <w:numPr>
          <w:ilvl w:val="2"/>
          <w:numId w:val="49"/>
        </w:numPr>
        <w:autoSpaceDE w:val="0"/>
        <w:autoSpaceDN w:val="0"/>
        <w:adjustRightInd w:val="0"/>
        <w:ind w:right="270"/>
        <w:rPr>
          <w:rFonts w:eastAsia="MS Mincho"/>
          <w:strike/>
        </w:rPr>
      </w:pPr>
      <w:r w:rsidRPr="00F30843">
        <w:rPr>
          <w:rFonts w:eastAsia="MS Mincho"/>
        </w:rPr>
        <w:t xml:space="preserve">IQC plans will be reviewed </w:t>
      </w:r>
      <w:r w:rsidR="00A22638" w:rsidRPr="00F30843">
        <w:rPr>
          <w:rFonts w:eastAsia="MS Mincho"/>
        </w:rPr>
        <w:t>by the Lab Manager</w:t>
      </w:r>
      <w:r w:rsidR="008B45DE">
        <w:rPr>
          <w:rFonts w:eastAsia="MS Mincho"/>
        </w:rPr>
        <w:t xml:space="preserve"> </w:t>
      </w:r>
      <w:r w:rsidR="008B45DE" w:rsidRPr="008B45DE">
        <w:rPr>
          <w:rFonts w:eastAsia="MS Mincho"/>
          <w:color w:val="FF0000"/>
        </w:rPr>
        <w:t>on an annual basis</w:t>
      </w:r>
      <w:r w:rsidR="008B45DE">
        <w:rPr>
          <w:rFonts w:eastAsia="MS Mincho"/>
          <w:color w:val="FF0000"/>
        </w:rPr>
        <w:t xml:space="preserve">. The Quality Assessment for </w:t>
      </w:r>
      <w:r w:rsidR="00343FDB">
        <w:rPr>
          <w:rFonts w:eastAsia="MS Mincho"/>
          <w:color w:val="FF0000"/>
        </w:rPr>
        <w:t xml:space="preserve">the </w:t>
      </w:r>
      <w:r w:rsidR="008B45DE">
        <w:rPr>
          <w:rFonts w:eastAsia="MS Mincho"/>
          <w:color w:val="FF0000"/>
        </w:rPr>
        <w:t>IQCP plan</w:t>
      </w:r>
      <w:r w:rsidR="00343FDB">
        <w:rPr>
          <w:rFonts w:eastAsia="MS Mincho"/>
          <w:color w:val="FF0000"/>
        </w:rPr>
        <w:t xml:space="preserve"> will be reviewed by Medical Director, Lab Manager, Lead Techs for the year ending, to occur no later than 1</w:t>
      </w:r>
      <w:r w:rsidR="00343FDB" w:rsidRPr="00343FDB">
        <w:rPr>
          <w:rFonts w:eastAsia="MS Mincho"/>
          <w:color w:val="FF0000"/>
          <w:vertAlign w:val="superscript"/>
        </w:rPr>
        <w:t>st</w:t>
      </w:r>
      <w:r w:rsidR="00343FDB">
        <w:rPr>
          <w:rFonts w:eastAsia="MS Mincho"/>
          <w:color w:val="FF0000"/>
        </w:rPr>
        <w:t xml:space="preserve"> quarter of the new year.</w:t>
      </w:r>
      <w:r w:rsidR="008B3725">
        <w:rPr>
          <w:rFonts w:eastAsia="MS Mincho"/>
          <w:color w:val="FF0000"/>
        </w:rPr>
        <w:t xml:space="preserve"> </w:t>
      </w:r>
      <w:r w:rsidR="00474E62">
        <w:rPr>
          <w:rFonts w:eastAsia="MS Mincho"/>
          <w:color w:val="FF0000"/>
        </w:rPr>
        <w:t>(2022 yearly data reviewed no later than March 2023</w:t>
      </w:r>
      <w:r w:rsidR="008B3725">
        <w:rPr>
          <w:rFonts w:eastAsia="MS Mincho"/>
          <w:color w:val="FF0000"/>
        </w:rPr>
        <w:t xml:space="preserve"> etc.</w:t>
      </w:r>
      <w:r w:rsidR="00474E62">
        <w:rPr>
          <w:rFonts w:eastAsia="MS Mincho"/>
          <w:color w:val="FF0000"/>
        </w:rPr>
        <w:t xml:space="preserve">) </w:t>
      </w:r>
      <w:r w:rsidR="008B45DE" w:rsidRPr="008B45DE">
        <w:rPr>
          <w:rFonts w:eastAsia="MS Mincho"/>
          <w:color w:val="FF0000"/>
        </w:rPr>
        <w:t xml:space="preserve"> </w:t>
      </w:r>
    </w:p>
    <w:p w14:paraId="0662A09C" w14:textId="77777777" w:rsidR="0017778B" w:rsidRPr="00F30843" w:rsidRDefault="0017778B" w:rsidP="008B3725">
      <w:pPr>
        <w:widowControl w:val="0"/>
        <w:numPr>
          <w:ilvl w:val="3"/>
          <w:numId w:val="49"/>
        </w:numPr>
        <w:autoSpaceDE w:val="0"/>
        <w:autoSpaceDN w:val="0"/>
        <w:adjustRightInd w:val="0"/>
        <w:ind w:right="270" w:hanging="738"/>
        <w:rPr>
          <w:rFonts w:eastAsia="MS Mincho"/>
        </w:rPr>
      </w:pPr>
      <w:r w:rsidRPr="00F30843">
        <w:rPr>
          <w:rFonts w:eastAsia="MS Mincho"/>
        </w:rPr>
        <w:t xml:space="preserve">Plans will be reviewed when </w:t>
      </w:r>
      <w:r w:rsidR="006C4320" w:rsidRPr="00F30843">
        <w:rPr>
          <w:rFonts w:eastAsia="MS Mincho"/>
        </w:rPr>
        <w:t>significant changes occur, such as use of different kits/reagent, Proficiency testing failure, etc.</w:t>
      </w:r>
    </w:p>
    <w:p w14:paraId="10B82517" w14:textId="77777777" w:rsidR="002D2A68" w:rsidRDefault="002D2A68" w:rsidP="002D2A68">
      <w:pPr>
        <w:widowControl w:val="0"/>
        <w:numPr>
          <w:ilvl w:val="2"/>
          <w:numId w:val="49"/>
        </w:numPr>
        <w:autoSpaceDE w:val="0"/>
        <w:autoSpaceDN w:val="0"/>
        <w:adjustRightInd w:val="0"/>
        <w:ind w:right="270"/>
        <w:rPr>
          <w:rFonts w:eastAsia="MS Mincho"/>
        </w:rPr>
      </w:pPr>
      <w:r>
        <w:rPr>
          <w:rFonts w:eastAsia="MS Mincho"/>
        </w:rPr>
        <w:t>A complete IQCP consists of the following three parts:</w:t>
      </w:r>
    </w:p>
    <w:p w14:paraId="0373A17A" w14:textId="77777777" w:rsidR="002D2A68" w:rsidRDefault="002D2A68" w:rsidP="002D2A68">
      <w:pPr>
        <w:widowControl w:val="0"/>
        <w:numPr>
          <w:ilvl w:val="3"/>
          <w:numId w:val="49"/>
        </w:numPr>
        <w:autoSpaceDE w:val="0"/>
        <w:autoSpaceDN w:val="0"/>
        <w:adjustRightInd w:val="0"/>
        <w:ind w:right="270"/>
        <w:rPr>
          <w:rFonts w:eastAsia="MS Mincho"/>
        </w:rPr>
      </w:pPr>
      <w:r>
        <w:rPr>
          <w:rFonts w:eastAsia="MS Mincho"/>
        </w:rPr>
        <w:t>Risk assessment, Quality control plan and Quality assessment</w:t>
      </w:r>
    </w:p>
    <w:p w14:paraId="060668B1" w14:textId="77777777" w:rsidR="002D2A68" w:rsidRDefault="002D2A68" w:rsidP="00212DBE">
      <w:pPr>
        <w:widowControl w:val="0"/>
        <w:numPr>
          <w:ilvl w:val="1"/>
          <w:numId w:val="49"/>
        </w:numPr>
        <w:autoSpaceDE w:val="0"/>
        <w:autoSpaceDN w:val="0"/>
        <w:adjustRightInd w:val="0"/>
        <w:ind w:right="270"/>
        <w:rPr>
          <w:rFonts w:eastAsia="MS Mincho"/>
        </w:rPr>
      </w:pPr>
      <w:r>
        <w:rPr>
          <w:rFonts w:eastAsia="MS Mincho"/>
        </w:rPr>
        <w:t xml:space="preserve">A </w:t>
      </w:r>
      <w:r w:rsidRPr="00212DBE">
        <w:rPr>
          <w:rFonts w:eastAsia="MS Mincho"/>
          <w:b/>
          <w:u w:val="single"/>
        </w:rPr>
        <w:t>risk assessment</w:t>
      </w:r>
      <w:r>
        <w:rPr>
          <w:rFonts w:eastAsia="MS Mincho"/>
        </w:rPr>
        <w:t xml:space="preserve"> is established by each laboratory considering its own environment with its own testing personnel.</w:t>
      </w:r>
    </w:p>
    <w:p w14:paraId="3EEAF796" w14:textId="6763B1D4" w:rsidR="002D2A68" w:rsidRDefault="002D2A68" w:rsidP="002D2A68">
      <w:pPr>
        <w:widowControl w:val="0"/>
        <w:numPr>
          <w:ilvl w:val="2"/>
          <w:numId w:val="49"/>
        </w:numPr>
        <w:autoSpaceDE w:val="0"/>
        <w:autoSpaceDN w:val="0"/>
        <w:adjustRightInd w:val="0"/>
        <w:ind w:right="270"/>
        <w:rPr>
          <w:rFonts w:eastAsia="MS Mincho"/>
        </w:rPr>
      </w:pPr>
      <w:r>
        <w:rPr>
          <w:rFonts w:eastAsia="MS Mincho"/>
        </w:rPr>
        <w:t xml:space="preserve">The risk assessment may include test, </w:t>
      </w:r>
      <w:proofErr w:type="gramStart"/>
      <w:r>
        <w:rPr>
          <w:rFonts w:eastAsia="MS Mincho"/>
        </w:rPr>
        <w:t>method</w:t>
      </w:r>
      <w:proofErr w:type="gramEnd"/>
      <w:r>
        <w:rPr>
          <w:rFonts w:eastAsia="MS Mincho"/>
        </w:rPr>
        <w:t xml:space="preserve"> or instrument verification data; performance specifications; or historical quality control data.  Published or manufacturer data may also be </w:t>
      </w:r>
      <w:r w:rsidR="008B3725">
        <w:rPr>
          <w:rFonts w:eastAsia="MS Mincho"/>
        </w:rPr>
        <w:t>included but</w:t>
      </w:r>
      <w:r>
        <w:rPr>
          <w:rFonts w:eastAsia="MS Mincho"/>
        </w:rPr>
        <w:t xml:space="preserve"> cannot be the only data source for the assessment.</w:t>
      </w:r>
    </w:p>
    <w:p w14:paraId="5729128D" w14:textId="77777777" w:rsidR="002D2A68" w:rsidRDefault="002D2A68" w:rsidP="002D2A68">
      <w:pPr>
        <w:widowControl w:val="0"/>
        <w:numPr>
          <w:ilvl w:val="2"/>
          <w:numId w:val="49"/>
        </w:numPr>
        <w:autoSpaceDE w:val="0"/>
        <w:autoSpaceDN w:val="0"/>
        <w:adjustRightInd w:val="0"/>
        <w:ind w:right="270"/>
        <w:rPr>
          <w:rFonts w:eastAsia="MS Mincho"/>
        </w:rPr>
      </w:pPr>
      <w:r>
        <w:rPr>
          <w:rFonts w:eastAsia="MS Mincho"/>
        </w:rPr>
        <w:t>The risk assessment contains the following five components:</w:t>
      </w:r>
    </w:p>
    <w:p w14:paraId="5DB99BFD" w14:textId="77777777" w:rsidR="002D2A68" w:rsidRDefault="002D2A68" w:rsidP="002D2A68">
      <w:pPr>
        <w:widowControl w:val="0"/>
        <w:numPr>
          <w:ilvl w:val="3"/>
          <w:numId w:val="49"/>
        </w:numPr>
        <w:autoSpaceDE w:val="0"/>
        <w:autoSpaceDN w:val="0"/>
        <w:adjustRightInd w:val="0"/>
        <w:ind w:right="270"/>
        <w:rPr>
          <w:rFonts w:eastAsia="MS Mincho"/>
        </w:rPr>
      </w:pPr>
      <w:r>
        <w:rPr>
          <w:rFonts w:eastAsia="MS Mincho"/>
        </w:rPr>
        <w:t>Specimen, Environment, Reagent, Test system and Testing personnel</w:t>
      </w:r>
    </w:p>
    <w:p w14:paraId="34A220E9" w14:textId="77777777" w:rsidR="002D2A68" w:rsidRDefault="002D2A68" w:rsidP="002D2A68">
      <w:pPr>
        <w:widowControl w:val="0"/>
        <w:numPr>
          <w:ilvl w:val="2"/>
          <w:numId w:val="49"/>
        </w:numPr>
        <w:autoSpaceDE w:val="0"/>
        <w:autoSpaceDN w:val="0"/>
        <w:adjustRightInd w:val="0"/>
        <w:ind w:right="270"/>
        <w:rPr>
          <w:rFonts w:eastAsia="MS Mincho"/>
        </w:rPr>
      </w:pPr>
      <w:r>
        <w:rPr>
          <w:rFonts w:eastAsia="MS Mincho"/>
        </w:rPr>
        <w:t>The risk assessment encompasses the following three phases of the testing process:</w:t>
      </w:r>
    </w:p>
    <w:p w14:paraId="4AD568FB" w14:textId="77777777" w:rsidR="002D2A68" w:rsidRDefault="002D2A68" w:rsidP="002D2A68">
      <w:pPr>
        <w:widowControl w:val="0"/>
        <w:numPr>
          <w:ilvl w:val="3"/>
          <w:numId w:val="49"/>
        </w:numPr>
        <w:autoSpaceDE w:val="0"/>
        <w:autoSpaceDN w:val="0"/>
        <w:adjustRightInd w:val="0"/>
        <w:ind w:right="270"/>
        <w:rPr>
          <w:rFonts w:eastAsia="MS Mincho"/>
        </w:rPr>
      </w:pPr>
      <w:r>
        <w:rPr>
          <w:rFonts w:eastAsia="MS Mincho"/>
        </w:rPr>
        <w:t>Pre-analytic, Analytic and Post-analytic</w:t>
      </w:r>
    </w:p>
    <w:p w14:paraId="782932F5" w14:textId="7586E024" w:rsidR="002D2A68" w:rsidRDefault="002D2A68" w:rsidP="002D2A68">
      <w:pPr>
        <w:widowControl w:val="0"/>
        <w:numPr>
          <w:ilvl w:val="2"/>
          <w:numId w:val="49"/>
        </w:numPr>
        <w:autoSpaceDE w:val="0"/>
        <w:autoSpaceDN w:val="0"/>
        <w:adjustRightInd w:val="0"/>
        <w:ind w:right="270"/>
        <w:rPr>
          <w:rFonts w:eastAsia="MS Mincho"/>
        </w:rPr>
      </w:pPr>
      <w:r>
        <w:rPr>
          <w:rFonts w:eastAsia="MS Mincho"/>
        </w:rPr>
        <w:t xml:space="preserve">The risk assessment identifies the sources of potential failures and errors for a testing </w:t>
      </w:r>
      <w:r w:rsidR="008B3725">
        <w:rPr>
          <w:rFonts w:eastAsia="MS Mincho"/>
        </w:rPr>
        <w:t>process and</w:t>
      </w:r>
      <w:r>
        <w:rPr>
          <w:rFonts w:eastAsia="MS Mincho"/>
        </w:rPr>
        <w:t xml:space="preserve"> evaluates the frequency and impact of those failures and sources of errors.</w:t>
      </w:r>
    </w:p>
    <w:p w14:paraId="5F94CFAC" w14:textId="77777777" w:rsidR="00212DBE" w:rsidRDefault="00212DBE" w:rsidP="002D2A68">
      <w:pPr>
        <w:widowControl w:val="0"/>
        <w:numPr>
          <w:ilvl w:val="2"/>
          <w:numId w:val="49"/>
        </w:numPr>
        <w:autoSpaceDE w:val="0"/>
        <w:autoSpaceDN w:val="0"/>
        <w:adjustRightInd w:val="0"/>
        <w:ind w:right="270"/>
        <w:rPr>
          <w:rFonts w:eastAsia="MS Mincho"/>
        </w:rPr>
      </w:pPr>
      <w:r>
        <w:rPr>
          <w:rFonts w:eastAsia="MS Mincho"/>
        </w:rPr>
        <w:t>The risk assessment includes the manufacturer’s instructions and / or other information needed to assess risk in all three phases of the testing process.</w:t>
      </w:r>
    </w:p>
    <w:p w14:paraId="6AEFDE43" w14:textId="77777777" w:rsidR="00212DBE" w:rsidRDefault="00212DBE" w:rsidP="002D2A68">
      <w:pPr>
        <w:widowControl w:val="0"/>
        <w:numPr>
          <w:ilvl w:val="2"/>
          <w:numId w:val="49"/>
        </w:numPr>
        <w:autoSpaceDE w:val="0"/>
        <w:autoSpaceDN w:val="0"/>
        <w:adjustRightInd w:val="0"/>
        <w:ind w:right="270"/>
        <w:rPr>
          <w:rFonts w:eastAsia="MS Mincho"/>
        </w:rPr>
      </w:pPr>
      <w:r>
        <w:rPr>
          <w:rFonts w:eastAsia="MS Mincho"/>
        </w:rPr>
        <w:t>The risk assessment includes function and maintenance checks as required by, and not less than, manufacturers’ instructions.</w:t>
      </w:r>
    </w:p>
    <w:p w14:paraId="0F2E95F2" w14:textId="77777777" w:rsidR="00A22638" w:rsidRDefault="00A22638" w:rsidP="00A22638">
      <w:pPr>
        <w:widowControl w:val="0"/>
        <w:autoSpaceDE w:val="0"/>
        <w:autoSpaceDN w:val="0"/>
        <w:adjustRightInd w:val="0"/>
        <w:ind w:left="1224" w:right="270"/>
        <w:rPr>
          <w:rFonts w:eastAsia="MS Mincho"/>
        </w:rPr>
      </w:pPr>
    </w:p>
    <w:p w14:paraId="093B2415" w14:textId="77777777" w:rsidR="00212DBE" w:rsidRDefault="00212DBE" w:rsidP="00212DBE">
      <w:pPr>
        <w:widowControl w:val="0"/>
        <w:numPr>
          <w:ilvl w:val="1"/>
          <w:numId w:val="49"/>
        </w:numPr>
        <w:autoSpaceDE w:val="0"/>
        <w:autoSpaceDN w:val="0"/>
        <w:adjustRightInd w:val="0"/>
        <w:ind w:right="270"/>
        <w:rPr>
          <w:rFonts w:eastAsia="MS Mincho"/>
        </w:rPr>
      </w:pPr>
      <w:r>
        <w:rPr>
          <w:rFonts w:eastAsia="MS Mincho"/>
        </w:rPr>
        <w:t xml:space="preserve">A </w:t>
      </w:r>
      <w:r>
        <w:rPr>
          <w:rFonts w:eastAsia="MS Mincho"/>
          <w:b/>
          <w:u w:val="single"/>
        </w:rPr>
        <w:t>Quality Control Plan</w:t>
      </w:r>
      <w:r>
        <w:rPr>
          <w:rFonts w:eastAsia="MS Mincho"/>
        </w:rPr>
        <w:t xml:space="preserve"> (QCP) for devices at each location throughout a facility.  Practices, </w:t>
      </w:r>
      <w:proofErr w:type="gramStart"/>
      <w:r>
        <w:rPr>
          <w:rFonts w:eastAsia="MS Mincho"/>
        </w:rPr>
        <w:lastRenderedPageBreak/>
        <w:t>procedures</w:t>
      </w:r>
      <w:proofErr w:type="gramEnd"/>
      <w:r>
        <w:rPr>
          <w:rFonts w:eastAsia="MS Mincho"/>
        </w:rPr>
        <w:t xml:space="preserve"> and resources that may be incorporated in your QCP includes, but not limited to:</w:t>
      </w:r>
    </w:p>
    <w:p w14:paraId="3CE3F1D3"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Electronic controls</w:t>
      </w:r>
    </w:p>
    <w:p w14:paraId="0FC10E56"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Internal controls</w:t>
      </w:r>
    </w:p>
    <w:p w14:paraId="7C4FB52E"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Proficiency testing</w:t>
      </w:r>
    </w:p>
    <w:p w14:paraId="18E6B1E8"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Calibration</w:t>
      </w:r>
    </w:p>
    <w:p w14:paraId="6543BF0F"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Maintenance</w:t>
      </w:r>
    </w:p>
    <w:p w14:paraId="7305A1F9"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Training &amp; Competency assessment</w:t>
      </w:r>
    </w:p>
    <w:p w14:paraId="3A23D381"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The QCP (or changes to the plan) must be signed &amp; dated by the Medical Director before implementation.</w:t>
      </w:r>
    </w:p>
    <w:p w14:paraId="0B75D40F" w14:textId="77777777" w:rsidR="00212DBE" w:rsidRDefault="00212DBE" w:rsidP="00212DBE">
      <w:pPr>
        <w:widowControl w:val="0"/>
        <w:numPr>
          <w:ilvl w:val="1"/>
          <w:numId w:val="49"/>
        </w:numPr>
        <w:autoSpaceDE w:val="0"/>
        <w:autoSpaceDN w:val="0"/>
        <w:adjustRightInd w:val="0"/>
        <w:ind w:right="270"/>
        <w:rPr>
          <w:rFonts w:eastAsia="MS Mincho"/>
        </w:rPr>
      </w:pPr>
      <w:r>
        <w:rPr>
          <w:rFonts w:eastAsia="MS Mincho"/>
        </w:rPr>
        <w:t xml:space="preserve">A </w:t>
      </w:r>
      <w:r>
        <w:rPr>
          <w:rFonts w:eastAsia="MS Mincho"/>
          <w:b/>
          <w:u w:val="single"/>
        </w:rPr>
        <w:t>Quality Assessment</w:t>
      </w:r>
      <w:r>
        <w:rPr>
          <w:rFonts w:eastAsia="MS Mincho"/>
        </w:rPr>
        <w:t xml:space="preserve"> to monitor ongoing effectiveness, may include, but not limited to:</w:t>
      </w:r>
    </w:p>
    <w:p w14:paraId="4254EEE8"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QC review</w:t>
      </w:r>
    </w:p>
    <w:p w14:paraId="4F5E219B"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PT performance review</w:t>
      </w:r>
    </w:p>
    <w:p w14:paraId="693C23A7"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Chart review</w:t>
      </w:r>
    </w:p>
    <w:p w14:paraId="4330B088"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Specimen rejection logs</w:t>
      </w:r>
    </w:p>
    <w:p w14:paraId="3DF13CB4" w14:textId="77777777" w:rsidR="00212DBE" w:rsidRDefault="00212DBE" w:rsidP="00212DBE">
      <w:pPr>
        <w:widowControl w:val="0"/>
        <w:numPr>
          <w:ilvl w:val="2"/>
          <w:numId w:val="49"/>
        </w:numPr>
        <w:autoSpaceDE w:val="0"/>
        <w:autoSpaceDN w:val="0"/>
        <w:adjustRightInd w:val="0"/>
        <w:ind w:right="270"/>
        <w:rPr>
          <w:rFonts w:eastAsia="MS Mincho"/>
        </w:rPr>
      </w:pPr>
      <w:r>
        <w:rPr>
          <w:rFonts w:eastAsia="MS Mincho"/>
        </w:rPr>
        <w:t>Turnaround time reports</w:t>
      </w:r>
    </w:p>
    <w:p w14:paraId="6AB2A36C" w14:textId="77777777" w:rsidR="002D2A68" w:rsidRPr="002D2A68" w:rsidRDefault="00212DBE" w:rsidP="00212DBE">
      <w:pPr>
        <w:widowControl w:val="0"/>
        <w:numPr>
          <w:ilvl w:val="2"/>
          <w:numId w:val="49"/>
        </w:numPr>
        <w:autoSpaceDE w:val="0"/>
        <w:autoSpaceDN w:val="0"/>
        <w:adjustRightInd w:val="0"/>
        <w:ind w:right="270"/>
        <w:rPr>
          <w:rFonts w:eastAsia="MS Mincho"/>
        </w:rPr>
      </w:pPr>
      <w:r>
        <w:rPr>
          <w:rFonts w:eastAsia="MS Mincho"/>
        </w:rPr>
        <w:t>Complaint reports</w:t>
      </w:r>
      <w:r w:rsidR="002D2A68">
        <w:rPr>
          <w:rFonts w:eastAsia="MS Mincho"/>
        </w:rPr>
        <w:br/>
      </w:r>
    </w:p>
    <w:p w14:paraId="623464DD" w14:textId="77777777" w:rsidR="009D4AF5" w:rsidRPr="002D2A68" w:rsidRDefault="009D4AF5" w:rsidP="00620FED">
      <w:pPr>
        <w:rPr>
          <w:b/>
          <w:bCs/>
          <w:szCs w:val="22"/>
        </w:rPr>
      </w:pPr>
      <w:r w:rsidRPr="002D2A68">
        <w:rPr>
          <w:b/>
          <w:bCs/>
          <w:szCs w:val="22"/>
        </w:rPr>
        <w:br/>
      </w:r>
    </w:p>
    <w:p w14:paraId="0F0E4B14" w14:textId="75B2D994" w:rsidR="00F33A25" w:rsidRDefault="00F33A25" w:rsidP="00F33A25">
      <w:pPr>
        <w:rPr>
          <w:b/>
        </w:rPr>
      </w:pPr>
      <w:r>
        <w:rPr>
          <w:b/>
        </w:rPr>
        <w:t xml:space="preserve">Policy </w:t>
      </w:r>
      <w:r w:rsidR="008B3725">
        <w:rPr>
          <w:b/>
        </w:rPr>
        <w:t>reviewed</w:t>
      </w:r>
      <w:r>
        <w:rPr>
          <w:b/>
        </w:rPr>
        <w:t>:</w:t>
      </w:r>
    </w:p>
    <w:p w14:paraId="3262FB1C" w14:textId="77777777" w:rsidR="00F33A25" w:rsidRDefault="00F33A25" w:rsidP="00F33A25">
      <w:pPr>
        <w:rPr>
          <w:b/>
        </w:rPr>
      </w:pPr>
    </w:p>
    <w:p w14:paraId="1A482788" w14:textId="77777777" w:rsidR="00F33A25" w:rsidRDefault="00F33A25" w:rsidP="00F33A25">
      <w:pPr>
        <w:rPr>
          <w:b/>
        </w:rPr>
      </w:pPr>
      <w:r>
        <w:rPr>
          <w:b/>
        </w:rPr>
        <w:t>Dr. Elsa Malcolm, MD</w:t>
      </w:r>
    </w:p>
    <w:p w14:paraId="5D215563" w14:textId="3F00DD80" w:rsidR="00F33A25" w:rsidRDefault="00F33A25" w:rsidP="00F33A25">
      <w:pPr>
        <w:rPr>
          <w:b/>
        </w:rPr>
      </w:pPr>
      <w:r>
        <w:rPr>
          <w:b/>
        </w:rPr>
        <w:t>Laboratory Medical Directo</w:t>
      </w:r>
      <w:r w:rsidR="00014469">
        <w:rPr>
          <w:b/>
        </w:rPr>
        <w:t>r   _______________DATE_________</w:t>
      </w:r>
    </w:p>
    <w:p w14:paraId="35A845F1" w14:textId="77777777" w:rsidR="00F33A25" w:rsidRDefault="00F33A25" w:rsidP="00F33A25">
      <w:pPr>
        <w:rPr>
          <w:b/>
        </w:rPr>
      </w:pPr>
    </w:p>
    <w:p w14:paraId="138FF536" w14:textId="025930E6" w:rsidR="00F33A25" w:rsidRDefault="008B3725" w:rsidP="00F33A25">
      <w:pPr>
        <w:rPr>
          <w:b/>
        </w:rPr>
      </w:pPr>
      <w:r>
        <w:rPr>
          <w:b/>
        </w:rPr>
        <w:t>Thomas Geis</w:t>
      </w:r>
      <w:r w:rsidR="00F33A25">
        <w:rPr>
          <w:b/>
        </w:rPr>
        <w:t>, M</w:t>
      </w:r>
      <w:r>
        <w:rPr>
          <w:b/>
        </w:rPr>
        <w:t>T(ASCP)</w:t>
      </w:r>
      <w:r w:rsidR="00014469">
        <w:rPr>
          <w:b/>
        </w:rPr>
        <w:tab/>
        <w:t xml:space="preserve">     ___</w:t>
      </w:r>
      <w:r w:rsidR="00D3481C">
        <w:rPr>
          <w:b/>
        </w:rPr>
        <w:t xml:space="preserve">Thomas </w:t>
      </w:r>
      <w:proofErr w:type="spellStart"/>
      <w:r w:rsidR="00D3481C">
        <w:rPr>
          <w:b/>
        </w:rPr>
        <w:t>Geis</w:t>
      </w:r>
      <w:r w:rsidR="00014469">
        <w:rPr>
          <w:b/>
        </w:rPr>
        <w:t>_DATE</w:t>
      </w:r>
      <w:proofErr w:type="spellEnd"/>
      <w:r w:rsidR="00014469">
        <w:rPr>
          <w:b/>
        </w:rPr>
        <w:t xml:space="preserve"> ____</w:t>
      </w:r>
      <w:r w:rsidR="00D3481C">
        <w:rPr>
          <w:b/>
        </w:rPr>
        <w:t>2-14-23</w:t>
      </w:r>
      <w:r w:rsidR="00014469">
        <w:rPr>
          <w:b/>
        </w:rPr>
        <w:t>_____</w:t>
      </w:r>
    </w:p>
    <w:p w14:paraId="14BED71C" w14:textId="6951F57B" w:rsidR="00F33A25" w:rsidRDefault="00F33A25" w:rsidP="00F33A25">
      <w:pPr>
        <w:rPr>
          <w:b/>
        </w:rPr>
      </w:pPr>
      <w:r>
        <w:rPr>
          <w:b/>
        </w:rPr>
        <w:t>Laboratory Manager</w:t>
      </w:r>
    </w:p>
    <w:p w14:paraId="0CA751A6" w14:textId="6D5F6292" w:rsidR="00CB7D84" w:rsidRPr="00EE5694" w:rsidRDefault="00CB7D84" w:rsidP="00620FED">
      <w:pPr>
        <w:rPr>
          <w:b/>
          <w:bCs/>
          <w:sz w:val="20"/>
          <w:szCs w:val="20"/>
        </w:rPr>
      </w:pPr>
    </w:p>
    <w:sectPr w:rsidR="00CB7D84" w:rsidRPr="00EE5694" w:rsidSect="00C53636">
      <w:headerReference w:type="default" r:id="rId7"/>
      <w:headerReference w:type="first" r:id="rId8"/>
      <w:pgSz w:w="12240" w:h="15840" w:code="1"/>
      <w:pgMar w:top="1008" w:right="1008"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7EF0" w14:textId="77777777" w:rsidR="00B779F6" w:rsidRDefault="00B779F6">
      <w:r>
        <w:separator/>
      </w:r>
    </w:p>
  </w:endnote>
  <w:endnote w:type="continuationSeparator" w:id="0">
    <w:p w14:paraId="6200F68E" w14:textId="77777777" w:rsidR="00B779F6" w:rsidRDefault="00B7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05E1" w14:textId="77777777" w:rsidR="00B779F6" w:rsidRDefault="00B779F6">
      <w:r>
        <w:separator/>
      </w:r>
    </w:p>
  </w:footnote>
  <w:footnote w:type="continuationSeparator" w:id="0">
    <w:p w14:paraId="12E8F279" w14:textId="77777777" w:rsidR="00B779F6" w:rsidRDefault="00B7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B779F6" w14:paraId="126F0A8A" w14:textId="77777777" w:rsidTr="00090617">
      <w:tc>
        <w:tcPr>
          <w:tcW w:w="6228" w:type="dxa"/>
        </w:tcPr>
        <w:p w14:paraId="3E09B941" w14:textId="77777777" w:rsidR="00B779F6" w:rsidRPr="00090617" w:rsidRDefault="00B779F6" w:rsidP="005E3FC3">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sidR="005E3FC3">
            <w:rPr>
              <w:rFonts w:ascii="Arial" w:hAnsi="Arial" w:cs="Arial"/>
              <w:b/>
              <w:color w:val="0000FF"/>
              <w:sz w:val="20"/>
              <w:szCs w:val="20"/>
            </w:rPr>
            <w:t>QUALITY CONTROL, GENERAL</w:t>
          </w:r>
        </w:p>
      </w:tc>
      <w:tc>
        <w:tcPr>
          <w:tcW w:w="3780" w:type="dxa"/>
        </w:tcPr>
        <w:p w14:paraId="1614D705" w14:textId="77777777" w:rsidR="00B779F6" w:rsidRPr="00090617" w:rsidRDefault="00B779F6" w:rsidP="005C1565">
          <w:pPr>
            <w:pStyle w:val="Header"/>
            <w:rPr>
              <w:rFonts w:ascii="Arial" w:hAnsi="Arial" w:cs="Arial"/>
              <w:b/>
              <w:sz w:val="18"/>
              <w:szCs w:val="18"/>
            </w:rPr>
          </w:pPr>
          <w:r w:rsidRPr="00090617">
            <w:rPr>
              <w:rFonts w:ascii="Arial" w:hAnsi="Arial" w:cs="Arial"/>
              <w:b/>
              <w:sz w:val="18"/>
              <w:szCs w:val="18"/>
            </w:rPr>
            <w:t xml:space="preserve">Procedure Number: </w:t>
          </w:r>
        </w:p>
        <w:p w14:paraId="38899D94" w14:textId="77777777" w:rsidR="00B779F6" w:rsidRPr="00090617" w:rsidRDefault="00B779F6" w:rsidP="005C1565">
          <w:pPr>
            <w:pStyle w:val="Header"/>
            <w:rPr>
              <w:rFonts w:ascii="Arial" w:hAnsi="Arial" w:cs="Arial"/>
              <w:b/>
              <w:color w:val="0000FF"/>
              <w:sz w:val="20"/>
              <w:szCs w:val="20"/>
            </w:rPr>
          </w:pPr>
          <w:r w:rsidRPr="00090617">
            <w:rPr>
              <w:rStyle w:val="PageNumber"/>
              <w:b/>
              <w:color w:val="0000FF"/>
              <w:sz w:val="20"/>
              <w:szCs w:val="20"/>
            </w:rPr>
            <w:t xml:space="preserve">Page </w:t>
          </w:r>
          <w:r w:rsidR="005C60CC"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005C60CC" w:rsidRPr="00090617">
            <w:rPr>
              <w:rStyle w:val="PageNumber"/>
              <w:b/>
              <w:color w:val="0000FF"/>
              <w:sz w:val="20"/>
              <w:szCs w:val="20"/>
            </w:rPr>
            <w:fldChar w:fldCharType="separate"/>
          </w:r>
          <w:r w:rsidR="00F33A25">
            <w:rPr>
              <w:rStyle w:val="PageNumber"/>
              <w:b/>
              <w:noProof/>
              <w:color w:val="0000FF"/>
              <w:sz w:val="20"/>
              <w:szCs w:val="20"/>
            </w:rPr>
            <w:t>4</w:t>
          </w:r>
          <w:r w:rsidR="005C60CC" w:rsidRPr="00090617">
            <w:rPr>
              <w:rStyle w:val="PageNumber"/>
              <w:b/>
              <w:color w:val="0000FF"/>
              <w:sz w:val="20"/>
              <w:szCs w:val="20"/>
            </w:rPr>
            <w:fldChar w:fldCharType="end"/>
          </w:r>
          <w:r w:rsidRPr="00090617">
            <w:rPr>
              <w:rStyle w:val="PageNumber"/>
              <w:b/>
              <w:color w:val="0000FF"/>
              <w:sz w:val="20"/>
              <w:szCs w:val="20"/>
            </w:rPr>
            <w:t xml:space="preserve"> of </w:t>
          </w:r>
          <w:r w:rsidR="005C60CC"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005C60CC" w:rsidRPr="00090617">
            <w:rPr>
              <w:rStyle w:val="PageNumber"/>
              <w:b/>
              <w:color w:val="0000FF"/>
              <w:sz w:val="20"/>
              <w:szCs w:val="20"/>
            </w:rPr>
            <w:fldChar w:fldCharType="separate"/>
          </w:r>
          <w:r w:rsidR="00F33A25">
            <w:rPr>
              <w:rStyle w:val="PageNumber"/>
              <w:b/>
              <w:noProof/>
              <w:color w:val="0000FF"/>
              <w:sz w:val="20"/>
              <w:szCs w:val="20"/>
            </w:rPr>
            <w:t>4</w:t>
          </w:r>
          <w:r w:rsidR="005C60CC" w:rsidRPr="00090617">
            <w:rPr>
              <w:rStyle w:val="PageNumber"/>
              <w:b/>
              <w:color w:val="0000FF"/>
              <w:sz w:val="20"/>
              <w:szCs w:val="20"/>
            </w:rPr>
            <w:fldChar w:fldCharType="end"/>
          </w:r>
        </w:p>
      </w:tc>
    </w:tr>
  </w:tbl>
  <w:p w14:paraId="48F40675" w14:textId="77777777" w:rsidR="00B779F6" w:rsidRPr="004A733D" w:rsidRDefault="00B779F6">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B779F6" w14:paraId="6265100D" w14:textId="77777777" w:rsidTr="00090617">
      <w:tc>
        <w:tcPr>
          <w:tcW w:w="4788" w:type="dxa"/>
        </w:tcPr>
        <w:p w14:paraId="5FED4634" w14:textId="77777777" w:rsidR="00B779F6" w:rsidRPr="00090617" w:rsidRDefault="00B779F6"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14:paraId="2CAB155B" w14:textId="77777777" w:rsidR="00B779F6" w:rsidRPr="00090617" w:rsidRDefault="00A97191" w:rsidP="00090617">
          <w:pPr>
            <w:pStyle w:val="Header"/>
            <w:jc w:val="center"/>
            <w:rPr>
              <w:rFonts w:ascii="Arial" w:hAnsi="Arial" w:cs="Arial"/>
              <w:b/>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3A5EFD14" w14:textId="77777777" w:rsidR="00B779F6" w:rsidRPr="00090617" w:rsidRDefault="00211688" w:rsidP="00A97191">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691FCADE" w14:textId="77777777" w:rsidR="00B779F6" w:rsidRPr="00090617" w:rsidRDefault="00D80D95" w:rsidP="00090617">
          <w:pPr>
            <w:pStyle w:val="Header"/>
            <w:jc w:val="center"/>
            <w:rPr>
              <w:rFonts w:ascii="Arial" w:hAnsi="Arial" w:cs="Arial"/>
              <w:b/>
            </w:rPr>
          </w:pPr>
          <w:r>
            <w:rPr>
              <w:rFonts w:ascii="Arial" w:hAnsi="Arial" w:cs="Arial"/>
              <w:b/>
              <w:noProof/>
            </w:rPr>
            <w:drawing>
              <wp:inline distT="0" distB="0" distL="0" distR="0" wp14:anchorId="176936A2" wp14:editId="3A619C60">
                <wp:extent cx="963930" cy="52514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525145"/>
                        </a:xfrm>
                        <a:prstGeom prst="rect">
                          <a:avLst/>
                        </a:prstGeom>
                        <a:noFill/>
                        <a:ln>
                          <a:noFill/>
                        </a:ln>
                      </pic:spPr>
                    </pic:pic>
                  </a:graphicData>
                </a:graphic>
              </wp:inline>
            </w:drawing>
          </w:r>
        </w:p>
      </w:tc>
      <w:tc>
        <w:tcPr>
          <w:tcW w:w="3564" w:type="dxa"/>
        </w:tcPr>
        <w:p w14:paraId="03B6A85A" w14:textId="77777777" w:rsidR="00B779F6" w:rsidRPr="00090617" w:rsidRDefault="00B779F6" w:rsidP="00090617">
          <w:pPr>
            <w:pStyle w:val="Header"/>
            <w:jc w:val="center"/>
            <w:rPr>
              <w:rFonts w:ascii="Arial" w:hAnsi="Arial" w:cs="Arial"/>
              <w:b/>
              <w:sz w:val="18"/>
              <w:szCs w:val="18"/>
            </w:rPr>
          </w:pPr>
        </w:p>
        <w:p w14:paraId="11654849" w14:textId="77777777" w:rsidR="00B779F6" w:rsidRDefault="00B779F6" w:rsidP="00090617">
          <w:pPr>
            <w:pStyle w:val="Header"/>
            <w:jc w:val="center"/>
            <w:rPr>
              <w:rFonts w:ascii="Arial" w:hAnsi="Arial" w:cs="Arial"/>
              <w:b/>
              <w:sz w:val="20"/>
              <w:szCs w:val="20"/>
            </w:rPr>
          </w:pPr>
          <w:r w:rsidRPr="00090617">
            <w:rPr>
              <w:rFonts w:ascii="Arial" w:hAnsi="Arial" w:cs="Arial"/>
              <w:b/>
              <w:sz w:val="20"/>
              <w:szCs w:val="20"/>
            </w:rPr>
            <w:t>Procedure Number:</w:t>
          </w:r>
          <w:r w:rsidR="005E3FC3">
            <w:rPr>
              <w:rFonts w:ascii="Arial" w:hAnsi="Arial" w:cs="Arial"/>
              <w:b/>
              <w:sz w:val="20"/>
              <w:szCs w:val="20"/>
            </w:rPr>
            <w:t xml:space="preserve"> nvml.jtdmh.lab.112</w:t>
          </w:r>
        </w:p>
        <w:p w14:paraId="7592C5D9" w14:textId="77777777" w:rsidR="007A690E" w:rsidRDefault="007A690E" w:rsidP="007A690E">
          <w:pPr>
            <w:pStyle w:val="Header"/>
            <w:rPr>
              <w:rFonts w:ascii="Arial" w:hAnsi="Arial" w:cs="Arial"/>
              <w:b/>
              <w:sz w:val="20"/>
              <w:szCs w:val="20"/>
            </w:rPr>
          </w:pPr>
        </w:p>
        <w:p w14:paraId="1ABD11EA" w14:textId="77777777" w:rsidR="005D52AA" w:rsidRPr="005D52AA" w:rsidRDefault="005D52AA" w:rsidP="00211688">
          <w:pPr>
            <w:pStyle w:val="Header"/>
            <w:jc w:val="center"/>
            <w:rPr>
              <w:rFonts w:ascii="Arial" w:hAnsi="Arial" w:cs="Arial"/>
              <w:b/>
              <w:sz w:val="20"/>
              <w:szCs w:val="20"/>
            </w:rPr>
          </w:pPr>
          <w:r w:rsidRPr="005D52AA">
            <w:rPr>
              <w:rFonts w:ascii="Arial" w:hAnsi="Arial" w:cs="Arial"/>
              <w:sz w:val="18"/>
              <w:szCs w:val="18"/>
            </w:rPr>
            <w:t>POLICY INITIATED:</w:t>
          </w:r>
          <w:r w:rsidR="00211688">
            <w:rPr>
              <w:rFonts w:ascii="Arial" w:hAnsi="Arial" w:cs="Arial"/>
              <w:sz w:val="18"/>
              <w:szCs w:val="18"/>
            </w:rPr>
            <w:t xml:space="preserve"> 2/11/2013</w:t>
          </w:r>
        </w:p>
      </w:tc>
    </w:tr>
  </w:tbl>
  <w:p w14:paraId="5A25BEF4" w14:textId="77777777" w:rsidR="00B779F6" w:rsidRPr="004A733D" w:rsidRDefault="00B779F6" w:rsidP="005C1565">
    <w:pPr>
      <w:pStyle w:val="Header"/>
      <w:rPr>
        <w:sz w:val="12"/>
        <w:szCs w:val="12"/>
      </w:rPr>
    </w:pPr>
  </w:p>
  <w:p w14:paraId="751B769F" w14:textId="77777777" w:rsidR="00B779F6" w:rsidRDefault="00B7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544"/>
    <w:multiLevelType w:val="multilevel"/>
    <w:tmpl w:val="72627D5A"/>
    <w:lvl w:ilvl="0">
      <w:start w:val="7"/>
      <w:numFmt w:val="none"/>
      <w:lvlText w:val="10."/>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D64A51"/>
    <w:multiLevelType w:val="hybridMultilevel"/>
    <w:tmpl w:val="9CF60ADA"/>
    <w:lvl w:ilvl="0" w:tplc="464C461E">
      <w:start w:val="7"/>
      <w:numFmt w:val="none"/>
      <w:lvlText w:val="10."/>
      <w:lvlJc w:val="left"/>
      <w:pPr>
        <w:tabs>
          <w:tab w:val="num" w:pos="360"/>
        </w:tabs>
        <w:ind w:left="360" w:hanging="360"/>
      </w:pPr>
      <w:rPr>
        <w:rFonts w:cs="Times New Roman" w:hint="default"/>
        <w:b/>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87549"/>
    <w:multiLevelType w:val="multilevel"/>
    <w:tmpl w:val="9842BB8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6C26590"/>
    <w:multiLevelType w:val="hybridMultilevel"/>
    <w:tmpl w:val="BBAC6504"/>
    <w:lvl w:ilvl="0" w:tplc="96549A72">
      <w:start w:val="1"/>
      <w:numFmt w:val="lowerLetter"/>
      <w:lvlText w:val="%1."/>
      <w:lvlJc w:val="left"/>
      <w:pPr>
        <w:tabs>
          <w:tab w:val="num" w:pos="540"/>
        </w:tabs>
        <w:ind w:left="540" w:hanging="360"/>
      </w:pPr>
      <w:rPr>
        <w:rFonts w:cs="Times New Roman" w:hint="default"/>
        <w:b/>
        <w:i w:val="0"/>
        <w:caps/>
        <w:color w:val="auto"/>
        <w:sz w:val="20"/>
        <w:szCs w:val="20"/>
      </w:rPr>
    </w:lvl>
    <w:lvl w:ilvl="1" w:tplc="04090019" w:tentative="1">
      <w:start w:val="1"/>
      <w:numFmt w:val="lowerLetter"/>
      <w:lvlText w:val="%2."/>
      <w:lvlJc w:val="left"/>
      <w:pPr>
        <w:tabs>
          <w:tab w:val="num" w:pos="1332"/>
        </w:tabs>
        <w:ind w:left="1332" w:hanging="360"/>
      </w:pPr>
      <w:rPr>
        <w:rFonts w:cs="Times New Roman"/>
      </w:rPr>
    </w:lvl>
    <w:lvl w:ilvl="2" w:tplc="0409001B" w:tentative="1">
      <w:start w:val="1"/>
      <w:numFmt w:val="lowerRoman"/>
      <w:lvlText w:val="%3."/>
      <w:lvlJc w:val="right"/>
      <w:pPr>
        <w:tabs>
          <w:tab w:val="num" w:pos="2052"/>
        </w:tabs>
        <w:ind w:left="2052" w:hanging="180"/>
      </w:pPr>
      <w:rPr>
        <w:rFonts w:cs="Times New Roman"/>
      </w:rPr>
    </w:lvl>
    <w:lvl w:ilvl="3" w:tplc="0409000F" w:tentative="1">
      <w:start w:val="1"/>
      <w:numFmt w:val="decimal"/>
      <w:lvlText w:val="%4."/>
      <w:lvlJc w:val="left"/>
      <w:pPr>
        <w:tabs>
          <w:tab w:val="num" w:pos="2772"/>
        </w:tabs>
        <w:ind w:left="2772" w:hanging="360"/>
      </w:pPr>
      <w:rPr>
        <w:rFonts w:cs="Times New Roman"/>
      </w:rPr>
    </w:lvl>
    <w:lvl w:ilvl="4" w:tplc="04090019" w:tentative="1">
      <w:start w:val="1"/>
      <w:numFmt w:val="lowerLetter"/>
      <w:lvlText w:val="%5."/>
      <w:lvlJc w:val="left"/>
      <w:pPr>
        <w:tabs>
          <w:tab w:val="num" w:pos="3492"/>
        </w:tabs>
        <w:ind w:left="3492" w:hanging="360"/>
      </w:pPr>
      <w:rPr>
        <w:rFonts w:cs="Times New Roman"/>
      </w:rPr>
    </w:lvl>
    <w:lvl w:ilvl="5" w:tplc="0409001B" w:tentative="1">
      <w:start w:val="1"/>
      <w:numFmt w:val="lowerRoman"/>
      <w:lvlText w:val="%6."/>
      <w:lvlJc w:val="right"/>
      <w:pPr>
        <w:tabs>
          <w:tab w:val="num" w:pos="4212"/>
        </w:tabs>
        <w:ind w:left="4212" w:hanging="180"/>
      </w:pPr>
      <w:rPr>
        <w:rFonts w:cs="Times New Roman"/>
      </w:rPr>
    </w:lvl>
    <w:lvl w:ilvl="6" w:tplc="0409000F" w:tentative="1">
      <w:start w:val="1"/>
      <w:numFmt w:val="decimal"/>
      <w:lvlText w:val="%7."/>
      <w:lvlJc w:val="left"/>
      <w:pPr>
        <w:tabs>
          <w:tab w:val="num" w:pos="4932"/>
        </w:tabs>
        <w:ind w:left="4932" w:hanging="360"/>
      </w:pPr>
      <w:rPr>
        <w:rFonts w:cs="Times New Roman"/>
      </w:rPr>
    </w:lvl>
    <w:lvl w:ilvl="7" w:tplc="04090019" w:tentative="1">
      <w:start w:val="1"/>
      <w:numFmt w:val="lowerLetter"/>
      <w:lvlText w:val="%8."/>
      <w:lvlJc w:val="left"/>
      <w:pPr>
        <w:tabs>
          <w:tab w:val="num" w:pos="5652"/>
        </w:tabs>
        <w:ind w:left="5652" w:hanging="360"/>
      </w:pPr>
      <w:rPr>
        <w:rFonts w:cs="Times New Roman"/>
      </w:rPr>
    </w:lvl>
    <w:lvl w:ilvl="8" w:tplc="0409001B" w:tentative="1">
      <w:start w:val="1"/>
      <w:numFmt w:val="lowerRoman"/>
      <w:lvlText w:val="%9."/>
      <w:lvlJc w:val="right"/>
      <w:pPr>
        <w:tabs>
          <w:tab w:val="num" w:pos="6372"/>
        </w:tabs>
        <w:ind w:left="6372" w:hanging="180"/>
      </w:pPr>
      <w:rPr>
        <w:rFonts w:cs="Times New Roman"/>
      </w:rPr>
    </w:lvl>
  </w:abstractNum>
  <w:abstractNum w:abstractNumId="4" w15:restartNumberingAfterBreak="0">
    <w:nsid w:val="0AA52031"/>
    <w:multiLevelType w:val="hybridMultilevel"/>
    <w:tmpl w:val="5148AB62"/>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5" w15:restartNumberingAfterBreak="0">
    <w:nsid w:val="0F9C7A81"/>
    <w:multiLevelType w:val="multilevel"/>
    <w:tmpl w:val="EA9031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FBA15B0"/>
    <w:multiLevelType w:val="hybridMultilevel"/>
    <w:tmpl w:val="58ECC93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007717"/>
    <w:multiLevelType w:val="multilevel"/>
    <w:tmpl w:val="2308676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88F5E1A"/>
    <w:multiLevelType w:val="multilevel"/>
    <w:tmpl w:val="D39EEC1E"/>
    <w:lvl w:ilvl="0">
      <w:start w:val="7"/>
      <w:numFmt w:val="decimal"/>
      <w:lvlText w:val="%1."/>
      <w:lvlJc w:val="left"/>
      <w:pPr>
        <w:tabs>
          <w:tab w:val="num" w:pos="720"/>
        </w:tabs>
        <w:ind w:left="720" w:hanging="360"/>
      </w:pPr>
      <w:rPr>
        <w:rFonts w:cs="Times New Roman" w:hint="default"/>
        <w:b/>
        <w:i w:val="0"/>
        <w:caps/>
        <w:color w:val="auto"/>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 w15:restartNumberingAfterBreak="0">
    <w:nsid w:val="1CB33B8B"/>
    <w:multiLevelType w:val="multilevel"/>
    <w:tmpl w:val="748EDE46"/>
    <w:lvl w:ilvl="0">
      <w:start w:val="1"/>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D5915DC"/>
    <w:multiLevelType w:val="multilevel"/>
    <w:tmpl w:val="3C9E08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15D27FB"/>
    <w:multiLevelType w:val="hybridMultilevel"/>
    <w:tmpl w:val="85FCB69A"/>
    <w:lvl w:ilvl="0" w:tplc="692C33F8">
      <w:start w:val="7"/>
      <w:numFmt w:val="decimal"/>
      <w:lvlText w:val="%1."/>
      <w:lvlJc w:val="left"/>
      <w:pPr>
        <w:tabs>
          <w:tab w:val="num" w:pos="720"/>
        </w:tabs>
        <w:ind w:left="720" w:hanging="360"/>
      </w:pPr>
      <w:rPr>
        <w:rFonts w:cs="Times New Roman" w:hint="default"/>
        <w:b/>
        <w:i w:val="0"/>
        <w:caps/>
        <w:color w:val="auto"/>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2" w15:restartNumberingAfterBreak="0">
    <w:nsid w:val="21AF66D7"/>
    <w:multiLevelType w:val="multilevel"/>
    <w:tmpl w:val="3FCC042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22024FFC"/>
    <w:multiLevelType w:val="multilevel"/>
    <w:tmpl w:val="5BD458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22BE0A3B"/>
    <w:multiLevelType w:val="hybridMultilevel"/>
    <w:tmpl w:val="D350280E"/>
    <w:lvl w:ilvl="0" w:tplc="A1D014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A49DC"/>
    <w:multiLevelType w:val="multilevel"/>
    <w:tmpl w:val="924CEC30"/>
    <w:lvl w:ilvl="0">
      <w:start w:val="6"/>
      <w:numFmt w:val="decimal"/>
      <w:lvlText w:val="%1.0"/>
      <w:lvlJc w:val="left"/>
      <w:pPr>
        <w:tabs>
          <w:tab w:val="num" w:pos="330"/>
        </w:tabs>
        <w:ind w:left="330" w:hanging="420"/>
      </w:pPr>
      <w:rPr>
        <w:rFonts w:hint="default"/>
        <w:b/>
        <w:u w:val="single"/>
      </w:rPr>
    </w:lvl>
    <w:lvl w:ilvl="1">
      <w:start w:val="1"/>
      <w:numFmt w:val="decimal"/>
      <w:lvlText w:val="%1.%2"/>
      <w:lvlJc w:val="left"/>
      <w:pPr>
        <w:tabs>
          <w:tab w:val="num" w:pos="1050"/>
        </w:tabs>
        <w:ind w:left="1050" w:hanging="420"/>
      </w:pPr>
      <w:rPr>
        <w:rFonts w:hint="default"/>
        <w:b/>
        <w:u w:val="single"/>
      </w:rPr>
    </w:lvl>
    <w:lvl w:ilvl="2">
      <w:start w:val="1"/>
      <w:numFmt w:val="decimal"/>
      <w:lvlText w:val="%1.%2.%3"/>
      <w:lvlJc w:val="left"/>
      <w:pPr>
        <w:tabs>
          <w:tab w:val="num" w:pos="2070"/>
        </w:tabs>
        <w:ind w:left="2070" w:hanging="720"/>
      </w:pPr>
      <w:rPr>
        <w:rFonts w:hint="default"/>
        <w:b/>
        <w:u w:val="single"/>
      </w:rPr>
    </w:lvl>
    <w:lvl w:ilvl="3">
      <w:start w:val="1"/>
      <w:numFmt w:val="decimal"/>
      <w:lvlText w:val="%1.%2.%3.%4"/>
      <w:lvlJc w:val="left"/>
      <w:pPr>
        <w:tabs>
          <w:tab w:val="num" w:pos="2790"/>
        </w:tabs>
        <w:ind w:left="2790" w:hanging="720"/>
      </w:pPr>
      <w:rPr>
        <w:rFonts w:hint="default"/>
        <w:b/>
        <w:u w:val="single"/>
      </w:rPr>
    </w:lvl>
    <w:lvl w:ilvl="4">
      <w:start w:val="1"/>
      <w:numFmt w:val="decimal"/>
      <w:lvlText w:val="%1.%2.%3.%4.%5"/>
      <w:lvlJc w:val="left"/>
      <w:pPr>
        <w:tabs>
          <w:tab w:val="num" w:pos="3870"/>
        </w:tabs>
        <w:ind w:left="3870" w:hanging="1080"/>
      </w:pPr>
      <w:rPr>
        <w:rFonts w:hint="default"/>
        <w:b/>
        <w:u w:val="single"/>
      </w:rPr>
    </w:lvl>
    <w:lvl w:ilvl="5">
      <w:start w:val="1"/>
      <w:numFmt w:val="decimal"/>
      <w:lvlText w:val="%1.%2.%3.%4.%5.%6"/>
      <w:lvlJc w:val="left"/>
      <w:pPr>
        <w:tabs>
          <w:tab w:val="num" w:pos="4590"/>
        </w:tabs>
        <w:ind w:left="4590" w:hanging="1080"/>
      </w:pPr>
      <w:rPr>
        <w:rFonts w:hint="default"/>
        <w:b/>
        <w:u w:val="single"/>
      </w:rPr>
    </w:lvl>
    <w:lvl w:ilvl="6">
      <w:start w:val="1"/>
      <w:numFmt w:val="decimal"/>
      <w:lvlText w:val="%1.%2.%3.%4.%5.%6.%7"/>
      <w:lvlJc w:val="left"/>
      <w:pPr>
        <w:tabs>
          <w:tab w:val="num" w:pos="5670"/>
        </w:tabs>
        <w:ind w:left="5670" w:hanging="1440"/>
      </w:pPr>
      <w:rPr>
        <w:rFonts w:hint="default"/>
        <w:b/>
        <w:u w:val="single"/>
      </w:rPr>
    </w:lvl>
    <w:lvl w:ilvl="7">
      <w:start w:val="1"/>
      <w:numFmt w:val="decimal"/>
      <w:lvlText w:val="%1.%2.%3.%4.%5.%6.%7.%8"/>
      <w:lvlJc w:val="left"/>
      <w:pPr>
        <w:tabs>
          <w:tab w:val="num" w:pos="6390"/>
        </w:tabs>
        <w:ind w:left="6390" w:hanging="1440"/>
      </w:pPr>
      <w:rPr>
        <w:rFonts w:hint="default"/>
        <w:b/>
        <w:u w:val="single"/>
      </w:rPr>
    </w:lvl>
    <w:lvl w:ilvl="8">
      <w:start w:val="1"/>
      <w:numFmt w:val="decimal"/>
      <w:lvlText w:val="%1.%2.%3.%4.%5.%6.%7.%8.%9"/>
      <w:lvlJc w:val="left"/>
      <w:pPr>
        <w:tabs>
          <w:tab w:val="num" w:pos="7470"/>
        </w:tabs>
        <w:ind w:left="7470" w:hanging="1800"/>
      </w:pPr>
      <w:rPr>
        <w:rFonts w:hint="default"/>
        <w:b/>
        <w:u w:val="single"/>
      </w:rPr>
    </w:lvl>
  </w:abstractNum>
  <w:abstractNum w:abstractNumId="16" w15:restartNumberingAfterBreak="0">
    <w:nsid w:val="2BE5384D"/>
    <w:multiLevelType w:val="multilevel"/>
    <w:tmpl w:val="14D47910"/>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D095C43"/>
    <w:multiLevelType w:val="multilevel"/>
    <w:tmpl w:val="A8D68C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2DC352FD"/>
    <w:multiLevelType w:val="multilevel"/>
    <w:tmpl w:val="C6AA16D0"/>
    <w:lvl w:ilvl="0">
      <w:start w:val="1"/>
      <w:numFmt w:val="lowerLetter"/>
      <w:lvlText w:val="%1."/>
      <w:lvlJc w:val="left"/>
      <w:pPr>
        <w:tabs>
          <w:tab w:val="num" w:pos="720"/>
        </w:tabs>
        <w:ind w:left="720" w:hanging="360"/>
      </w:pPr>
      <w:rPr>
        <w:rFonts w:cs="Times New Roman" w:hint="default"/>
        <w:b/>
        <w:i w:val="0"/>
        <w:caps/>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19" w15:restartNumberingAfterBreak="0">
    <w:nsid w:val="2F1563B9"/>
    <w:multiLevelType w:val="multilevel"/>
    <w:tmpl w:val="FA7049CA"/>
    <w:lvl w:ilvl="0">
      <w:start w:val="2"/>
      <w:numFmt w:val="decimal"/>
      <w:lvlText w:val="%1.0"/>
      <w:lvlJc w:val="left"/>
      <w:pPr>
        <w:tabs>
          <w:tab w:val="num" w:pos="780"/>
        </w:tabs>
        <w:ind w:left="780" w:hanging="420"/>
      </w:pPr>
      <w:rPr>
        <w:rFonts w:hint="default"/>
        <w:b/>
        <w:u w:val="single"/>
      </w:rPr>
    </w:lvl>
    <w:lvl w:ilvl="1">
      <w:start w:val="1"/>
      <w:numFmt w:val="decimal"/>
      <w:lvlText w:val="%1.%2"/>
      <w:lvlJc w:val="left"/>
      <w:pPr>
        <w:tabs>
          <w:tab w:val="num" w:pos="1500"/>
        </w:tabs>
        <w:ind w:left="1500" w:hanging="420"/>
      </w:pPr>
      <w:rPr>
        <w:rFonts w:hint="default"/>
        <w:b/>
        <w:u w:val="single"/>
      </w:rPr>
    </w:lvl>
    <w:lvl w:ilvl="2">
      <w:start w:val="1"/>
      <w:numFmt w:val="decimal"/>
      <w:lvlText w:val="%1.%2.%3"/>
      <w:lvlJc w:val="left"/>
      <w:pPr>
        <w:tabs>
          <w:tab w:val="num" w:pos="2520"/>
        </w:tabs>
        <w:ind w:left="2520" w:hanging="720"/>
      </w:pPr>
      <w:rPr>
        <w:rFonts w:hint="default"/>
        <w:b/>
        <w:u w:val="single"/>
      </w:rPr>
    </w:lvl>
    <w:lvl w:ilvl="3">
      <w:start w:val="1"/>
      <w:numFmt w:val="decimal"/>
      <w:lvlText w:val="%1.%2.%3.%4"/>
      <w:lvlJc w:val="left"/>
      <w:pPr>
        <w:tabs>
          <w:tab w:val="num" w:pos="3240"/>
        </w:tabs>
        <w:ind w:left="3240" w:hanging="720"/>
      </w:pPr>
      <w:rPr>
        <w:rFonts w:hint="default"/>
        <w:b/>
        <w:u w:val="single"/>
      </w:rPr>
    </w:lvl>
    <w:lvl w:ilvl="4">
      <w:start w:val="1"/>
      <w:numFmt w:val="decimal"/>
      <w:lvlText w:val="%1.%2.%3.%4.%5"/>
      <w:lvlJc w:val="left"/>
      <w:pPr>
        <w:tabs>
          <w:tab w:val="num" w:pos="4320"/>
        </w:tabs>
        <w:ind w:left="4320" w:hanging="1080"/>
      </w:pPr>
      <w:rPr>
        <w:rFonts w:hint="default"/>
        <w:b/>
        <w:u w:val="single"/>
      </w:rPr>
    </w:lvl>
    <w:lvl w:ilvl="5">
      <w:start w:val="1"/>
      <w:numFmt w:val="decimal"/>
      <w:lvlText w:val="%1.%2.%3.%4.%5.%6"/>
      <w:lvlJc w:val="left"/>
      <w:pPr>
        <w:tabs>
          <w:tab w:val="num" w:pos="5040"/>
        </w:tabs>
        <w:ind w:left="5040" w:hanging="1080"/>
      </w:pPr>
      <w:rPr>
        <w:rFonts w:hint="default"/>
        <w:b/>
        <w:u w:val="single"/>
      </w:rPr>
    </w:lvl>
    <w:lvl w:ilvl="6">
      <w:start w:val="1"/>
      <w:numFmt w:val="decimal"/>
      <w:lvlText w:val="%1.%2.%3.%4.%5.%6.%7"/>
      <w:lvlJc w:val="left"/>
      <w:pPr>
        <w:tabs>
          <w:tab w:val="num" w:pos="6120"/>
        </w:tabs>
        <w:ind w:left="6120" w:hanging="1440"/>
      </w:pPr>
      <w:rPr>
        <w:rFonts w:hint="default"/>
        <w:b/>
        <w:u w:val="single"/>
      </w:rPr>
    </w:lvl>
    <w:lvl w:ilvl="7">
      <w:start w:val="1"/>
      <w:numFmt w:val="decimal"/>
      <w:lvlText w:val="%1.%2.%3.%4.%5.%6.%7.%8"/>
      <w:lvlJc w:val="left"/>
      <w:pPr>
        <w:tabs>
          <w:tab w:val="num" w:pos="6840"/>
        </w:tabs>
        <w:ind w:left="6840" w:hanging="1440"/>
      </w:pPr>
      <w:rPr>
        <w:rFonts w:hint="default"/>
        <w:b/>
        <w:u w:val="single"/>
      </w:rPr>
    </w:lvl>
    <w:lvl w:ilvl="8">
      <w:start w:val="1"/>
      <w:numFmt w:val="decimal"/>
      <w:lvlText w:val="%1.%2.%3.%4.%5.%6.%7.%8.%9"/>
      <w:lvlJc w:val="left"/>
      <w:pPr>
        <w:tabs>
          <w:tab w:val="num" w:pos="7920"/>
        </w:tabs>
        <w:ind w:left="7920" w:hanging="1800"/>
      </w:pPr>
      <w:rPr>
        <w:rFonts w:hint="default"/>
        <w:b/>
        <w:u w:val="single"/>
      </w:rPr>
    </w:lvl>
  </w:abstractNum>
  <w:abstractNum w:abstractNumId="20" w15:restartNumberingAfterBreak="0">
    <w:nsid w:val="30172159"/>
    <w:multiLevelType w:val="hybridMultilevel"/>
    <w:tmpl w:val="9B92B2A8"/>
    <w:lvl w:ilvl="0" w:tplc="3CCCE1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1733A"/>
    <w:multiLevelType w:val="multilevel"/>
    <w:tmpl w:val="8AEAD6C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576"/>
        </w:tabs>
        <w:ind w:left="576" w:hanging="432"/>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33AA2DF5"/>
    <w:multiLevelType w:val="multilevel"/>
    <w:tmpl w:val="A916218E"/>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9CB5BBB"/>
    <w:multiLevelType w:val="hybridMultilevel"/>
    <w:tmpl w:val="35B01F66"/>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4" w15:restartNumberingAfterBreak="0">
    <w:nsid w:val="3C891735"/>
    <w:multiLevelType w:val="multilevel"/>
    <w:tmpl w:val="9640C4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21E4C90"/>
    <w:multiLevelType w:val="hybridMultilevel"/>
    <w:tmpl w:val="E97E3F98"/>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6" w15:restartNumberingAfterBreak="0">
    <w:nsid w:val="45516A18"/>
    <w:multiLevelType w:val="hybridMultilevel"/>
    <w:tmpl w:val="81BEDE6C"/>
    <w:lvl w:ilvl="0" w:tplc="0409000F">
      <w:start w:val="1"/>
      <w:numFmt w:val="decimal"/>
      <w:lvlText w:val="%1."/>
      <w:lvlJc w:val="left"/>
      <w:pPr>
        <w:tabs>
          <w:tab w:val="num" w:pos="360"/>
        </w:tabs>
        <w:ind w:left="360" w:hanging="360"/>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6F90540"/>
    <w:multiLevelType w:val="multilevel"/>
    <w:tmpl w:val="218C7AC4"/>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84A02B2"/>
    <w:multiLevelType w:val="multilevel"/>
    <w:tmpl w:val="FD4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614D07"/>
    <w:multiLevelType w:val="hybridMultilevel"/>
    <w:tmpl w:val="9F5E517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BA23FFE"/>
    <w:multiLevelType w:val="hybridMultilevel"/>
    <w:tmpl w:val="8E3E457A"/>
    <w:lvl w:ilvl="0" w:tplc="1AA802F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BD2B1F"/>
    <w:multiLevelType w:val="multilevel"/>
    <w:tmpl w:val="A8D68C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5BE51F12"/>
    <w:multiLevelType w:val="hybridMultilevel"/>
    <w:tmpl w:val="F8C67E6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155173"/>
    <w:multiLevelType w:val="multilevel"/>
    <w:tmpl w:val="E8164154"/>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264667E"/>
    <w:multiLevelType w:val="multilevel"/>
    <w:tmpl w:val="C80648A2"/>
    <w:lvl w:ilvl="0">
      <w:start w:val="7"/>
      <w:numFmt w:val="none"/>
      <w:lvlText w:val="10."/>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60E6FFE"/>
    <w:multiLevelType w:val="hybridMultilevel"/>
    <w:tmpl w:val="F5A67226"/>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6" w15:restartNumberingAfterBreak="0">
    <w:nsid w:val="6F5E4914"/>
    <w:multiLevelType w:val="multilevel"/>
    <w:tmpl w:val="D7684570"/>
    <w:lvl w:ilvl="0">
      <w:start w:val="1"/>
      <w:numFmt w:val="lowerLetter"/>
      <w:lvlText w:val="%1."/>
      <w:lvlJc w:val="left"/>
      <w:pPr>
        <w:tabs>
          <w:tab w:val="num" w:pos="720"/>
        </w:tabs>
        <w:ind w:left="720" w:hanging="360"/>
      </w:pPr>
      <w:rPr>
        <w:rFonts w:cs="Times New Roman" w:hint="default"/>
        <w:b/>
        <w:i w:val="0"/>
        <w:caps/>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37" w15:restartNumberingAfterBreak="0">
    <w:nsid w:val="6F933238"/>
    <w:multiLevelType w:val="hybridMultilevel"/>
    <w:tmpl w:val="A89CFAA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3C40A45"/>
    <w:multiLevelType w:val="multilevel"/>
    <w:tmpl w:val="C9DA683A"/>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54227A9"/>
    <w:multiLevelType w:val="multilevel"/>
    <w:tmpl w:val="9FD686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15:restartNumberingAfterBreak="0">
    <w:nsid w:val="77320E1D"/>
    <w:multiLevelType w:val="multilevel"/>
    <w:tmpl w:val="A3522F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7BD6844"/>
    <w:multiLevelType w:val="multilevel"/>
    <w:tmpl w:val="14D47910"/>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9185DD1"/>
    <w:multiLevelType w:val="multilevel"/>
    <w:tmpl w:val="A94E955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96C7267"/>
    <w:multiLevelType w:val="hybridMultilevel"/>
    <w:tmpl w:val="6DF4C67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A32E18"/>
    <w:multiLevelType w:val="hybridMultilevel"/>
    <w:tmpl w:val="1340F69C"/>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45" w15:restartNumberingAfterBreak="0">
    <w:nsid w:val="7A0E39FF"/>
    <w:multiLevelType w:val="multilevel"/>
    <w:tmpl w:val="3A2E73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7C4E177C"/>
    <w:multiLevelType w:val="hybridMultilevel"/>
    <w:tmpl w:val="654C78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E427D5F"/>
    <w:multiLevelType w:val="hybridMultilevel"/>
    <w:tmpl w:val="D936A1FC"/>
    <w:lvl w:ilvl="0" w:tplc="96549A72">
      <w:start w:val="1"/>
      <w:numFmt w:val="lowerLetter"/>
      <w:lvlText w:val="%1."/>
      <w:lvlJc w:val="left"/>
      <w:pPr>
        <w:tabs>
          <w:tab w:val="num" w:pos="360"/>
        </w:tabs>
        <w:ind w:left="360" w:hanging="360"/>
      </w:pPr>
      <w:rPr>
        <w:rFonts w:cs="Times New Roman" w:hint="default"/>
        <w:b/>
        <w:i w:val="0"/>
        <w:caps/>
        <w:sz w:val="20"/>
        <w:szCs w:val="20"/>
      </w:rPr>
    </w:lvl>
    <w:lvl w:ilvl="1" w:tplc="96549A72">
      <w:start w:val="1"/>
      <w:numFmt w:val="lowerLetter"/>
      <w:lvlText w:val="%2."/>
      <w:lvlJc w:val="left"/>
      <w:pPr>
        <w:tabs>
          <w:tab w:val="num" w:pos="648"/>
        </w:tabs>
        <w:ind w:left="648" w:hanging="360"/>
      </w:pPr>
      <w:rPr>
        <w:rFonts w:cs="Times New Roman" w:hint="default"/>
        <w:b/>
        <w:i w:val="0"/>
        <w:caps/>
        <w:sz w:val="20"/>
        <w:szCs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F622169"/>
    <w:multiLevelType w:val="hybridMultilevel"/>
    <w:tmpl w:val="EA90310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054695063">
    <w:abstractNumId w:val="47"/>
  </w:num>
  <w:num w:numId="2" w16cid:durableId="1071077220">
    <w:abstractNumId w:val="10"/>
  </w:num>
  <w:num w:numId="3" w16cid:durableId="1616519523">
    <w:abstractNumId w:val="2"/>
  </w:num>
  <w:num w:numId="4" w16cid:durableId="1866477633">
    <w:abstractNumId w:val="21"/>
  </w:num>
  <w:num w:numId="5" w16cid:durableId="359745631">
    <w:abstractNumId w:val="39"/>
  </w:num>
  <w:num w:numId="6" w16cid:durableId="1549535343">
    <w:abstractNumId w:val="31"/>
  </w:num>
  <w:num w:numId="7" w16cid:durableId="126317400">
    <w:abstractNumId w:val="48"/>
  </w:num>
  <w:num w:numId="8" w16cid:durableId="1390573249">
    <w:abstractNumId w:val="5"/>
  </w:num>
  <w:num w:numId="9" w16cid:durableId="1076435320">
    <w:abstractNumId w:val="1"/>
  </w:num>
  <w:num w:numId="10" w16cid:durableId="207838970">
    <w:abstractNumId w:val="9"/>
  </w:num>
  <w:num w:numId="11" w16cid:durableId="1242521029">
    <w:abstractNumId w:val="17"/>
  </w:num>
  <w:num w:numId="12" w16cid:durableId="1957366965">
    <w:abstractNumId w:val="24"/>
  </w:num>
  <w:num w:numId="13" w16cid:durableId="6908235">
    <w:abstractNumId w:val="27"/>
  </w:num>
  <w:num w:numId="14" w16cid:durableId="1035353660">
    <w:abstractNumId w:val="3"/>
  </w:num>
  <w:num w:numId="15" w16cid:durableId="1034647750">
    <w:abstractNumId w:val="18"/>
  </w:num>
  <w:num w:numId="16" w16cid:durableId="542717497">
    <w:abstractNumId w:val="8"/>
  </w:num>
  <w:num w:numId="17" w16cid:durableId="1043094063">
    <w:abstractNumId w:val="38"/>
  </w:num>
  <w:num w:numId="18" w16cid:durableId="1780370622">
    <w:abstractNumId w:val="11"/>
  </w:num>
  <w:num w:numId="19" w16cid:durableId="1821799167">
    <w:abstractNumId w:val="36"/>
  </w:num>
  <w:num w:numId="20" w16cid:durableId="1927616199">
    <w:abstractNumId w:val="33"/>
  </w:num>
  <w:num w:numId="21" w16cid:durableId="1192374236">
    <w:abstractNumId w:val="44"/>
  </w:num>
  <w:num w:numId="22" w16cid:durableId="1554082176">
    <w:abstractNumId w:val="22"/>
  </w:num>
  <w:num w:numId="23" w16cid:durableId="275676021">
    <w:abstractNumId w:val="25"/>
  </w:num>
  <w:num w:numId="24" w16cid:durableId="288367210">
    <w:abstractNumId w:val="41"/>
  </w:num>
  <w:num w:numId="25" w16cid:durableId="1874417024">
    <w:abstractNumId w:val="23"/>
  </w:num>
  <w:num w:numId="26" w16cid:durableId="325014909">
    <w:abstractNumId w:val="4"/>
  </w:num>
  <w:num w:numId="27" w16cid:durableId="1241283145">
    <w:abstractNumId w:val="16"/>
  </w:num>
  <w:num w:numId="28" w16cid:durableId="1776368003">
    <w:abstractNumId w:val="0"/>
  </w:num>
  <w:num w:numId="29" w16cid:durableId="557401541">
    <w:abstractNumId w:val="35"/>
  </w:num>
  <w:num w:numId="30" w16cid:durableId="1586841133">
    <w:abstractNumId w:val="26"/>
  </w:num>
  <w:num w:numId="31" w16cid:durableId="1307586748">
    <w:abstractNumId w:val="34"/>
  </w:num>
  <w:num w:numId="32" w16cid:durableId="136261304">
    <w:abstractNumId w:val="29"/>
  </w:num>
  <w:num w:numId="33" w16cid:durableId="1238631457">
    <w:abstractNumId w:val="37"/>
  </w:num>
  <w:num w:numId="34" w16cid:durableId="117375777">
    <w:abstractNumId w:val="6"/>
  </w:num>
  <w:num w:numId="35" w16cid:durableId="1614903653">
    <w:abstractNumId w:val="43"/>
  </w:num>
  <w:num w:numId="36" w16cid:durableId="732509218">
    <w:abstractNumId w:val="30"/>
  </w:num>
  <w:num w:numId="37" w16cid:durableId="182598608">
    <w:abstractNumId w:val="32"/>
  </w:num>
  <w:num w:numId="38" w16cid:durableId="1400325155">
    <w:abstractNumId w:val="46"/>
  </w:num>
  <w:num w:numId="39" w16cid:durableId="375278967">
    <w:abstractNumId w:val="20"/>
  </w:num>
  <w:num w:numId="40" w16cid:durableId="568152059">
    <w:abstractNumId w:val="40"/>
  </w:num>
  <w:num w:numId="41" w16cid:durableId="1785225624">
    <w:abstractNumId w:val="45"/>
  </w:num>
  <w:num w:numId="42" w16cid:durableId="1306006241">
    <w:abstractNumId w:val="19"/>
  </w:num>
  <w:num w:numId="43" w16cid:durableId="345864793">
    <w:abstractNumId w:val="7"/>
  </w:num>
  <w:num w:numId="44" w16cid:durableId="1449812002">
    <w:abstractNumId w:val="14"/>
  </w:num>
  <w:num w:numId="45" w16cid:durableId="1549881828">
    <w:abstractNumId w:val="15"/>
  </w:num>
  <w:num w:numId="46" w16cid:durableId="623510449">
    <w:abstractNumId w:val="13"/>
  </w:num>
  <w:num w:numId="47" w16cid:durableId="393159885">
    <w:abstractNumId w:val="42"/>
  </w:num>
  <w:num w:numId="48" w16cid:durableId="1411926068">
    <w:abstractNumId w:val="12"/>
  </w:num>
  <w:num w:numId="49" w16cid:durableId="19843871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51"/>
    <w:rsid w:val="00014469"/>
    <w:rsid w:val="00027697"/>
    <w:rsid w:val="0008521D"/>
    <w:rsid w:val="00090617"/>
    <w:rsid w:val="00097F01"/>
    <w:rsid w:val="000B6A90"/>
    <w:rsid w:val="000E219D"/>
    <w:rsid w:val="00124F55"/>
    <w:rsid w:val="0017778B"/>
    <w:rsid w:val="001967DB"/>
    <w:rsid w:val="001973E4"/>
    <w:rsid w:val="001B4606"/>
    <w:rsid w:val="00204015"/>
    <w:rsid w:val="00211688"/>
    <w:rsid w:val="00212DBE"/>
    <w:rsid w:val="002141B9"/>
    <w:rsid w:val="00272D67"/>
    <w:rsid w:val="002D2A68"/>
    <w:rsid w:val="00332951"/>
    <w:rsid w:val="00343FDB"/>
    <w:rsid w:val="00367484"/>
    <w:rsid w:val="00385EC7"/>
    <w:rsid w:val="00394EF1"/>
    <w:rsid w:val="003C6059"/>
    <w:rsid w:val="003E7509"/>
    <w:rsid w:val="003F00F6"/>
    <w:rsid w:val="00416C90"/>
    <w:rsid w:val="00423B19"/>
    <w:rsid w:val="00474E62"/>
    <w:rsid w:val="004A733D"/>
    <w:rsid w:val="004B190C"/>
    <w:rsid w:val="005316ED"/>
    <w:rsid w:val="00577DFA"/>
    <w:rsid w:val="00596587"/>
    <w:rsid w:val="005A23EA"/>
    <w:rsid w:val="005C1565"/>
    <w:rsid w:val="005C60CC"/>
    <w:rsid w:val="005D52AA"/>
    <w:rsid w:val="005E3FC3"/>
    <w:rsid w:val="006010CF"/>
    <w:rsid w:val="00607141"/>
    <w:rsid w:val="006123C0"/>
    <w:rsid w:val="00620FED"/>
    <w:rsid w:val="0062302E"/>
    <w:rsid w:val="00633EC5"/>
    <w:rsid w:val="00650921"/>
    <w:rsid w:val="00656AB4"/>
    <w:rsid w:val="006A7D53"/>
    <w:rsid w:val="006B1C97"/>
    <w:rsid w:val="006B4485"/>
    <w:rsid w:val="006C4320"/>
    <w:rsid w:val="00711CC1"/>
    <w:rsid w:val="00725EEC"/>
    <w:rsid w:val="00751A95"/>
    <w:rsid w:val="007615A9"/>
    <w:rsid w:val="007A690E"/>
    <w:rsid w:val="007B0488"/>
    <w:rsid w:val="007C7BBC"/>
    <w:rsid w:val="007D1298"/>
    <w:rsid w:val="00844FF2"/>
    <w:rsid w:val="008459C9"/>
    <w:rsid w:val="00854811"/>
    <w:rsid w:val="00856323"/>
    <w:rsid w:val="0086207A"/>
    <w:rsid w:val="008633C5"/>
    <w:rsid w:val="00876488"/>
    <w:rsid w:val="008A157B"/>
    <w:rsid w:val="008B3725"/>
    <w:rsid w:val="008B45DE"/>
    <w:rsid w:val="008C5B80"/>
    <w:rsid w:val="00900CB1"/>
    <w:rsid w:val="009246A3"/>
    <w:rsid w:val="00926EE7"/>
    <w:rsid w:val="009624C3"/>
    <w:rsid w:val="0097050B"/>
    <w:rsid w:val="009752A6"/>
    <w:rsid w:val="009D4AF5"/>
    <w:rsid w:val="009F1B0D"/>
    <w:rsid w:val="009F79EC"/>
    <w:rsid w:val="00A01335"/>
    <w:rsid w:val="00A03851"/>
    <w:rsid w:val="00A22638"/>
    <w:rsid w:val="00A825E8"/>
    <w:rsid w:val="00A87C9E"/>
    <w:rsid w:val="00A95713"/>
    <w:rsid w:val="00A97191"/>
    <w:rsid w:val="00AA0070"/>
    <w:rsid w:val="00AA260E"/>
    <w:rsid w:val="00AC4C5C"/>
    <w:rsid w:val="00AD5FAF"/>
    <w:rsid w:val="00B037B3"/>
    <w:rsid w:val="00B34294"/>
    <w:rsid w:val="00B40928"/>
    <w:rsid w:val="00B779F6"/>
    <w:rsid w:val="00B90A34"/>
    <w:rsid w:val="00C45277"/>
    <w:rsid w:val="00C53636"/>
    <w:rsid w:val="00C72638"/>
    <w:rsid w:val="00CB7D84"/>
    <w:rsid w:val="00CC0221"/>
    <w:rsid w:val="00CD31AF"/>
    <w:rsid w:val="00CD7891"/>
    <w:rsid w:val="00CE25F9"/>
    <w:rsid w:val="00CE7573"/>
    <w:rsid w:val="00D074ED"/>
    <w:rsid w:val="00D3481C"/>
    <w:rsid w:val="00D50F54"/>
    <w:rsid w:val="00D51C81"/>
    <w:rsid w:val="00D80D95"/>
    <w:rsid w:val="00DA7F99"/>
    <w:rsid w:val="00E04B0C"/>
    <w:rsid w:val="00E26FCE"/>
    <w:rsid w:val="00EE12E8"/>
    <w:rsid w:val="00EE5694"/>
    <w:rsid w:val="00EF5E73"/>
    <w:rsid w:val="00F30843"/>
    <w:rsid w:val="00F33A25"/>
    <w:rsid w:val="00FB2F4D"/>
    <w:rsid w:val="00FB4572"/>
    <w:rsid w:val="00FB57AC"/>
    <w:rsid w:val="00FC595D"/>
    <w:rsid w:val="00FE4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77180EC"/>
  <w15:docId w15:val="{35B16890-36EE-4E2F-95DA-9885D362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0CC"/>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714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semiHidden/>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semiHidden/>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34"/>
    <w:qFormat/>
    <w:rsid w:val="00B34294"/>
    <w:pPr>
      <w:ind w:left="720"/>
    </w:pPr>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paragraph" w:styleId="BalloonText">
    <w:name w:val="Balloon Text"/>
    <w:basedOn w:val="Normal"/>
    <w:link w:val="BalloonTextChar"/>
    <w:rsid w:val="00EE5694"/>
    <w:rPr>
      <w:rFonts w:ascii="Tahoma" w:hAnsi="Tahoma" w:cs="Tahoma"/>
      <w:sz w:val="16"/>
      <w:szCs w:val="16"/>
    </w:rPr>
  </w:style>
  <w:style w:type="character" w:customStyle="1" w:styleId="BalloonTextChar">
    <w:name w:val="Balloon Text Char"/>
    <w:basedOn w:val="DefaultParagraphFont"/>
    <w:link w:val="BalloonText"/>
    <w:rsid w:val="00EE5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4785">
      <w:bodyDiv w:val="1"/>
      <w:marLeft w:val="0"/>
      <w:marRight w:val="0"/>
      <w:marTop w:val="0"/>
      <w:marBottom w:val="0"/>
      <w:divBdr>
        <w:top w:val="none" w:sz="0" w:space="0" w:color="auto"/>
        <w:left w:val="none" w:sz="0" w:space="0" w:color="auto"/>
        <w:bottom w:val="none" w:sz="0" w:space="0" w:color="auto"/>
        <w:right w:val="none" w:sz="0" w:space="0" w:color="auto"/>
      </w:divBdr>
    </w:div>
    <w:div w:id="1192495170">
      <w:bodyDiv w:val="1"/>
      <w:marLeft w:val="0"/>
      <w:marRight w:val="0"/>
      <w:marTop w:val="0"/>
      <w:marBottom w:val="0"/>
      <w:divBdr>
        <w:top w:val="none" w:sz="0" w:space="0" w:color="auto"/>
        <w:left w:val="none" w:sz="0" w:space="0" w:color="auto"/>
        <w:bottom w:val="none" w:sz="0" w:space="0" w:color="auto"/>
        <w:right w:val="none" w:sz="0" w:space="0" w:color="auto"/>
      </w:divBdr>
    </w:div>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1520</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creator>David Steiner</dc:creator>
  <cp:lastModifiedBy>Geis, Thomas</cp:lastModifiedBy>
  <cp:revision>5</cp:revision>
  <cp:lastPrinted>2023-02-08T14:07:00Z</cp:lastPrinted>
  <dcterms:created xsi:type="dcterms:W3CDTF">2023-02-07T20:53:00Z</dcterms:created>
  <dcterms:modified xsi:type="dcterms:W3CDTF">2023-02-14T19:10:00Z</dcterms:modified>
</cp:coreProperties>
</file>