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39388" w14:textId="77777777" w:rsidR="009805E5" w:rsidRDefault="009805E5" w:rsidP="00AC4E4C">
      <w:pPr>
        <w:spacing w:after="0"/>
        <w:jc w:val="center"/>
        <w:rPr>
          <w:sz w:val="32"/>
        </w:rPr>
      </w:pPr>
    </w:p>
    <w:p w14:paraId="5C9F73B5" w14:textId="1C23B140" w:rsidR="002700B7" w:rsidRDefault="002700B7" w:rsidP="00AC4E4C">
      <w:pPr>
        <w:spacing w:after="0"/>
        <w:jc w:val="center"/>
        <w:rPr>
          <w:sz w:val="32"/>
        </w:rPr>
      </w:pPr>
      <w:r w:rsidRPr="002700B7">
        <w:rPr>
          <w:sz w:val="32"/>
        </w:rPr>
        <w:t>202</w:t>
      </w:r>
      <w:r>
        <w:rPr>
          <w:sz w:val="32"/>
        </w:rPr>
        <w:t>4</w:t>
      </w:r>
      <w:r w:rsidRPr="002700B7">
        <w:rPr>
          <w:sz w:val="32"/>
        </w:rPr>
        <w:t xml:space="preserve"> Quality Improvement Data – Order Entry Errors </w:t>
      </w:r>
    </w:p>
    <w:p w14:paraId="71BDDF12" w14:textId="77777777" w:rsidR="009805E5" w:rsidRDefault="009805E5" w:rsidP="00AC4E4C">
      <w:pPr>
        <w:spacing w:after="0"/>
        <w:jc w:val="center"/>
        <w:rPr>
          <w:sz w:val="32"/>
        </w:rPr>
      </w:pPr>
    </w:p>
    <w:p w14:paraId="53F0D65D" w14:textId="414F937C" w:rsidR="00D907BB" w:rsidRDefault="009805E5" w:rsidP="00D907BB">
      <w:pPr>
        <w:jc w:val="center"/>
        <w:rPr>
          <w:sz w:val="32"/>
        </w:rPr>
      </w:pPr>
      <w:r>
        <w:rPr>
          <w:sz w:val="32"/>
        </w:rPr>
        <w:t xml:space="preserve">April </w:t>
      </w:r>
      <w:r w:rsidR="00D907BB" w:rsidRPr="00D907BB">
        <w:rPr>
          <w:sz w:val="32"/>
        </w:rPr>
        <w:t>2024</w:t>
      </w:r>
    </w:p>
    <w:p w14:paraId="24D9D60A" w14:textId="77777777" w:rsidR="009805E5" w:rsidRDefault="009805E5" w:rsidP="00D907BB">
      <w:pPr>
        <w:jc w:val="center"/>
      </w:pPr>
    </w:p>
    <w:p w14:paraId="39D15D3F" w14:textId="47E26699" w:rsidR="009805E5" w:rsidRDefault="009805E5">
      <w:r>
        <w:rPr>
          <w:noProof/>
        </w:rPr>
        <w:drawing>
          <wp:inline distT="0" distB="0" distL="0" distR="0" wp14:anchorId="5386D861" wp14:editId="446D09EC">
            <wp:extent cx="6000750" cy="2743200"/>
            <wp:effectExtent l="0" t="0" r="0" b="0"/>
            <wp:docPr id="2" name="Chart 2">
              <a:extLst xmlns:a="http://schemas.openxmlformats.org/drawingml/2006/main">
                <a:ext uri="{FF2B5EF4-FFF2-40B4-BE49-F238E27FC236}">
                  <a16:creationId xmlns:a16="http://schemas.microsoft.com/office/drawing/2014/main" id="{868BC5CE-DC8B-6685-5F79-D51A96FC66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C394A37" w14:textId="70B9ABCD" w:rsidR="00B86727" w:rsidRDefault="00D907BB">
      <w:r>
        <w:t xml:space="preserve">                 </w:t>
      </w:r>
    </w:p>
    <w:p w14:paraId="07C251B3" w14:textId="77777777" w:rsidR="009805E5" w:rsidRDefault="00D907BB" w:rsidP="00A60A95">
      <w:pPr>
        <w:rPr>
          <w:b/>
          <w:color w:val="0070C0"/>
        </w:rPr>
      </w:pPr>
      <w:r w:rsidRPr="00DD78AB">
        <w:rPr>
          <w:b/>
          <w:color w:val="0070C0"/>
        </w:rPr>
        <w:t xml:space="preserve">Total # of errors = </w:t>
      </w:r>
      <w:r w:rsidR="009805E5">
        <w:rPr>
          <w:b/>
          <w:color w:val="0070C0"/>
        </w:rPr>
        <w:t>18</w:t>
      </w:r>
    </w:p>
    <w:p w14:paraId="542E5CFB" w14:textId="77777777" w:rsidR="009805E5" w:rsidRDefault="009805E5" w:rsidP="00A60A95"/>
    <w:p w14:paraId="416F3618" w14:textId="514F4805" w:rsidR="001B7433" w:rsidRDefault="001B7433" w:rsidP="00A60A95">
      <w:r>
        <w:t>The labs number of OE errors increased this month possibly partially due to inexperienced staff but allows us to see more plainly where education and slowing down during the OE process could greatly impact and decrease</w:t>
      </w:r>
      <w:r w:rsidR="001643B1">
        <w:t xml:space="preserve"> the </w:t>
      </w:r>
      <w:r>
        <w:t xml:space="preserve">number of errors. </w:t>
      </w:r>
    </w:p>
    <w:p w14:paraId="698AD3F0" w14:textId="366922A1" w:rsidR="001643B1" w:rsidRDefault="006138D3" w:rsidP="00A60A95">
      <w:r>
        <w:t>See above the corresponding categories:</w:t>
      </w:r>
    </w:p>
    <w:p w14:paraId="4B9559DB" w14:textId="5E20E7B7" w:rsidR="001B7433" w:rsidRPr="001B7433" w:rsidRDefault="001B7433" w:rsidP="00A60A95">
      <w:pPr>
        <w:rPr>
          <w:color w:val="FF0000"/>
        </w:rPr>
      </w:pPr>
      <w:r w:rsidRPr="001B7433">
        <w:rPr>
          <w:color w:val="FF0000"/>
        </w:rPr>
        <w:t xml:space="preserve">Missed Test – no pattern </w:t>
      </w:r>
      <w:r w:rsidR="001643B1">
        <w:rPr>
          <w:color w:val="FF0000"/>
        </w:rPr>
        <w:t xml:space="preserve">in type of test missed </w:t>
      </w:r>
      <w:r w:rsidRPr="001B7433">
        <w:rPr>
          <w:color w:val="FF0000"/>
        </w:rPr>
        <w:t>– just need to slow down when entering in LIS</w:t>
      </w:r>
      <w:r>
        <w:rPr>
          <w:color w:val="FF0000"/>
        </w:rPr>
        <w:t xml:space="preserve"> and review thoroughly in Processing department</w:t>
      </w:r>
      <w:r w:rsidR="001643B1">
        <w:rPr>
          <w:color w:val="FF0000"/>
        </w:rPr>
        <w:t xml:space="preserve"> when receiving</w:t>
      </w:r>
    </w:p>
    <w:p w14:paraId="0C82E3B6" w14:textId="23D979CE" w:rsidR="001B7433" w:rsidRPr="001B7433" w:rsidRDefault="001B7433" w:rsidP="00A60A95">
      <w:pPr>
        <w:rPr>
          <w:b/>
        </w:rPr>
      </w:pPr>
      <w:r w:rsidRPr="001B7433">
        <w:rPr>
          <w:b/>
          <w:color w:val="92D050"/>
        </w:rPr>
        <w:t xml:space="preserve">Wrong Test - 4 of the 9 were </w:t>
      </w:r>
      <w:r w:rsidRPr="001B7433">
        <w:rPr>
          <w:b/>
          <w:color w:val="92D050"/>
          <w:u w:val="single"/>
        </w:rPr>
        <w:t>CBC without Diff</w:t>
      </w:r>
      <w:r w:rsidRPr="001B7433">
        <w:rPr>
          <w:b/>
          <w:color w:val="92D050"/>
        </w:rPr>
        <w:t xml:space="preserve"> ordered in error as CBC</w:t>
      </w:r>
      <w:r w:rsidR="001643B1">
        <w:rPr>
          <w:b/>
          <w:color w:val="92D050"/>
        </w:rPr>
        <w:t xml:space="preserve"> and not as </w:t>
      </w:r>
      <w:r w:rsidRPr="001B7433">
        <w:rPr>
          <w:b/>
          <w:color w:val="92D050"/>
        </w:rPr>
        <w:t>Hemogram and Platelet</w:t>
      </w:r>
    </w:p>
    <w:p w14:paraId="331A8DF6" w14:textId="49740BC5" w:rsidR="001B7433" w:rsidRDefault="001B7433" w:rsidP="00A60A95">
      <w:pPr>
        <w:rPr>
          <w:color w:val="7030A0"/>
        </w:rPr>
      </w:pPr>
      <w:r w:rsidRPr="001B7433">
        <w:rPr>
          <w:color w:val="7030A0"/>
        </w:rPr>
        <w:t>Wrong Doctor – only 1 of 3 were Registration department error</w:t>
      </w:r>
    </w:p>
    <w:p w14:paraId="03F4618E" w14:textId="77777777" w:rsidR="001643B1" w:rsidRPr="001B7433" w:rsidRDefault="001643B1" w:rsidP="00A60A95">
      <w:pPr>
        <w:rPr>
          <w:color w:val="7030A0"/>
        </w:rPr>
      </w:pPr>
    </w:p>
    <w:p w14:paraId="03783EBA" w14:textId="399ED979" w:rsidR="00DD78AB" w:rsidRDefault="001643B1" w:rsidP="00A60A95">
      <w:r>
        <w:t xml:space="preserve">We need lab staff to continue to document </w:t>
      </w:r>
      <w:r w:rsidR="00AC4E4C">
        <w:t>all OE errors</w:t>
      </w:r>
      <w:r w:rsidR="00DD78AB">
        <w:t xml:space="preserve"> </w:t>
      </w:r>
      <w:r>
        <w:t xml:space="preserve">even when the errors </w:t>
      </w:r>
      <w:bookmarkStart w:id="0" w:name="_GoBack"/>
      <w:bookmarkEnd w:id="0"/>
      <w:r w:rsidR="00072F13">
        <w:t>are</w:t>
      </w:r>
      <w:r>
        <w:t xml:space="preserve"> found at receiving </w:t>
      </w:r>
      <w:r w:rsidR="00DD78AB">
        <w:t xml:space="preserve">to evaluate our progress </w:t>
      </w:r>
      <w:r w:rsidR="00AC4E4C">
        <w:t xml:space="preserve">(remember – these are NONE punitive – we are NOT tracking to “get co-workers in trouble”).  </w:t>
      </w:r>
    </w:p>
    <w:p w14:paraId="4F8A9D3E" w14:textId="7A624B7C" w:rsidR="00AC4E4C" w:rsidRDefault="001643B1" w:rsidP="00A60A95">
      <w:r>
        <w:t xml:space="preserve">I am looking at </w:t>
      </w:r>
      <w:r w:rsidR="00AC4E4C">
        <w:t>creating an easier way for staff to capture OE errors without having to take the time to fill out a Lab Occurrence form.</w:t>
      </w:r>
    </w:p>
    <w:p w14:paraId="27F6BB73" w14:textId="3F81F7BB" w:rsidR="006138D3" w:rsidRDefault="006138D3" w:rsidP="00A60A95"/>
    <w:p w14:paraId="78098950" w14:textId="77777777" w:rsidR="006138D3" w:rsidRDefault="006138D3" w:rsidP="00A60A95"/>
    <w:sectPr w:rsidR="006138D3" w:rsidSect="00AC4E4C">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5D"/>
    <w:rsid w:val="00072F13"/>
    <w:rsid w:val="001643B1"/>
    <w:rsid w:val="001B7433"/>
    <w:rsid w:val="002700B7"/>
    <w:rsid w:val="003E2BD4"/>
    <w:rsid w:val="006138D3"/>
    <w:rsid w:val="00792556"/>
    <w:rsid w:val="00954215"/>
    <w:rsid w:val="009805E5"/>
    <w:rsid w:val="00A60A95"/>
    <w:rsid w:val="00AC4E4C"/>
    <w:rsid w:val="00B86727"/>
    <w:rsid w:val="00D907BB"/>
    <w:rsid w:val="00DD78AB"/>
    <w:rsid w:val="00F5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E3D9"/>
  <w15:chartTrackingRefBased/>
  <w15:docId w15:val="{07D02CA4-8269-44AE-A415-3880DE4D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[Lab Occurence Tracking Table - 2024.xlsx]April!PivotTable2</c:name>
    <c:fmtId val="12"/>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April!$G$1</c:f>
              <c:strCache>
                <c:ptCount val="1"/>
                <c:pt idx="0">
                  <c:v>Total</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F400-46B2-90A3-3A339B11728E}"/>
              </c:ext>
            </c:extLst>
          </c:dPt>
          <c:dPt>
            <c:idx val="2"/>
            <c:invertIfNegative val="0"/>
            <c:bubble3D val="0"/>
            <c:spPr>
              <a:solidFill>
                <a:srgbClr val="92D050"/>
              </a:solidFill>
              <a:ln>
                <a:noFill/>
              </a:ln>
              <a:effectLst/>
            </c:spPr>
            <c:extLst>
              <c:ext xmlns:c16="http://schemas.microsoft.com/office/drawing/2014/chart" uri="{C3380CC4-5D6E-409C-BE32-E72D297353CC}">
                <c16:uniqueId val="{00000002-F400-46B2-90A3-3A339B11728E}"/>
              </c:ext>
            </c:extLst>
          </c:dPt>
          <c:dPt>
            <c:idx val="3"/>
            <c:invertIfNegative val="0"/>
            <c:bubble3D val="0"/>
            <c:spPr>
              <a:solidFill>
                <a:srgbClr val="7030A0"/>
              </a:solidFill>
              <a:ln>
                <a:noFill/>
              </a:ln>
              <a:effectLst/>
            </c:spPr>
            <c:extLst>
              <c:ext xmlns:c16="http://schemas.microsoft.com/office/drawing/2014/chart" uri="{C3380CC4-5D6E-409C-BE32-E72D297353CC}">
                <c16:uniqueId val="{00000003-F400-46B2-90A3-3A339B1172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April!$F$2:$F$7</c:f>
              <c:strCache>
                <c:ptCount val="5"/>
                <c:pt idx="0">
                  <c:v>  -Missed Test</c:v>
                </c:pt>
                <c:pt idx="1">
                  <c:v>  -Wrong Ward</c:v>
                </c:pt>
                <c:pt idx="2">
                  <c:v>  -Wrong Test</c:v>
                </c:pt>
                <c:pt idx="3">
                  <c:v>  -Wrong Doctor</c:v>
                </c:pt>
                <c:pt idx="4">
                  <c:v>  -Wrong Date of Service</c:v>
                </c:pt>
              </c:strCache>
            </c:strRef>
          </c:cat>
          <c:val>
            <c:numRef>
              <c:f>April!$G$2:$G$7</c:f>
              <c:numCache>
                <c:formatCode>General</c:formatCode>
                <c:ptCount val="5"/>
                <c:pt idx="0">
                  <c:v>4</c:v>
                </c:pt>
                <c:pt idx="1">
                  <c:v>1</c:v>
                </c:pt>
                <c:pt idx="2">
                  <c:v>9</c:v>
                </c:pt>
                <c:pt idx="3">
                  <c:v>3</c:v>
                </c:pt>
                <c:pt idx="4">
                  <c:v>1</c:v>
                </c:pt>
              </c:numCache>
            </c:numRef>
          </c:val>
          <c:extLst>
            <c:ext xmlns:c16="http://schemas.microsoft.com/office/drawing/2014/chart" uri="{C3380CC4-5D6E-409C-BE32-E72D297353CC}">
              <c16:uniqueId val="{00000000-F400-46B2-90A3-3A339B11728E}"/>
            </c:ext>
          </c:extLst>
        </c:ser>
        <c:dLbls>
          <c:dLblPos val="outEnd"/>
          <c:showLegendKey val="0"/>
          <c:showVal val="1"/>
          <c:showCatName val="0"/>
          <c:showSerName val="0"/>
          <c:showPercent val="0"/>
          <c:showBubbleSize val="0"/>
        </c:dLbls>
        <c:gapWidth val="219"/>
        <c:overlap val="-27"/>
        <c:axId val="2028900096"/>
        <c:axId val="2028896256"/>
      </c:barChart>
      <c:catAx>
        <c:axId val="202890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8896256"/>
        <c:crosses val="autoZero"/>
        <c:auto val="1"/>
        <c:lblAlgn val="ctr"/>
        <c:lblOffset val="100"/>
        <c:noMultiLvlLbl val="0"/>
      </c:catAx>
      <c:valAx>
        <c:axId val="2028896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89000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JTDMH</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Homan, Michele</dc:creator>
  <cp:keywords/>
  <dc:description/>
  <cp:lastModifiedBy>Homan, Michele</cp:lastModifiedBy>
  <cp:revision>3</cp:revision>
  <cp:lastPrinted>2024-05-15T17:17:00Z</cp:lastPrinted>
  <dcterms:created xsi:type="dcterms:W3CDTF">2024-05-15T17:29:00Z</dcterms:created>
  <dcterms:modified xsi:type="dcterms:W3CDTF">2024-05-15T17:30:00Z</dcterms:modified>
</cp:coreProperties>
</file>