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ABE" w:rsidRPr="00691ABE" w:rsidRDefault="00691ABE" w:rsidP="00691ABE">
      <w:pPr>
        <w:widowControl/>
        <w:rPr>
          <w:rFonts w:ascii="Times New Roman" w:hAnsi="Times New Roman"/>
          <w:b/>
          <w:bCs/>
          <w:sz w:val="24"/>
          <w:u w:val="single"/>
        </w:rPr>
      </w:pPr>
      <w:r w:rsidRPr="00691ABE">
        <w:rPr>
          <w:rFonts w:ascii="Times New Roman" w:hAnsi="Times New Roman"/>
          <w:b/>
          <w:sz w:val="24"/>
        </w:rPr>
        <w:t xml:space="preserve">SUBJECT: </w:t>
      </w:r>
      <w:r w:rsidR="007D7DE1">
        <w:rPr>
          <w:rFonts w:ascii="Times New Roman" w:hAnsi="Times New Roman"/>
          <w:b/>
          <w:sz w:val="24"/>
        </w:rPr>
        <w:t>Survey</w:t>
      </w:r>
      <w:r w:rsidRPr="00691ABE">
        <w:rPr>
          <w:rFonts w:ascii="Times New Roman" w:hAnsi="Times New Roman"/>
          <w:b/>
          <w:sz w:val="24"/>
        </w:rPr>
        <w:t xml:space="preserve"> File System</w:t>
      </w:r>
    </w:p>
    <w:p w:rsidR="001401BB" w:rsidRDefault="001401BB">
      <w:pPr>
        <w:widowControl/>
        <w:ind w:left="360"/>
        <w:rPr>
          <w:rFonts w:ascii="Times New Roman" w:hAnsi="Times New Roman"/>
          <w:sz w:val="24"/>
        </w:rPr>
      </w:pPr>
      <w:r>
        <w:rPr>
          <w:rFonts w:ascii="Times New Roman" w:hAnsi="Times New Roman"/>
          <w:b/>
          <w:bCs/>
          <w:sz w:val="24"/>
          <w:u w:val="single"/>
        </w:rPr>
        <w:t>1.0 Scope</w:t>
      </w:r>
      <w:r>
        <w:rPr>
          <w:rFonts w:ascii="Times New Roman" w:hAnsi="Times New Roman"/>
          <w:sz w:val="24"/>
          <w:u w:val="single"/>
        </w:rPr>
        <w:t>:</w:t>
      </w:r>
    </w:p>
    <w:p w:rsidR="001401BB" w:rsidRDefault="001401BB">
      <w:pPr>
        <w:widowControl/>
        <w:suppressAutoHyphens/>
        <w:autoSpaceDE/>
        <w:autoSpaceDN/>
        <w:adjustRightInd/>
        <w:spacing w:line="240" w:lineRule="atLeast"/>
        <w:ind w:left="1620" w:hanging="540"/>
        <w:rPr>
          <w:rFonts w:ascii="Times New Roman" w:hAnsi="Times New Roman"/>
          <w:sz w:val="24"/>
        </w:rPr>
      </w:pPr>
      <w:r>
        <w:rPr>
          <w:rFonts w:ascii="Times New Roman" w:hAnsi="Times New Roman"/>
          <w:sz w:val="24"/>
        </w:rPr>
        <w:t>This policy applies to all blood bank personnel.</w:t>
      </w:r>
    </w:p>
    <w:p w:rsidR="001401BB" w:rsidRDefault="001401BB">
      <w:pPr>
        <w:widowControl/>
        <w:ind w:left="360"/>
        <w:rPr>
          <w:rFonts w:ascii="Times New Roman" w:hAnsi="Times New Roman"/>
          <w:sz w:val="24"/>
        </w:rPr>
      </w:pPr>
      <w:r>
        <w:rPr>
          <w:rFonts w:ascii="Times New Roman" w:hAnsi="Times New Roman"/>
          <w:b/>
          <w:bCs/>
          <w:sz w:val="24"/>
          <w:u w:val="single"/>
        </w:rPr>
        <w:t>2.0 Policy</w:t>
      </w:r>
      <w:r>
        <w:rPr>
          <w:rFonts w:ascii="Times New Roman" w:hAnsi="Times New Roman"/>
          <w:sz w:val="24"/>
          <w:u w:val="single"/>
        </w:rPr>
        <w:t>:</w:t>
      </w:r>
    </w:p>
    <w:p w:rsidR="001401BB" w:rsidRDefault="001401BB">
      <w:pPr>
        <w:widowControl/>
        <w:ind w:left="1080"/>
        <w:rPr>
          <w:rFonts w:ascii="Times New Roman" w:hAnsi="Times New Roman"/>
          <w:sz w:val="24"/>
        </w:rPr>
      </w:pPr>
      <w:r>
        <w:rPr>
          <w:rFonts w:ascii="Times New Roman" w:hAnsi="Times New Roman"/>
          <w:sz w:val="24"/>
        </w:rPr>
        <w:t>To provide a standardize</w:t>
      </w:r>
      <w:r w:rsidR="0033287F">
        <w:rPr>
          <w:rFonts w:ascii="Times New Roman" w:hAnsi="Times New Roman"/>
          <w:sz w:val="24"/>
        </w:rPr>
        <w:t>d</w:t>
      </w:r>
      <w:r>
        <w:rPr>
          <w:rFonts w:ascii="Times New Roman" w:hAnsi="Times New Roman"/>
          <w:sz w:val="24"/>
        </w:rPr>
        <w:t xml:space="preserve"> </w:t>
      </w:r>
      <w:r w:rsidR="00EF48B2">
        <w:rPr>
          <w:rFonts w:ascii="Times New Roman" w:hAnsi="Times New Roman"/>
          <w:sz w:val="24"/>
        </w:rPr>
        <w:t>handling</w:t>
      </w:r>
      <w:r>
        <w:rPr>
          <w:rFonts w:ascii="Times New Roman" w:hAnsi="Times New Roman"/>
          <w:sz w:val="24"/>
        </w:rPr>
        <w:t xml:space="preserve"> system for </w:t>
      </w:r>
      <w:r w:rsidR="00EF48B2">
        <w:rPr>
          <w:rFonts w:ascii="Times New Roman" w:hAnsi="Times New Roman"/>
          <w:sz w:val="24"/>
        </w:rPr>
        <w:t>immunohematology competency samples</w:t>
      </w:r>
      <w:r>
        <w:rPr>
          <w:rFonts w:ascii="Times New Roman" w:hAnsi="Times New Roman"/>
          <w:sz w:val="24"/>
        </w:rPr>
        <w:t>.</w:t>
      </w:r>
    </w:p>
    <w:p w:rsidR="001401BB" w:rsidRDefault="001401BB">
      <w:pPr>
        <w:widowControl/>
        <w:ind w:left="360"/>
        <w:rPr>
          <w:rFonts w:ascii="Times New Roman" w:hAnsi="Times New Roman"/>
          <w:sz w:val="24"/>
        </w:rPr>
      </w:pPr>
      <w:r>
        <w:rPr>
          <w:rFonts w:ascii="Times New Roman" w:hAnsi="Times New Roman"/>
          <w:b/>
          <w:bCs/>
          <w:sz w:val="24"/>
          <w:u w:val="single"/>
        </w:rPr>
        <w:t>3.0 Procedure</w:t>
      </w:r>
      <w:r>
        <w:rPr>
          <w:rFonts w:ascii="Times New Roman" w:hAnsi="Times New Roman"/>
          <w:sz w:val="24"/>
          <w:u w:val="single"/>
        </w:rPr>
        <w:t>:</w:t>
      </w:r>
    </w:p>
    <w:p w:rsidR="001401BB" w:rsidRDefault="001401BB">
      <w:pPr>
        <w:widowControl/>
        <w:ind w:left="1440" w:hanging="360"/>
        <w:rPr>
          <w:rFonts w:ascii="Times New Roman" w:hAnsi="Times New Roman"/>
          <w:sz w:val="24"/>
        </w:rPr>
      </w:pPr>
      <w:r>
        <w:rPr>
          <w:rFonts w:ascii="Times New Roman" w:hAnsi="Times New Roman"/>
          <w:sz w:val="24"/>
        </w:rPr>
        <w:t xml:space="preserve">3.1 </w:t>
      </w:r>
      <w:r w:rsidR="00EF48B2">
        <w:rPr>
          <w:rFonts w:ascii="Times New Roman" w:hAnsi="Times New Roman"/>
          <w:sz w:val="24"/>
        </w:rPr>
        <w:t>SURVEY SPECIMEN</w:t>
      </w:r>
      <w:r>
        <w:rPr>
          <w:rFonts w:ascii="Times New Roman" w:hAnsi="Times New Roman"/>
          <w:sz w:val="24"/>
        </w:rPr>
        <w:t xml:space="preserve"> TESTING/</w:t>
      </w:r>
      <w:r w:rsidR="00024781">
        <w:rPr>
          <w:rFonts w:ascii="Times New Roman" w:hAnsi="Times New Roman"/>
          <w:sz w:val="24"/>
        </w:rPr>
        <w:t>HISTORY</w:t>
      </w:r>
      <w:r>
        <w:rPr>
          <w:rFonts w:ascii="Times New Roman" w:hAnsi="Times New Roman"/>
          <w:sz w:val="24"/>
        </w:rPr>
        <w:t xml:space="preserve"> CARDS:</w:t>
      </w:r>
    </w:p>
    <w:p w:rsidR="001401BB" w:rsidRDefault="001401BB">
      <w:pPr>
        <w:pStyle w:val="BodyTextIndent"/>
      </w:pPr>
      <w:r>
        <w:t xml:space="preserve">3.1.1 </w:t>
      </w:r>
      <w:r w:rsidR="00C07118">
        <w:t>A LIS order will be placed for each API sample pair.  In the comments section, record the API sample number so results can be connected to the appropriate survey sample (i.e. API R&amp;S-06-2023 and DNR-02).</w:t>
      </w:r>
    </w:p>
    <w:p w:rsidR="001401BB" w:rsidRDefault="001401BB">
      <w:pPr>
        <w:widowControl/>
        <w:ind w:left="1890" w:hanging="540"/>
        <w:rPr>
          <w:rFonts w:ascii="Times New Roman" w:hAnsi="Times New Roman"/>
          <w:sz w:val="24"/>
        </w:rPr>
      </w:pPr>
      <w:r>
        <w:rPr>
          <w:rFonts w:ascii="Times New Roman" w:hAnsi="Times New Roman"/>
          <w:sz w:val="24"/>
        </w:rPr>
        <w:t>3.1.2 PLEASE PRINT OR WRITE LEGIBLY.</w:t>
      </w:r>
    </w:p>
    <w:p w:rsidR="001401BB" w:rsidRPr="00C07118" w:rsidRDefault="001401BB" w:rsidP="00F40C2C">
      <w:pPr>
        <w:widowControl/>
        <w:ind w:left="1890" w:hanging="540"/>
        <w:rPr>
          <w:rFonts w:ascii="Times New Roman" w:hAnsi="Times New Roman"/>
          <w:sz w:val="24"/>
        </w:rPr>
      </w:pPr>
      <w:r>
        <w:rPr>
          <w:rFonts w:ascii="Times New Roman" w:hAnsi="Times New Roman"/>
          <w:sz w:val="24"/>
        </w:rPr>
        <w:t>3.1.</w:t>
      </w:r>
      <w:r w:rsidR="00EF48B2">
        <w:rPr>
          <w:rFonts w:ascii="Times New Roman" w:hAnsi="Times New Roman"/>
          <w:sz w:val="24"/>
        </w:rPr>
        <w:t>3</w:t>
      </w:r>
      <w:r>
        <w:rPr>
          <w:rFonts w:ascii="Times New Roman" w:hAnsi="Times New Roman"/>
          <w:sz w:val="24"/>
        </w:rPr>
        <w:t xml:space="preserve"> </w:t>
      </w:r>
      <w:r w:rsidR="00C07118" w:rsidRPr="00C07118">
        <w:rPr>
          <w:rFonts w:ascii="Times New Roman" w:hAnsi="Times New Roman"/>
          <w:sz w:val="24"/>
        </w:rPr>
        <w:t>Blood Bank file card will be created for each survey specimen. Place a LIS label in the upper right corner of the card so the LIS number is visible. Place a comment label below (covering the barcode) so the API sample number information is visible. In the bench log place a checkmark in the column with the heading “Previous”.</w:t>
      </w:r>
    </w:p>
    <w:p w:rsidR="001401BB" w:rsidRDefault="001401BB">
      <w:pPr>
        <w:widowControl/>
        <w:ind w:left="1440" w:hanging="360"/>
        <w:rPr>
          <w:rFonts w:ascii="Times New Roman" w:hAnsi="Times New Roman"/>
          <w:sz w:val="24"/>
          <w:szCs w:val="22"/>
        </w:rPr>
      </w:pPr>
      <w:r>
        <w:rPr>
          <w:rFonts w:ascii="Times New Roman" w:hAnsi="Times New Roman"/>
          <w:sz w:val="24"/>
          <w:szCs w:val="22"/>
        </w:rPr>
        <w:t xml:space="preserve">3.2 </w:t>
      </w:r>
      <w:r w:rsidR="00024781">
        <w:rPr>
          <w:rFonts w:ascii="Times New Roman" w:hAnsi="Times New Roman"/>
          <w:sz w:val="24"/>
          <w:szCs w:val="22"/>
        </w:rPr>
        <w:t>BLOOD BANK</w:t>
      </w:r>
      <w:r>
        <w:rPr>
          <w:rFonts w:ascii="Times New Roman" w:hAnsi="Times New Roman"/>
          <w:sz w:val="24"/>
          <w:szCs w:val="22"/>
        </w:rPr>
        <w:t xml:space="preserve"> REQUISITIONS:</w:t>
      </w:r>
    </w:p>
    <w:p w:rsidR="00C07118" w:rsidRDefault="00C07118">
      <w:pPr>
        <w:widowControl/>
        <w:ind w:left="1890" w:hanging="540"/>
        <w:rPr>
          <w:rFonts w:ascii="Times New Roman" w:hAnsi="Times New Roman"/>
          <w:sz w:val="24"/>
        </w:rPr>
      </w:pPr>
      <w:r>
        <w:rPr>
          <w:rFonts w:ascii="Times New Roman" w:hAnsi="Times New Roman"/>
          <w:sz w:val="24"/>
          <w:szCs w:val="22"/>
        </w:rPr>
        <w:t xml:space="preserve">3.2.1 Create a blood bank requisition for each sample pair </w:t>
      </w:r>
      <w:r>
        <w:rPr>
          <w:rFonts w:ascii="Times New Roman" w:hAnsi="Times New Roman"/>
          <w:sz w:val="24"/>
        </w:rPr>
        <w:t>(i.e. API R&amp;S-06-2023 and DNR-02) in the same manner as patient paperwork is completed.</w:t>
      </w:r>
    </w:p>
    <w:p w:rsidR="00C07118" w:rsidRDefault="00C07118">
      <w:pPr>
        <w:widowControl/>
        <w:ind w:left="1890" w:hanging="540"/>
        <w:rPr>
          <w:rFonts w:ascii="Times New Roman" w:hAnsi="Times New Roman"/>
          <w:sz w:val="24"/>
          <w:szCs w:val="22"/>
        </w:rPr>
      </w:pPr>
      <w:r>
        <w:rPr>
          <w:rFonts w:ascii="Times New Roman" w:hAnsi="Times New Roman"/>
          <w:sz w:val="24"/>
          <w:szCs w:val="22"/>
        </w:rPr>
        <w:t>3.2.2 Complete the blood bank requisition as patient paperwork is completed</w:t>
      </w:r>
      <w:r w:rsidR="00772E2B">
        <w:rPr>
          <w:rFonts w:ascii="Times New Roman" w:hAnsi="Times New Roman"/>
          <w:sz w:val="24"/>
          <w:szCs w:val="22"/>
        </w:rPr>
        <w:t xml:space="preserve"> including tech initials, date, and time of crossmatch.</w:t>
      </w:r>
    </w:p>
    <w:p w:rsidR="001401BB" w:rsidRDefault="001401BB">
      <w:pPr>
        <w:widowControl/>
        <w:ind w:left="1890" w:hanging="540"/>
        <w:rPr>
          <w:rFonts w:ascii="Times New Roman" w:hAnsi="Times New Roman"/>
          <w:sz w:val="24"/>
          <w:szCs w:val="22"/>
        </w:rPr>
      </w:pPr>
      <w:r>
        <w:rPr>
          <w:rFonts w:ascii="Times New Roman" w:hAnsi="Times New Roman"/>
          <w:sz w:val="24"/>
          <w:szCs w:val="22"/>
        </w:rPr>
        <w:t>3.2.</w:t>
      </w:r>
      <w:r w:rsidR="00772E2B">
        <w:rPr>
          <w:rFonts w:ascii="Times New Roman" w:hAnsi="Times New Roman"/>
          <w:sz w:val="24"/>
          <w:szCs w:val="22"/>
        </w:rPr>
        <w:t>3</w:t>
      </w:r>
      <w:r>
        <w:rPr>
          <w:rFonts w:ascii="Times New Roman" w:hAnsi="Times New Roman"/>
          <w:sz w:val="24"/>
          <w:szCs w:val="22"/>
        </w:rPr>
        <w:t xml:space="preserve"> All requisitions will be separated in Blood Bank.  Distribute them as follows:</w:t>
      </w:r>
    </w:p>
    <w:p w:rsidR="001401BB" w:rsidRPr="00C07118" w:rsidRDefault="00691ABE" w:rsidP="00C07118">
      <w:pPr>
        <w:pStyle w:val="ListParagraph"/>
        <w:widowControl/>
        <w:numPr>
          <w:ilvl w:val="3"/>
          <w:numId w:val="1"/>
        </w:numPr>
        <w:rPr>
          <w:rFonts w:ascii="Times New Roman" w:hAnsi="Times New Roman"/>
          <w:sz w:val="24"/>
          <w:szCs w:val="22"/>
        </w:rPr>
      </w:pPr>
      <w:r w:rsidRPr="00C07118">
        <w:rPr>
          <w:rFonts w:ascii="Times New Roman" w:hAnsi="Times New Roman"/>
          <w:sz w:val="24"/>
          <w:szCs w:val="22"/>
        </w:rPr>
        <w:t>Chart</w:t>
      </w:r>
      <w:r w:rsidR="001401BB" w:rsidRPr="00C07118">
        <w:rPr>
          <w:rFonts w:ascii="Times New Roman" w:hAnsi="Times New Roman"/>
          <w:sz w:val="24"/>
          <w:szCs w:val="22"/>
        </w:rPr>
        <w:t xml:space="preserve"> copy – </w:t>
      </w:r>
      <w:r w:rsidR="00024781" w:rsidRPr="00C07118">
        <w:rPr>
          <w:rFonts w:ascii="Times New Roman" w:hAnsi="Times New Roman"/>
          <w:sz w:val="24"/>
          <w:szCs w:val="22"/>
        </w:rPr>
        <w:t>scan into correct order in LIS and verify/leave for Lead tech review.</w:t>
      </w:r>
    </w:p>
    <w:p w:rsidR="001401BB" w:rsidRPr="00C07118" w:rsidRDefault="00691ABE" w:rsidP="00C07118">
      <w:pPr>
        <w:pStyle w:val="ListParagraph"/>
        <w:widowControl/>
        <w:numPr>
          <w:ilvl w:val="3"/>
          <w:numId w:val="1"/>
        </w:numPr>
        <w:rPr>
          <w:rFonts w:ascii="Times New Roman" w:hAnsi="Times New Roman"/>
          <w:sz w:val="24"/>
          <w:szCs w:val="22"/>
        </w:rPr>
      </w:pPr>
      <w:r w:rsidRPr="00C07118">
        <w:rPr>
          <w:rFonts w:ascii="Times New Roman" w:hAnsi="Times New Roman"/>
          <w:sz w:val="24"/>
          <w:szCs w:val="22"/>
        </w:rPr>
        <w:t>Data Processing</w:t>
      </w:r>
      <w:r w:rsidR="001401BB" w:rsidRPr="00C07118">
        <w:rPr>
          <w:rFonts w:ascii="Times New Roman" w:hAnsi="Times New Roman"/>
          <w:sz w:val="24"/>
          <w:szCs w:val="22"/>
        </w:rPr>
        <w:t xml:space="preserve"> copy – </w:t>
      </w:r>
      <w:r w:rsidR="00024781" w:rsidRPr="00C07118">
        <w:rPr>
          <w:rFonts w:ascii="Times New Roman" w:hAnsi="Times New Roman"/>
          <w:sz w:val="24"/>
          <w:szCs w:val="22"/>
        </w:rPr>
        <w:t>discard</w:t>
      </w:r>
    </w:p>
    <w:p w:rsidR="001401BB" w:rsidRPr="00C07118" w:rsidRDefault="00691ABE" w:rsidP="00C07118">
      <w:pPr>
        <w:pStyle w:val="ListParagraph"/>
        <w:widowControl/>
        <w:numPr>
          <w:ilvl w:val="3"/>
          <w:numId w:val="1"/>
        </w:numPr>
        <w:rPr>
          <w:rFonts w:ascii="Times New Roman" w:hAnsi="Times New Roman"/>
          <w:sz w:val="24"/>
          <w:szCs w:val="22"/>
        </w:rPr>
      </w:pPr>
      <w:r w:rsidRPr="00C07118">
        <w:rPr>
          <w:rFonts w:ascii="Times New Roman" w:hAnsi="Times New Roman"/>
          <w:sz w:val="24"/>
          <w:szCs w:val="22"/>
        </w:rPr>
        <w:t xml:space="preserve">Blood Bank copy - </w:t>
      </w:r>
      <w:r w:rsidR="00024781" w:rsidRPr="00C07118">
        <w:rPr>
          <w:rFonts w:ascii="Times New Roman" w:hAnsi="Times New Roman"/>
          <w:sz w:val="24"/>
          <w:szCs w:val="22"/>
        </w:rPr>
        <w:t>discard</w:t>
      </w:r>
    </w:p>
    <w:p w:rsidR="00F40C2C" w:rsidRDefault="00F40C2C" w:rsidP="00024781">
      <w:pPr>
        <w:widowControl/>
        <w:ind w:left="1980" w:hanging="900"/>
        <w:rPr>
          <w:rFonts w:ascii="Times New Roman" w:hAnsi="Times New Roman"/>
          <w:sz w:val="24"/>
          <w:szCs w:val="22"/>
        </w:rPr>
      </w:pPr>
      <w:r>
        <w:rPr>
          <w:rFonts w:ascii="Times New Roman" w:hAnsi="Times New Roman"/>
          <w:sz w:val="24"/>
          <w:szCs w:val="22"/>
        </w:rPr>
        <w:t>3.3 TESTING</w:t>
      </w:r>
    </w:p>
    <w:p w:rsidR="00F40C2C" w:rsidRDefault="00F40C2C" w:rsidP="00F40C2C">
      <w:pPr>
        <w:widowControl/>
        <w:ind w:left="2340" w:hanging="900"/>
        <w:rPr>
          <w:rFonts w:ascii="Times New Roman" w:hAnsi="Times New Roman"/>
          <w:sz w:val="24"/>
          <w:szCs w:val="22"/>
        </w:rPr>
      </w:pPr>
      <w:r>
        <w:rPr>
          <w:rFonts w:ascii="Times New Roman" w:hAnsi="Times New Roman"/>
          <w:sz w:val="24"/>
          <w:szCs w:val="22"/>
        </w:rPr>
        <w:t xml:space="preserve">3.3.1 </w:t>
      </w:r>
      <w:r w:rsidR="00684EBD">
        <w:rPr>
          <w:rFonts w:ascii="Times New Roman" w:hAnsi="Times New Roman"/>
          <w:sz w:val="24"/>
          <w:szCs w:val="22"/>
        </w:rPr>
        <w:t>Specimen testing (ABO, RH, IAT, and crossmatch) should be performed one at a time to reduce the chance of sample misidentification.</w:t>
      </w:r>
    </w:p>
    <w:p w:rsidR="009406A0" w:rsidRDefault="00691ABE" w:rsidP="00024781">
      <w:pPr>
        <w:widowControl/>
        <w:ind w:left="1980" w:hanging="900"/>
        <w:rPr>
          <w:rFonts w:ascii="Times New Roman" w:hAnsi="Times New Roman"/>
          <w:sz w:val="24"/>
          <w:szCs w:val="22"/>
        </w:rPr>
      </w:pPr>
      <w:r>
        <w:rPr>
          <w:rFonts w:ascii="Times New Roman" w:hAnsi="Times New Roman"/>
          <w:sz w:val="24"/>
          <w:szCs w:val="22"/>
        </w:rPr>
        <w:t>3.</w:t>
      </w:r>
      <w:r w:rsidR="00F40C2C">
        <w:rPr>
          <w:rFonts w:ascii="Times New Roman" w:hAnsi="Times New Roman"/>
          <w:sz w:val="24"/>
          <w:szCs w:val="22"/>
        </w:rPr>
        <w:t>4</w:t>
      </w:r>
      <w:r w:rsidR="001401BB">
        <w:rPr>
          <w:rFonts w:ascii="Times New Roman" w:hAnsi="Times New Roman"/>
          <w:sz w:val="24"/>
          <w:szCs w:val="22"/>
        </w:rPr>
        <w:t xml:space="preserve"> </w:t>
      </w:r>
      <w:r w:rsidR="009406A0">
        <w:rPr>
          <w:rFonts w:ascii="Times New Roman" w:hAnsi="Times New Roman"/>
          <w:sz w:val="24"/>
          <w:szCs w:val="22"/>
        </w:rPr>
        <w:t>POST SURVEY HANDLING</w:t>
      </w:r>
    </w:p>
    <w:p w:rsidR="001401BB" w:rsidRDefault="009406A0" w:rsidP="009406A0">
      <w:pPr>
        <w:widowControl/>
        <w:ind w:left="1980" w:hanging="540"/>
        <w:rPr>
          <w:rFonts w:ascii="Times New Roman" w:hAnsi="Times New Roman"/>
          <w:sz w:val="24"/>
          <w:szCs w:val="22"/>
        </w:rPr>
      </w:pPr>
      <w:r>
        <w:rPr>
          <w:rFonts w:ascii="Times New Roman" w:hAnsi="Times New Roman"/>
          <w:sz w:val="24"/>
          <w:szCs w:val="22"/>
        </w:rPr>
        <w:t>3.</w:t>
      </w:r>
      <w:r w:rsidR="00F40C2C">
        <w:rPr>
          <w:rFonts w:ascii="Times New Roman" w:hAnsi="Times New Roman"/>
          <w:sz w:val="24"/>
          <w:szCs w:val="22"/>
        </w:rPr>
        <w:t>4</w:t>
      </w:r>
      <w:r>
        <w:rPr>
          <w:rFonts w:ascii="Times New Roman" w:hAnsi="Times New Roman"/>
          <w:sz w:val="24"/>
          <w:szCs w:val="22"/>
        </w:rPr>
        <w:t xml:space="preserve">.1 </w:t>
      </w:r>
      <w:r w:rsidR="00024781">
        <w:rPr>
          <w:rFonts w:ascii="Times New Roman" w:hAnsi="Times New Roman"/>
          <w:sz w:val="24"/>
          <w:szCs w:val="22"/>
        </w:rPr>
        <w:t xml:space="preserve">Once sample testing is complete the patient history card is forwarded to the lead tech for review. </w:t>
      </w:r>
      <w:r>
        <w:rPr>
          <w:rFonts w:ascii="Times New Roman" w:hAnsi="Times New Roman"/>
          <w:sz w:val="24"/>
          <w:szCs w:val="22"/>
        </w:rPr>
        <w:t>After review and survey submission the patient history card will be filed as Proficiency in the card file system.</w:t>
      </w:r>
    </w:p>
    <w:p w:rsidR="009406A0" w:rsidRDefault="009406A0" w:rsidP="009406A0">
      <w:pPr>
        <w:widowControl/>
        <w:ind w:left="1980" w:hanging="540"/>
        <w:rPr>
          <w:rFonts w:ascii="Times New Roman" w:hAnsi="Times New Roman"/>
          <w:sz w:val="24"/>
          <w:szCs w:val="22"/>
        </w:rPr>
      </w:pPr>
      <w:r>
        <w:rPr>
          <w:rFonts w:ascii="Times New Roman" w:hAnsi="Times New Roman"/>
          <w:sz w:val="24"/>
          <w:szCs w:val="22"/>
        </w:rPr>
        <w:t>3.</w:t>
      </w:r>
      <w:r w:rsidR="00F40C2C">
        <w:rPr>
          <w:rFonts w:ascii="Times New Roman" w:hAnsi="Times New Roman"/>
          <w:sz w:val="24"/>
          <w:szCs w:val="22"/>
        </w:rPr>
        <w:t>4</w:t>
      </w:r>
      <w:r>
        <w:rPr>
          <w:rFonts w:ascii="Times New Roman" w:hAnsi="Times New Roman"/>
          <w:sz w:val="24"/>
          <w:szCs w:val="22"/>
        </w:rPr>
        <w:t xml:space="preserve">.2 After chart copies generated in conjunction with each sample set are reviewed </w:t>
      </w:r>
      <w:r w:rsidR="00627011">
        <w:rPr>
          <w:rFonts w:ascii="Times New Roman" w:hAnsi="Times New Roman"/>
          <w:sz w:val="24"/>
          <w:szCs w:val="22"/>
        </w:rPr>
        <w:t xml:space="preserve">by the lead tech </w:t>
      </w:r>
      <w:r>
        <w:rPr>
          <w:rFonts w:ascii="Times New Roman" w:hAnsi="Times New Roman"/>
          <w:sz w:val="24"/>
          <w:szCs w:val="22"/>
        </w:rPr>
        <w:t xml:space="preserve">the physical copy will be stored </w:t>
      </w:r>
      <w:r w:rsidR="00627011">
        <w:rPr>
          <w:rFonts w:ascii="Times New Roman" w:hAnsi="Times New Roman"/>
          <w:sz w:val="24"/>
          <w:szCs w:val="22"/>
        </w:rPr>
        <w:t xml:space="preserve">with the API forms in the API binder </w:t>
      </w:r>
      <w:r>
        <w:rPr>
          <w:rFonts w:ascii="Times New Roman" w:hAnsi="Times New Roman"/>
          <w:sz w:val="24"/>
          <w:szCs w:val="22"/>
        </w:rPr>
        <w:t>for future reference and easy access for surveyors.</w:t>
      </w:r>
    </w:p>
    <w:p w:rsidR="00312C92" w:rsidRDefault="00312C92" w:rsidP="00760876">
      <w:pPr>
        <w:widowControl/>
        <w:rPr>
          <w:rFonts w:ascii="Times New Roman" w:hAnsi="Times New Roman"/>
          <w:b/>
          <w:sz w:val="24"/>
        </w:rPr>
      </w:pPr>
    </w:p>
    <w:p w:rsidR="000C7BAD" w:rsidRDefault="000C7BAD" w:rsidP="000C7BAD">
      <w:pPr>
        <w:widowControl/>
        <w:tabs>
          <w:tab w:val="left" w:pos="4320"/>
        </w:tabs>
        <w:rPr>
          <w:rFonts w:ascii="Times New Roman" w:hAnsi="Times New Roman"/>
          <w:b/>
          <w:sz w:val="24"/>
        </w:rPr>
      </w:pPr>
      <w:r>
        <w:rPr>
          <w:rFonts w:ascii="Times New Roman" w:hAnsi="Times New Roman"/>
          <w:b/>
          <w:sz w:val="24"/>
        </w:rPr>
        <w:t>Policy Review: Deny Morlino, MT</w:t>
      </w:r>
    </w:p>
    <w:p w:rsidR="000C7BAD" w:rsidRDefault="000C7BAD" w:rsidP="000C7BAD">
      <w:pPr>
        <w:widowControl/>
        <w:tabs>
          <w:tab w:val="left" w:pos="1620"/>
        </w:tabs>
        <w:rPr>
          <w:rFonts w:ascii="Times New Roman" w:hAnsi="Times New Roman"/>
          <w:b/>
          <w:sz w:val="24"/>
        </w:rPr>
      </w:pPr>
      <w:r>
        <w:rPr>
          <w:rFonts w:ascii="Times New Roman" w:hAnsi="Times New Roman"/>
          <w:b/>
          <w:sz w:val="24"/>
        </w:rPr>
        <w:tab/>
        <w:t>Immunohematology Lead Technologist</w:t>
      </w:r>
    </w:p>
    <w:p w:rsidR="000C7BAD" w:rsidRDefault="000C7BAD" w:rsidP="000C7BAD">
      <w:pPr>
        <w:widowControl/>
        <w:tabs>
          <w:tab w:val="left" w:pos="4320"/>
        </w:tabs>
        <w:rPr>
          <w:rFonts w:ascii="Times New Roman" w:hAnsi="Times New Roman"/>
          <w:b/>
          <w:sz w:val="24"/>
        </w:rPr>
      </w:pPr>
      <w:r>
        <w:rPr>
          <w:rFonts w:ascii="Times New Roman" w:hAnsi="Times New Roman"/>
          <w:b/>
          <w:sz w:val="24"/>
        </w:rPr>
        <w:t xml:space="preserve">Date: </w:t>
      </w:r>
      <w:r w:rsidR="008E198D">
        <w:rPr>
          <w:rFonts w:ascii="Times New Roman" w:hAnsi="Times New Roman"/>
          <w:b/>
          <w:sz w:val="24"/>
        </w:rPr>
        <w:t>4/17/2024</w:t>
      </w:r>
    </w:p>
    <w:p w:rsidR="00D05115" w:rsidRDefault="00D05115" w:rsidP="00D05115">
      <w:pPr>
        <w:tabs>
          <w:tab w:val="left" w:pos="4320"/>
        </w:tabs>
        <w:rPr>
          <w:rFonts w:ascii="Times New Roman" w:hAnsi="Times New Roman"/>
          <w:b/>
          <w:sz w:val="24"/>
        </w:rPr>
      </w:pPr>
      <w:r>
        <w:rPr>
          <w:rFonts w:ascii="Times New Roman" w:hAnsi="Times New Roman"/>
          <w:b/>
          <w:sz w:val="24"/>
        </w:rPr>
        <w:t xml:space="preserve">Policy Approval: Dr. Patrick C </w:t>
      </w:r>
      <w:proofErr w:type="spellStart"/>
      <w:r>
        <w:rPr>
          <w:rFonts w:ascii="Times New Roman" w:hAnsi="Times New Roman"/>
          <w:b/>
          <w:sz w:val="24"/>
        </w:rPr>
        <w:t>Feasel</w:t>
      </w:r>
      <w:proofErr w:type="spellEnd"/>
      <w:r>
        <w:rPr>
          <w:rFonts w:ascii="Times New Roman" w:hAnsi="Times New Roman"/>
          <w:b/>
          <w:sz w:val="24"/>
        </w:rPr>
        <w:t>, MD</w:t>
      </w:r>
    </w:p>
    <w:p w:rsidR="00D05115" w:rsidRDefault="00D05115" w:rsidP="00D05115">
      <w:pPr>
        <w:tabs>
          <w:tab w:val="left" w:pos="1800"/>
        </w:tabs>
        <w:rPr>
          <w:rFonts w:ascii="Times New Roman" w:hAnsi="Times New Roman"/>
          <w:b/>
          <w:sz w:val="24"/>
        </w:rPr>
      </w:pPr>
      <w:r>
        <w:rPr>
          <w:rFonts w:ascii="Times New Roman" w:hAnsi="Times New Roman"/>
          <w:b/>
          <w:sz w:val="24"/>
        </w:rPr>
        <w:tab/>
        <w:t>Laboratory Medical Director</w:t>
      </w:r>
    </w:p>
    <w:p w:rsidR="00C3450A" w:rsidRPr="00D05115" w:rsidRDefault="00D05115" w:rsidP="00D05115">
      <w:pPr>
        <w:tabs>
          <w:tab w:val="left" w:pos="4320"/>
        </w:tabs>
        <w:rPr>
          <w:rFonts w:ascii="Times New Roman" w:hAnsi="Times New Roman"/>
          <w:sz w:val="24"/>
        </w:rPr>
      </w:pPr>
      <w:r>
        <w:rPr>
          <w:rFonts w:ascii="Times New Roman" w:hAnsi="Times New Roman"/>
          <w:b/>
          <w:sz w:val="24"/>
        </w:rPr>
        <w:t>Date: 4/19/2024</w:t>
      </w:r>
      <w:bookmarkStart w:id="0" w:name="_GoBack"/>
      <w:bookmarkEnd w:id="0"/>
    </w:p>
    <w:sectPr w:rsidR="00C3450A" w:rsidRPr="00D05115">
      <w:headerReference w:type="default" r:id="rId7"/>
      <w:footerReference w:type="even" r:id="rId8"/>
      <w:headerReference w:type="first" r:id="rId9"/>
      <w:endnotePr>
        <w:numFmt w:val="decimal"/>
      </w:endnotePr>
      <w:type w:val="continuous"/>
      <w:pgSz w:w="12240" w:h="15840"/>
      <w:pgMar w:top="1080" w:right="1440" w:bottom="1080" w:left="1440" w:header="108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BAD" w:rsidRDefault="000C7BAD">
      <w:r>
        <w:separator/>
      </w:r>
    </w:p>
  </w:endnote>
  <w:endnote w:type="continuationSeparator" w:id="0">
    <w:p w:rsidR="000C7BAD" w:rsidRDefault="000C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BAD" w:rsidRDefault="000C7B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C7BAD" w:rsidRDefault="000C7B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BAD" w:rsidRDefault="000C7BAD">
      <w:r>
        <w:separator/>
      </w:r>
    </w:p>
  </w:footnote>
  <w:footnote w:type="continuationSeparator" w:id="0">
    <w:p w:rsidR="000C7BAD" w:rsidRDefault="000C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0C7BAD" w:rsidTr="005C7F4C">
      <w:tc>
        <w:tcPr>
          <w:tcW w:w="6228" w:type="dxa"/>
        </w:tcPr>
        <w:p w:rsidR="000C7BAD" w:rsidRPr="00090617" w:rsidRDefault="000C7BAD" w:rsidP="005C7F4C">
          <w:pPr>
            <w:pStyle w:val="Header"/>
            <w:rPr>
              <w:rFonts w:ascii="Arial" w:hAnsi="Arial" w:cs="Arial"/>
              <w:b/>
              <w:color w:val="0000FF"/>
              <w:szCs w:val="20"/>
            </w:rPr>
          </w:pPr>
          <w:r w:rsidRPr="00090617">
            <w:rPr>
              <w:rFonts w:ascii="Arial" w:hAnsi="Arial" w:cs="Arial"/>
              <w:b/>
              <w:color w:val="0000FF"/>
              <w:szCs w:val="20"/>
            </w:rPr>
            <w:t xml:space="preserve">Procedure:  </w:t>
          </w:r>
          <w:r w:rsidRPr="00692C69">
            <w:rPr>
              <w:rFonts w:ascii="Arial" w:hAnsi="Arial" w:cs="Arial"/>
              <w:b/>
              <w:color w:val="0000FF"/>
              <w:szCs w:val="20"/>
            </w:rPr>
            <w:t>Blood Bank File System</w:t>
          </w:r>
        </w:p>
      </w:tc>
      <w:tc>
        <w:tcPr>
          <w:tcW w:w="3780" w:type="dxa"/>
        </w:tcPr>
        <w:p w:rsidR="000C7BAD" w:rsidRPr="00090617" w:rsidRDefault="000C7BAD" w:rsidP="005C7F4C">
          <w:pPr>
            <w:pStyle w:val="Header"/>
            <w:rPr>
              <w:rFonts w:ascii="Arial" w:hAnsi="Arial" w:cs="Arial"/>
              <w:b/>
              <w:sz w:val="18"/>
              <w:szCs w:val="18"/>
            </w:rPr>
          </w:pPr>
          <w:r w:rsidRPr="00090617">
            <w:rPr>
              <w:rFonts w:ascii="Arial" w:hAnsi="Arial" w:cs="Arial"/>
              <w:b/>
              <w:sz w:val="18"/>
              <w:szCs w:val="18"/>
            </w:rPr>
            <w:t xml:space="preserve">Procedure Number: </w:t>
          </w:r>
        </w:p>
        <w:p w:rsidR="000C7BAD" w:rsidRPr="00090617" w:rsidRDefault="000C7BAD" w:rsidP="005C7F4C">
          <w:pPr>
            <w:pStyle w:val="Header"/>
            <w:rPr>
              <w:rFonts w:ascii="Arial" w:hAnsi="Arial" w:cs="Arial"/>
              <w:b/>
              <w:color w:val="0000FF"/>
              <w:szCs w:val="20"/>
            </w:rPr>
          </w:pPr>
          <w:r w:rsidRPr="00090617">
            <w:rPr>
              <w:rStyle w:val="PageNumber"/>
              <w:b/>
              <w:color w:val="0000FF"/>
              <w:szCs w:val="20"/>
            </w:rPr>
            <w:t xml:space="preserve">Page </w:t>
          </w:r>
          <w:r w:rsidRPr="00090617">
            <w:rPr>
              <w:rStyle w:val="PageNumber"/>
              <w:b/>
              <w:color w:val="0000FF"/>
              <w:szCs w:val="20"/>
            </w:rPr>
            <w:fldChar w:fldCharType="begin"/>
          </w:r>
          <w:r w:rsidRPr="00090617">
            <w:rPr>
              <w:rStyle w:val="PageNumber"/>
              <w:b/>
              <w:color w:val="0000FF"/>
              <w:szCs w:val="20"/>
            </w:rPr>
            <w:instrText xml:space="preserve"> PAGE </w:instrText>
          </w:r>
          <w:r w:rsidRPr="00090617">
            <w:rPr>
              <w:rStyle w:val="PageNumber"/>
              <w:b/>
              <w:color w:val="0000FF"/>
              <w:szCs w:val="20"/>
            </w:rPr>
            <w:fldChar w:fldCharType="separate"/>
          </w:r>
          <w:r w:rsidR="00D95242">
            <w:rPr>
              <w:rStyle w:val="PageNumber"/>
              <w:b/>
              <w:noProof/>
              <w:color w:val="0000FF"/>
              <w:szCs w:val="20"/>
            </w:rPr>
            <w:t>2</w:t>
          </w:r>
          <w:r w:rsidRPr="00090617">
            <w:rPr>
              <w:rStyle w:val="PageNumber"/>
              <w:b/>
              <w:color w:val="0000FF"/>
              <w:szCs w:val="20"/>
            </w:rPr>
            <w:fldChar w:fldCharType="end"/>
          </w:r>
          <w:r w:rsidRPr="00090617">
            <w:rPr>
              <w:rStyle w:val="PageNumber"/>
              <w:b/>
              <w:color w:val="0000FF"/>
              <w:szCs w:val="20"/>
            </w:rPr>
            <w:t xml:space="preserve"> of </w:t>
          </w:r>
          <w:r w:rsidRPr="00090617">
            <w:rPr>
              <w:rStyle w:val="PageNumber"/>
              <w:b/>
              <w:color w:val="0000FF"/>
              <w:szCs w:val="20"/>
            </w:rPr>
            <w:fldChar w:fldCharType="begin"/>
          </w:r>
          <w:r w:rsidRPr="00090617">
            <w:rPr>
              <w:rStyle w:val="PageNumber"/>
              <w:b/>
              <w:color w:val="0000FF"/>
              <w:szCs w:val="20"/>
            </w:rPr>
            <w:instrText xml:space="preserve"> NUMPAGES </w:instrText>
          </w:r>
          <w:r w:rsidRPr="00090617">
            <w:rPr>
              <w:rStyle w:val="PageNumber"/>
              <w:b/>
              <w:color w:val="0000FF"/>
              <w:szCs w:val="20"/>
            </w:rPr>
            <w:fldChar w:fldCharType="separate"/>
          </w:r>
          <w:r w:rsidR="00D95242">
            <w:rPr>
              <w:rStyle w:val="PageNumber"/>
              <w:b/>
              <w:noProof/>
              <w:color w:val="0000FF"/>
              <w:szCs w:val="20"/>
            </w:rPr>
            <w:t>2</w:t>
          </w:r>
          <w:r w:rsidRPr="00090617">
            <w:rPr>
              <w:rStyle w:val="PageNumber"/>
              <w:b/>
              <w:color w:val="0000FF"/>
              <w:szCs w:val="20"/>
            </w:rPr>
            <w:fldChar w:fldCharType="end"/>
          </w:r>
          <w:r w:rsidRPr="00090617">
            <w:rPr>
              <w:rFonts w:ascii="Arial" w:hAnsi="Arial" w:cs="Arial"/>
              <w:b/>
              <w:szCs w:val="20"/>
            </w:rPr>
            <w:t xml:space="preserve"> </w:t>
          </w:r>
        </w:p>
      </w:tc>
    </w:tr>
  </w:tbl>
  <w:p w:rsidR="000C7BAD" w:rsidRPr="00692C69" w:rsidRDefault="000C7BAD" w:rsidP="00692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0C7BAD" w:rsidTr="005C7F4C">
      <w:tc>
        <w:tcPr>
          <w:tcW w:w="4788" w:type="dxa"/>
        </w:tcPr>
        <w:p w:rsidR="000C7BAD" w:rsidRPr="00090617" w:rsidRDefault="000C7BAD" w:rsidP="005C7F4C">
          <w:pPr>
            <w:pStyle w:val="Header"/>
            <w:jc w:val="center"/>
            <w:rPr>
              <w:rFonts w:ascii="Arial" w:hAnsi="Arial" w:cs="Arial"/>
              <w:b/>
              <w:sz w:val="28"/>
              <w:szCs w:val="28"/>
            </w:rPr>
          </w:pPr>
          <w:r w:rsidRPr="00090617">
            <w:rPr>
              <w:rFonts w:ascii="Arial" w:hAnsi="Arial" w:cs="Arial"/>
              <w:b/>
              <w:sz w:val="28"/>
              <w:szCs w:val="28"/>
            </w:rPr>
            <w:t>New Vision Medical Laboratories</w:t>
          </w:r>
        </w:p>
        <w:p w:rsidR="000C7BAD" w:rsidRPr="00090617" w:rsidRDefault="000C7BAD" w:rsidP="005C7F4C">
          <w:pPr>
            <w:pStyle w:val="Header"/>
            <w:jc w:val="center"/>
            <w:rPr>
              <w:rFonts w:ascii="Arial" w:hAnsi="Arial" w:cs="Arial"/>
              <w:b/>
            </w:rPr>
          </w:pPr>
          <w:r>
            <w:rPr>
              <w:rFonts w:ascii="Arial" w:hAnsi="Arial" w:cs="Arial"/>
              <w:b/>
            </w:rPr>
            <w:t>Joint Township District Memorial Hosp</w:t>
          </w:r>
        </w:p>
        <w:p w:rsidR="000C7BAD" w:rsidRPr="00090617" w:rsidRDefault="000C7BAD" w:rsidP="005C7F4C">
          <w:pPr>
            <w:pStyle w:val="Header"/>
            <w:jc w:val="center"/>
            <w:rPr>
              <w:rFonts w:ascii="Arial" w:hAnsi="Arial" w:cs="Arial"/>
              <w:b/>
              <w:szCs w:val="20"/>
            </w:rPr>
          </w:pPr>
          <w:r>
            <w:rPr>
              <w:rFonts w:ascii="Arial" w:hAnsi="Arial" w:cs="Arial"/>
              <w:b/>
              <w:szCs w:val="20"/>
            </w:rPr>
            <w:t>St. Marys</w:t>
          </w:r>
          <w:r w:rsidRPr="00090617">
            <w:rPr>
              <w:rFonts w:ascii="Arial" w:hAnsi="Arial" w:cs="Arial"/>
              <w:b/>
              <w:szCs w:val="20"/>
            </w:rPr>
            <w:t>, Ohio</w:t>
          </w:r>
        </w:p>
        <w:p w:rsidR="000C7BAD" w:rsidRPr="00090617" w:rsidRDefault="000C7BAD" w:rsidP="005C7F4C">
          <w:pPr>
            <w:pStyle w:val="Header"/>
            <w:jc w:val="center"/>
            <w:rPr>
              <w:rFonts w:ascii="Arial" w:hAnsi="Arial" w:cs="Arial"/>
              <w:b/>
              <w:color w:val="0000FF"/>
              <w:szCs w:val="20"/>
            </w:rPr>
          </w:pPr>
          <w:r w:rsidRPr="00090617">
            <w:rPr>
              <w:rFonts w:ascii="Arial" w:hAnsi="Arial" w:cs="Arial"/>
              <w:b/>
              <w:color w:val="0000FF"/>
              <w:szCs w:val="20"/>
            </w:rPr>
            <w:t>Technical Procedure</w:t>
          </w:r>
        </w:p>
      </w:tc>
      <w:tc>
        <w:tcPr>
          <w:tcW w:w="1800" w:type="dxa"/>
          <w:vAlign w:val="center"/>
        </w:tcPr>
        <w:p w:rsidR="000C7BAD" w:rsidRPr="00090617" w:rsidRDefault="000C7BAD" w:rsidP="005C7F4C">
          <w:pPr>
            <w:pStyle w:val="Header"/>
            <w:jc w:val="center"/>
            <w:rPr>
              <w:rFonts w:ascii="Arial" w:hAnsi="Arial" w:cs="Arial"/>
              <w:b/>
            </w:rPr>
          </w:pPr>
          <w:r>
            <w:rPr>
              <w:rFonts w:ascii="Arial" w:hAnsi="Arial" w:cs="Arial"/>
              <w:b/>
              <w:noProof/>
            </w:rPr>
            <w:drawing>
              <wp:inline distT="0" distB="0" distL="0" distR="0" wp14:anchorId="04B9ECFD" wp14:editId="6BC5551D">
                <wp:extent cx="971550" cy="523875"/>
                <wp:effectExtent l="0" t="0" r="0" b="9525"/>
                <wp:docPr id="1" name="Picture 1" descr="1 NewVis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NewVis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23875"/>
                        </a:xfrm>
                        <a:prstGeom prst="rect">
                          <a:avLst/>
                        </a:prstGeom>
                        <a:noFill/>
                        <a:ln>
                          <a:noFill/>
                        </a:ln>
                      </pic:spPr>
                    </pic:pic>
                  </a:graphicData>
                </a:graphic>
              </wp:inline>
            </w:drawing>
          </w:r>
        </w:p>
      </w:tc>
      <w:tc>
        <w:tcPr>
          <w:tcW w:w="3564" w:type="dxa"/>
        </w:tcPr>
        <w:p w:rsidR="000C7BAD" w:rsidRPr="00090617" w:rsidRDefault="000C7BAD" w:rsidP="005C7F4C">
          <w:pPr>
            <w:pStyle w:val="Header"/>
            <w:jc w:val="center"/>
            <w:rPr>
              <w:rFonts w:ascii="Arial" w:hAnsi="Arial" w:cs="Arial"/>
              <w:b/>
              <w:sz w:val="18"/>
              <w:szCs w:val="18"/>
            </w:rPr>
          </w:pPr>
        </w:p>
        <w:p w:rsidR="000C7BAD" w:rsidRPr="00090617" w:rsidRDefault="000C7BAD" w:rsidP="005C7F4C">
          <w:pPr>
            <w:pStyle w:val="Header"/>
            <w:jc w:val="center"/>
            <w:rPr>
              <w:rFonts w:ascii="Arial" w:hAnsi="Arial" w:cs="Arial"/>
              <w:b/>
              <w:szCs w:val="20"/>
            </w:rPr>
          </w:pPr>
          <w:r w:rsidRPr="00090617">
            <w:rPr>
              <w:rFonts w:ascii="Arial" w:hAnsi="Arial" w:cs="Arial"/>
              <w:b/>
              <w:szCs w:val="20"/>
            </w:rPr>
            <w:t>Procedure Number:</w:t>
          </w:r>
        </w:p>
        <w:p w:rsidR="000C7BAD" w:rsidRPr="00090617" w:rsidRDefault="000C7BAD" w:rsidP="005C7F4C">
          <w:pPr>
            <w:pStyle w:val="Header"/>
            <w:jc w:val="center"/>
            <w:rPr>
              <w:rFonts w:ascii="Arial" w:hAnsi="Arial" w:cs="Arial"/>
              <w:b/>
              <w:szCs w:val="20"/>
            </w:rPr>
          </w:pPr>
          <w:proofErr w:type="gramStart"/>
          <w:r w:rsidRPr="00692C69">
            <w:rPr>
              <w:rFonts w:ascii="Arial" w:hAnsi="Arial" w:cs="Arial"/>
              <w:b/>
              <w:szCs w:val="20"/>
            </w:rPr>
            <w:t>nvml.jtdmh.bb.3</w:t>
          </w:r>
          <w:r w:rsidR="00EF48B2">
            <w:rPr>
              <w:rFonts w:ascii="Arial" w:hAnsi="Arial" w:cs="Arial"/>
              <w:b/>
              <w:szCs w:val="20"/>
            </w:rPr>
            <w:t>53</w:t>
          </w:r>
          <w:r>
            <w:rPr>
              <w:rFonts w:ascii="Arial" w:hAnsi="Arial" w:cs="Arial"/>
              <w:b/>
              <w:szCs w:val="20"/>
            </w:rPr>
            <w:t>.</w:t>
          </w:r>
          <w:r w:rsidR="00EF48B2">
            <w:rPr>
              <w:rFonts w:ascii="Arial" w:hAnsi="Arial" w:cs="Arial"/>
              <w:b/>
              <w:szCs w:val="20"/>
            </w:rPr>
            <w:t>Survey</w:t>
          </w:r>
          <w:proofErr w:type="gramEnd"/>
          <w:r w:rsidR="00EF48B2">
            <w:rPr>
              <w:rFonts w:ascii="Arial" w:hAnsi="Arial" w:cs="Arial"/>
              <w:b/>
              <w:szCs w:val="20"/>
            </w:rPr>
            <w:t xml:space="preserve"> sample processing and paperwork</w:t>
          </w:r>
        </w:p>
      </w:tc>
    </w:tr>
  </w:tbl>
  <w:p w:rsidR="000C7BAD" w:rsidRDefault="000C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E629A"/>
    <w:multiLevelType w:val="hybridMultilevel"/>
    <w:tmpl w:val="F73C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7F"/>
    <w:rsid w:val="00024781"/>
    <w:rsid w:val="00074FCC"/>
    <w:rsid w:val="000C3FC7"/>
    <w:rsid w:val="000C7BAD"/>
    <w:rsid w:val="001401BB"/>
    <w:rsid w:val="00312C92"/>
    <w:rsid w:val="00315DCC"/>
    <w:rsid w:val="0033287F"/>
    <w:rsid w:val="0036522B"/>
    <w:rsid w:val="00576DED"/>
    <w:rsid w:val="005C7F4C"/>
    <w:rsid w:val="005E5C7F"/>
    <w:rsid w:val="00627011"/>
    <w:rsid w:val="00684EBD"/>
    <w:rsid w:val="00691ABE"/>
    <w:rsid w:val="00692C69"/>
    <w:rsid w:val="00711C0E"/>
    <w:rsid w:val="00760876"/>
    <w:rsid w:val="00772E2B"/>
    <w:rsid w:val="0079746F"/>
    <w:rsid w:val="007D7DE1"/>
    <w:rsid w:val="008463EE"/>
    <w:rsid w:val="008E198D"/>
    <w:rsid w:val="009406A0"/>
    <w:rsid w:val="00A45C91"/>
    <w:rsid w:val="00BB75C5"/>
    <w:rsid w:val="00C07118"/>
    <w:rsid w:val="00C14854"/>
    <w:rsid w:val="00C3450A"/>
    <w:rsid w:val="00CD6C0B"/>
    <w:rsid w:val="00D05115"/>
    <w:rsid w:val="00D95242"/>
    <w:rsid w:val="00E92A42"/>
    <w:rsid w:val="00EF48B2"/>
    <w:rsid w:val="00F4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E7751"/>
  <w15:docId w15:val="{99ED99D0-EC1B-411A-A498-45523A53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ind w:left="1448" w:hanging="1448"/>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ind w:left="1890" w:hanging="540"/>
    </w:pPr>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312C92"/>
    <w:rPr>
      <w:rFonts w:ascii="Tahoma" w:hAnsi="Tahoma" w:cs="Tahoma"/>
      <w:sz w:val="16"/>
      <w:szCs w:val="16"/>
    </w:rPr>
  </w:style>
  <w:style w:type="character" w:customStyle="1" w:styleId="BalloonTextChar">
    <w:name w:val="Balloon Text Char"/>
    <w:basedOn w:val="DefaultParagraphFont"/>
    <w:link w:val="BalloonText"/>
    <w:rsid w:val="00312C92"/>
    <w:rPr>
      <w:rFonts w:ascii="Tahoma" w:hAnsi="Tahoma" w:cs="Tahoma"/>
      <w:sz w:val="16"/>
      <w:szCs w:val="16"/>
    </w:rPr>
  </w:style>
  <w:style w:type="paragraph" w:styleId="ListParagraph">
    <w:name w:val="List Paragraph"/>
    <w:basedOn w:val="Normal"/>
    <w:uiPriority w:val="34"/>
    <w:qFormat/>
    <w:rsid w:val="00C07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JOINT TOWNSHIP DISTRICT MEMORIAL HOSPITAL</vt:lpstr>
    </vt:vector>
  </TitlesOfParts>
  <Company>Hospital</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TOWNSHIP DISTRICT MEMORIAL HOSPITAL</dc:title>
  <dc:creator>Joint Twp.</dc:creator>
  <cp:lastModifiedBy>Morlino, Denis</cp:lastModifiedBy>
  <cp:revision>2</cp:revision>
  <cp:lastPrinted>2023-11-15T15:31:00Z</cp:lastPrinted>
  <dcterms:created xsi:type="dcterms:W3CDTF">2024-04-22T16:17:00Z</dcterms:created>
  <dcterms:modified xsi:type="dcterms:W3CDTF">2024-04-22T16:17:00Z</dcterms:modified>
</cp:coreProperties>
</file>