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539388" w14:textId="77777777" w:rsidR="009805E5" w:rsidRDefault="009805E5" w:rsidP="00AC4E4C">
      <w:pPr>
        <w:spacing w:after="0"/>
        <w:jc w:val="center"/>
        <w:rPr>
          <w:sz w:val="32"/>
        </w:rPr>
      </w:pPr>
    </w:p>
    <w:p w14:paraId="5C9F73B5" w14:textId="1C23B140" w:rsidR="002700B7" w:rsidRDefault="002700B7" w:rsidP="00AC4E4C">
      <w:pPr>
        <w:spacing w:after="0"/>
        <w:jc w:val="center"/>
        <w:rPr>
          <w:sz w:val="32"/>
        </w:rPr>
      </w:pPr>
      <w:r w:rsidRPr="002700B7">
        <w:rPr>
          <w:sz w:val="32"/>
        </w:rPr>
        <w:t>202</w:t>
      </w:r>
      <w:r>
        <w:rPr>
          <w:sz w:val="32"/>
        </w:rPr>
        <w:t>4</w:t>
      </w:r>
      <w:r w:rsidRPr="002700B7">
        <w:rPr>
          <w:sz w:val="32"/>
        </w:rPr>
        <w:t xml:space="preserve"> Quality Improvement Data – Order Entry Errors </w:t>
      </w:r>
    </w:p>
    <w:p w14:paraId="71BDDF12" w14:textId="77777777" w:rsidR="009805E5" w:rsidRDefault="009805E5" w:rsidP="00AC4E4C">
      <w:pPr>
        <w:spacing w:after="0"/>
        <w:jc w:val="center"/>
        <w:rPr>
          <w:sz w:val="32"/>
        </w:rPr>
      </w:pPr>
    </w:p>
    <w:p w14:paraId="7FFD317A" w14:textId="043E9C80" w:rsidR="00656D4C" w:rsidRDefault="000D77DB" w:rsidP="00D907BB">
      <w:pPr>
        <w:jc w:val="center"/>
        <w:rPr>
          <w:sz w:val="32"/>
        </w:rPr>
      </w:pPr>
      <w:r>
        <w:rPr>
          <w:sz w:val="32"/>
        </w:rPr>
        <w:t>August</w:t>
      </w:r>
      <w:r w:rsidR="00DF3FAD">
        <w:rPr>
          <w:sz w:val="32"/>
        </w:rPr>
        <w:t xml:space="preserve"> </w:t>
      </w:r>
      <w:r w:rsidR="00D907BB" w:rsidRPr="00D907BB">
        <w:rPr>
          <w:sz w:val="32"/>
        </w:rPr>
        <w:t>2024</w:t>
      </w:r>
    </w:p>
    <w:p w14:paraId="59DF7AA5" w14:textId="535542EB" w:rsidR="00656D4C" w:rsidRDefault="000D77DB" w:rsidP="00D907BB">
      <w:pPr>
        <w:jc w:val="center"/>
        <w:rPr>
          <w:sz w:val="32"/>
        </w:rPr>
      </w:pPr>
      <w:r>
        <w:rPr>
          <w:noProof/>
        </w:rPr>
        <w:drawing>
          <wp:inline distT="0" distB="0" distL="0" distR="0" wp14:anchorId="558D8DA5" wp14:editId="3A8C7118">
            <wp:extent cx="5324475" cy="2743200"/>
            <wp:effectExtent l="0" t="0" r="9525" b="0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6C1B3835-E8ED-C236-A386-E758A638B74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53F0D65D" w14:textId="1E6E7865" w:rsidR="00D907BB" w:rsidRDefault="00D907BB" w:rsidP="00D907BB">
      <w:pPr>
        <w:jc w:val="center"/>
        <w:rPr>
          <w:sz w:val="32"/>
        </w:rPr>
      </w:pPr>
    </w:p>
    <w:p w14:paraId="24D9D60A" w14:textId="51358717" w:rsidR="009805E5" w:rsidRDefault="009805E5" w:rsidP="00D907BB">
      <w:pPr>
        <w:jc w:val="center"/>
      </w:pPr>
    </w:p>
    <w:p w14:paraId="7C394A37" w14:textId="70B9ABCD" w:rsidR="00B86727" w:rsidRDefault="00D907BB">
      <w:r>
        <w:t xml:space="preserve">                 </w:t>
      </w:r>
    </w:p>
    <w:p w14:paraId="542E5CFB" w14:textId="59574FFF" w:rsidR="009805E5" w:rsidRDefault="00D907BB" w:rsidP="00A60A95">
      <w:pPr>
        <w:rPr>
          <w:b/>
          <w:color w:val="0070C0"/>
          <w:sz w:val="24"/>
        </w:rPr>
      </w:pPr>
      <w:r w:rsidRPr="00567DB8">
        <w:rPr>
          <w:b/>
          <w:color w:val="0070C0"/>
          <w:sz w:val="24"/>
        </w:rPr>
        <w:t xml:space="preserve">Total # of errors = </w:t>
      </w:r>
      <w:r w:rsidR="000D77DB">
        <w:rPr>
          <w:b/>
          <w:color w:val="0070C0"/>
          <w:sz w:val="24"/>
        </w:rPr>
        <w:t>7</w:t>
      </w:r>
    </w:p>
    <w:p w14:paraId="027D8F7F" w14:textId="77777777" w:rsidR="00567DB8" w:rsidRDefault="00567DB8" w:rsidP="00A60A95"/>
    <w:p w14:paraId="416F3618" w14:textId="1FF0B75F" w:rsidR="001B7433" w:rsidRDefault="00656D4C" w:rsidP="00A60A95">
      <w:r>
        <w:t xml:space="preserve">We </w:t>
      </w:r>
      <w:r w:rsidR="000D77DB">
        <w:t xml:space="preserve">had an increase in the number of </w:t>
      </w:r>
      <w:r>
        <w:t>OE errors</w:t>
      </w:r>
      <w:r w:rsidR="000D77DB">
        <w:t xml:space="preserve"> this month.  New staff </w:t>
      </w:r>
      <w:r w:rsidR="00DD41CB">
        <w:t xml:space="preserve">beginning to work on their own has impacted our number of errors.  Review all orders.  Continue to train and educate new staff.   </w:t>
      </w:r>
      <w:r w:rsidR="00193E89">
        <w:t xml:space="preserve">  </w:t>
      </w:r>
      <w:r w:rsidR="00567DB8">
        <w:t xml:space="preserve"> </w:t>
      </w:r>
      <w:r w:rsidR="00261C6F">
        <w:t xml:space="preserve">  </w:t>
      </w:r>
      <w:r w:rsidR="001B7433">
        <w:t xml:space="preserve"> </w:t>
      </w:r>
    </w:p>
    <w:p w14:paraId="0170876A" w14:textId="77777777" w:rsidR="00567DB8" w:rsidRDefault="00567DB8" w:rsidP="00A60A95"/>
    <w:p w14:paraId="698AD3F0" w14:textId="384A63C7" w:rsidR="001643B1" w:rsidRDefault="006138D3" w:rsidP="00A60A95">
      <w:r>
        <w:t>See above the corresponding categories:</w:t>
      </w:r>
    </w:p>
    <w:p w14:paraId="24069A9F" w14:textId="605066BF" w:rsidR="00567DB8" w:rsidRPr="00567DB8" w:rsidRDefault="00567DB8" w:rsidP="00A60A95">
      <w:pPr>
        <w:rPr>
          <w:color w:val="002060"/>
        </w:rPr>
      </w:pPr>
      <w:r w:rsidRPr="00567DB8">
        <w:rPr>
          <w:color w:val="002060"/>
        </w:rPr>
        <w:t xml:space="preserve">Ordering Error – </w:t>
      </w:r>
      <w:r w:rsidR="00193E89">
        <w:rPr>
          <w:color w:val="002060"/>
        </w:rPr>
        <w:t xml:space="preserve">1 </w:t>
      </w:r>
      <w:r w:rsidR="00DD41CB">
        <w:rPr>
          <w:color w:val="002060"/>
        </w:rPr>
        <w:t>–</w:t>
      </w:r>
      <w:r w:rsidR="00193E89">
        <w:rPr>
          <w:color w:val="002060"/>
        </w:rPr>
        <w:t xml:space="preserve"> </w:t>
      </w:r>
      <w:r w:rsidR="00DD41CB">
        <w:rPr>
          <w:color w:val="002060"/>
        </w:rPr>
        <w:t>AHA ordering error</w:t>
      </w:r>
    </w:p>
    <w:p w14:paraId="03F4618E" w14:textId="3EAA036D" w:rsidR="001643B1" w:rsidRDefault="001B7433" w:rsidP="00A60A95">
      <w:pPr>
        <w:rPr>
          <w:b/>
          <w:color w:val="92D050"/>
        </w:rPr>
      </w:pPr>
      <w:r w:rsidRPr="001B7433">
        <w:rPr>
          <w:b/>
          <w:color w:val="92D050"/>
        </w:rPr>
        <w:t xml:space="preserve">Wrong Test </w:t>
      </w:r>
      <w:r w:rsidR="00261C6F">
        <w:rPr>
          <w:b/>
          <w:color w:val="92D050"/>
        </w:rPr>
        <w:t>–</w:t>
      </w:r>
      <w:r w:rsidRPr="001B7433">
        <w:rPr>
          <w:b/>
          <w:color w:val="92D050"/>
        </w:rPr>
        <w:t xml:space="preserve"> </w:t>
      </w:r>
      <w:r w:rsidR="00261C6F">
        <w:rPr>
          <w:b/>
          <w:color w:val="92D050"/>
        </w:rPr>
        <w:t xml:space="preserve">only </w:t>
      </w:r>
      <w:r w:rsidR="00DD41CB">
        <w:rPr>
          <w:b/>
          <w:color w:val="92D050"/>
        </w:rPr>
        <w:t>1 – Way to go!</w:t>
      </w:r>
      <w:bookmarkStart w:id="0" w:name="_GoBack"/>
      <w:bookmarkEnd w:id="0"/>
    </w:p>
    <w:p w14:paraId="1DF2E6C9" w14:textId="77777777" w:rsidR="0080647A" w:rsidRPr="001B7433" w:rsidRDefault="0080647A" w:rsidP="00A60A95">
      <w:pPr>
        <w:rPr>
          <w:color w:val="7030A0"/>
        </w:rPr>
      </w:pPr>
    </w:p>
    <w:p w14:paraId="03783EBA" w14:textId="70B7868F" w:rsidR="00DD78AB" w:rsidRPr="00DD41CB" w:rsidRDefault="00567DB8" w:rsidP="00A60A95">
      <w:pPr>
        <w:rPr>
          <w:i/>
        </w:rPr>
      </w:pPr>
      <w:r w:rsidRPr="00DD41CB">
        <w:rPr>
          <w:i/>
        </w:rPr>
        <w:t xml:space="preserve">Please continue to </w:t>
      </w:r>
      <w:r w:rsidR="00193E89" w:rsidRPr="00DD41CB">
        <w:rPr>
          <w:i/>
        </w:rPr>
        <w:t xml:space="preserve">document </w:t>
      </w:r>
      <w:r w:rsidRPr="00DD41CB">
        <w:rPr>
          <w:i/>
        </w:rPr>
        <w:t>OE e</w:t>
      </w:r>
      <w:r w:rsidR="00AC4E4C" w:rsidRPr="00DD41CB">
        <w:rPr>
          <w:i/>
        </w:rPr>
        <w:t>rrors</w:t>
      </w:r>
      <w:r w:rsidR="00DD78AB" w:rsidRPr="00DD41CB">
        <w:rPr>
          <w:i/>
        </w:rPr>
        <w:t xml:space="preserve"> </w:t>
      </w:r>
      <w:r w:rsidR="001643B1" w:rsidRPr="00DD41CB">
        <w:rPr>
          <w:i/>
        </w:rPr>
        <w:t xml:space="preserve">even when the errors </w:t>
      </w:r>
      <w:r w:rsidR="00072F13" w:rsidRPr="00DD41CB">
        <w:rPr>
          <w:i/>
        </w:rPr>
        <w:t>are</w:t>
      </w:r>
      <w:r w:rsidR="001643B1" w:rsidRPr="00DD41CB">
        <w:rPr>
          <w:i/>
        </w:rPr>
        <w:t xml:space="preserve"> found at receiving </w:t>
      </w:r>
      <w:r w:rsidR="00DD78AB" w:rsidRPr="00DD41CB">
        <w:rPr>
          <w:i/>
        </w:rPr>
        <w:t xml:space="preserve">to evaluate our progress </w:t>
      </w:r>
      <w:r w:rsidR="00AC4E4C" w:rsidRPr="00DD41CB">
        <w:rPr>
          <w:i/>
        </w:rPr>
        <w:t xml:space="preserve">(remember – these are NONE punitive – we are NOT tracking to “get co-workers in trouble”).  </w:t>
      </w:r>
    </w:p>
    <w:p w14:paraId="4BB20DFD" w14:textId="77777777" w:rsidR="00DD41CB" w:rsidRDefault="00DD41CB" w:rsidP="00A60A95"/>
    <w:p w14:paraId="27F6BB73" w14:textId="1C4A2AA6" w:rsidR="006138D3" w:rsidRDefault="0080647A" w:rsidP="00A60A95">
      <w:r>
        <w:t xml:space="preserve">Megan </w:t>
      </w:r>
      <w:proofErr w:type="spellStart"/>
      <w:r>
        <w:t>Billerman</w:t>
      </w:r>
      <w:proofErr w:type="spellEnd"/>
      <w:r>
        <w:t xml:space="preserve"> </w:t>
      </w:r>
      <w:r w:rsidR="00567DB8">
        <w:t xml:space="preserve">and I </w:t>
      </w:r>
      <w:r w:rsidR="00193E89">
        <w:t>will evaluate our Lab Occurrence form, etc. at the end of the year for ease of documentation, etc.</w:t>
      </w:r>
    </w:p>
    <w:p w14:paraId="78098950" w14:textId="77777777" w:rsidR="006138D3" w:rsidRDefault="006138D3" w:rsidP="00A60A95"/>
    <w:sectPr w:rsidR="006138D3" w:rsidSect="00AC4E4C">
      <w:pgSz w:w="12240" w:h="15840"/>
      <w:pgMar w:top="432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05D"/>
    <w:rsid w:val="00072F13"/>
    <w:rsid w:val="000D77DB"/>
    <w:rsid w:val="001643B1"/>
    <w:rsid w:val="00193E89"/>
    <w:rsid w:val="001B7433"/>
    <w:rsid w:val="00261C6F"/>
    <w:rsid w:val="002700B7"/>
    <w:rsid w:val="003E2BD4"/>
    <w:rsid w:val="00567DB8"/>
    <w:rsid w:val="00582837"/>
    <w:rsid w:val="005A675F"/>
    <w:rsid w:val="006138D3"/>
    <w:rsid w:val="00656D4C"/>
    <w:rsid w:val="00792556"/>
    <w:rsid w:val="0080647A"/>
    <w:rsid w:val="00954215"/>
    <w:rsid w:val="009805E5"/>
    <w:rsid w:val="00A60A95"/>
    <w:rsid w:val="00AC4E4C"/>
    <w:rsid w:val="00B86727"/>
    <w:rsid w:val="00D907BB"/>
    <w:rsid w:val="00DD41CB"/>
    <w:rsid w:val="00DD78AB"/>
    <w:rsid w:val="00DF3FAD"/>
    <w:rsid w:val="00EA50C8"/>
    <w:rsid w:val="00F5105D"/>
    <w:rsid w:val="00FC4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BE3D9"/>
  <w15:chartTrackingRefBased/>
  <w15:docId w15:val="{07D02CA4-8269-44AE-A415-3880DE4D1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[Lab Occurence Tracking Table - 2024.xlsx]August!PivotTable6</c:name>
    <c:fmtId val="6"/>
  </c:pivotSource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ivotFmts>
      <c:pivotFmt>
        <c:idx val="0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</c:pivotFmts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August!$G$1</c:f>
              <c:strCache>
                <c:ptCount val="1"/>
                <c:pt idx="0">
                  <c:v>Total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chemeClr val="accent1">
                  <a:lumMod val="75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919D-4B17-AC56-1FF27BC51C40}"/>
              </c:ext>
            </c:extLst>
          </c:dPt>
          <c:dPt>
            <c:idx val="1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919D-4B17-AC56-1FF27BC51C40}"/>
              </c:ext>
            </c:extLst>
          </c:dPt>
          <c:dPt>
            <c:idx val="2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919D-4B17-AC56-1FF27BC51C40}"/>
              </c:ext>
            </c:extLst>
          </c:dPt>
          <c:dPt>
            <c:idx val="3"/>
            <c:invertIfNegative val="0"/>
            <c:bubble3D val="0"/>
            <c:spPr>
              <a:solidFill>
                <a:srgbClr val="7030A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4-919D-4B17-AC56-1FF27BC51C40}"/>
              </c:ext>
            </c:extLst>
          </c:dPt>
          <c:dPt>
            <c:idx val="4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2-919D-4B17-AC56-1FF27BC51C40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August!$F$2:$F$7</c:f>
              <c:strCache>
                <c:ptCount val="5"/>
                <c:pt idx="0">
                  <c:v>Ordering Error</c:v>
                </c:pt>
                <c:pt idx="1">
                  <c:v> '-Wrong Billing Number</c:v>
                </c:pt>
                <c:pt idx="2">
                  <c:v>  -Wrong Test</c:v>
                </c:pt>
                <c:pt idx="3">
                  <c:v>  -Wrong Doctor</c:v>
                </c:pt>
                <c:pt idx="4">
                  <c:v>  -Missed Test</c:v>
                </c:pt>
              </c:strCache>
            </c:strRef>
          </c:cat>
          <c:val>
            <c:numRef>
              <c:f>August!$G$2:$G$7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1</c:v>
                </c:pt>
                <c:pt idx="3">
                  <c:v>1</c:v>
                </c:pt>
                <c:pt idx="4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19D-4B17-AC56-1FF27BC51C40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476482928"/>
        <c:axId val="476480528"/>
      </c:barChart>
      <c:catAx>
        <c:axId val="4764829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76480528"/>
        <c:crosses val="autoZero"/>
        <c:auto val="1"/>
        <c:lblAlgn val="ctr"/>
        <c:lblOffset val="100"/>
        <c:noMultiLvlLbl val="0"/>
      </c:catAx>
      <c:valAx>
        <c:axId val="4764805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764829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  <c14:dropZonesVisible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JTDMH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Homan, Michele</dc:creator>
  <cp:keywords/>
  <dc:description/>
  <cp:lastModifiedBy>Homan, Michele</cp:lastModifiedBy>
  <cp:revision>2</cp:revision>
  <cp:lastPrinted>2024-08-19T13:06:00Z</cp:lastPrinted>
  <dcterms:created xsi:type="dcterms:W3CDTF">2024-09-22T15:40:00Z</dcterms:created>
  <dcterms:modified xsi:type="dcterms:W3CDTF">2024-09-22T15:40:00Z</dcterms:modified>
</cp:coreProperties>
</file>