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6B9C2" w14:textId="77777777" w:rsidR="00607141" w:rsidRPr="00051B69" w:rsidRDefault="00844FF2" w:rsidP="00620FED">
      <w:pPr>
        <w:rPr>
          <w:b/>
          <w:bCs/>
          <w:sz w:val="26"/>
          <w:u w:val="single"/>
        </w:rPr>
      </w:pPr>
      <w:bookmarkStart w:id="0" w:name="_GoBack"/>
      <w:bookmarkEnd w:id="0"/>
      <w:r w:rsidRPr="00844FF2">
        <w:rPr>
          <w:b/>
        </w:rPr>
        <w:t>SUBJECT:</w:t>
      </w:r>
      <w:r w:rsidR="00B650E6">
        <w:rPr>
          <w:b/>
        </w:rPr>
        <w:t xml:space="preserve">  </w:t>
      </w:r>
      <w:r w:rsidR="00D75830" w:rsidRPr="00051B69">
        <w:rPr>
          <w:b/>
          <w:bCs/>
          <w:caps/>
          <w:szCs w:val="22"/>
          <w:u w:val="single"/>
        </w:rPr>
        <w:t>Infection Control In The Laboratory</w:t>
      </w:r>
    </w:p>
    <w:p w14:paraId="32110F42"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Policy:</w:t>
      </w:r>
    </w:p>
    <w:p w14:paraId="53833144" w14:textId="27551C5D" w:rsidR="00DC7B5A" w:rsidRDefault="001230DD" w:rsidP="00B27E18">
      <w:pPr>
        <w:widowControl w:val="0"/>
        <w:numPr>
          <w:ilvl w:val="1"/>
          <w:numId w:val="1"/>
        </w:numPr>
        <w:autoSpaceDE w:val="0"/>
        <w:autoSpaceDN w:val="0"/>
        <w:adjustRightInd w:val="0"/>
        <w:jc w:val="both"/>
        <w:rPr>
          <w:szCs w:val="22"/>
        </w:rPr>
      </w:pPr>
      <w:r w:rsidRPr="001230DD">
        <w:rPr>
          <w:szCs w:val="22"/>
        </w:rPr>
        <w:t xml:space="preserve">A number of basic policies will be followed to ensure that </w:t>
      </w:r>
      <w:r w:rsidR="00DE2DCD" w:rsidRPr="001230DD">
        <w:rPr>
          <w:szCs w:val="22"/>
        </w:rPr>
        <w:t>minimal</w:t>
      </w:r>
      <w:r w:rsidRPr="001230DD">
        <w:rPr>
          <w:szCs w:val="22"/>
        </w:rPr>
        <w:t xml:space="preserve"> exposure to possible infection</w:t>
      </w:r>
      <w:r w:rsidR="00051B69">
        <w:rPr>
          <w:szCs w:val="22"/>
        </w:rPr>
        <w:t>s</w:t>
      </w:r>
      <w:r w:rsidRPr="001230DD">
        <w:rPr>
          <w:szCs w:val="22"/>
        </w:rPr>
        <w:t xml:space="preserve"> exists while on hospital premises.  Tasks are assessed to determine whether sprays or splashes are anticipated from blood or body fluid.  If the risk is low, only gloves are required.  For moderate risk: fluid-resistant lab coats and gloves are required.  For high risk: face protection, fluid-resistant lab coats and gloves are required.  </w:t>
      </w:r>
    </w:p>
    <w:p w14:paraId="6B05D2D2" w14:textId="77777777" w:rsidR="001230DD" w:rsidRDefault="001230DD" w:rsidP="00B27E18">
      <w:pPr>
        <w:widowControl w:val="0"/>
        <w:numPr>
          <w:ilvl w:val="2"/>
          <w:numId w:val="1"/>
        </w:numPr>
        <w:autoSpaceDE w:val="0"/>
        <w:autoSpaceDN w:val="0"/>
        <w:adjustRightInd w:val="0"/>
        <w:jc w:val="both"/>
        <w:rPr>
          <w:szCs w:val="22"/>
        </w:rPr>
      </w:pPr>
      <w:r w:rsidRPr="001230DD">
        <w:rPr>
          <w:szCs w:val="22"/>
        </w:rPr>
        <w:t>Specimen collection</w:t>
      </w:r>
      <w:r w:rsidR="00A31EFB">
        <w:rPr>
          <w:szCs w:val="22"/>
        </w:rPr>
        <w:t xml:space="preserve"> </w:t>
      </w:r>
      <w:r w:rsidR="00DC7B5A">
        <w:rPr>
          <w:szCs w:val="22"/>
        </w:rPr>
        <w:t>and distribution to the technical areas are</w:t>
      </w:r>
      <w:r w:rsidRPr="001230DD">
        <w:rPr>
          <w:szCs w:val="22"/>
        </w:rPr>
        <w:t xml:space="preserve"> low risk tasks.</w:t>
      </w:r>
    </w:p>
    <w:p w14:paraId="5975A950" w14:textId="508DEC27" w:rsidR="00DC7B5A" w:rsidRPr="001230DD" w:rsidRDefault="00DC7B5A" w:rsidP="00B27E18">
      <w:pPr>
        <w:widowControl w:val="0"/>
        <w:numPr>
          <w:ilvl w:val="2"/>
          <w:numId w:val="1"/>
        </w:numPr>
        <w:autoSpaceDE w:val="0"/>
        <w:autoSpaceDN w:val="0"/>
        <w:adjustRightInd w:val="0"/>
        <w:jc w:val="both"/>
        <w:rPr>
          <w:szCs w:val="22"/>
        </w:rPr>
      </w:pPr>
      <w:r>
        <w:rPr>
          <w:szCs w:val="22"/>
        </w:rPr>
        <w:t xml:space="preserve">All technical areas are considered moderate </w:t>
      </w:r>
      <w:r w:rsidR="00DE2DCD">
        <w:rPr>
          <w:szCs w:val="22"/>
        </w:rPr>
        <w:t>risk.</w:t>
      </w:r>
    </w:p>
    <w:p w14:paraId="11ED58FA"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Items / Activities not allowed in work areas of the lab:</w:t>
      </w:r>
    </w:p>
    <w:p w14:paraId="597B2C69" w14:textId="77777777" w:rsidR="001230DD" w:rsidRPr="001230DD" w:rsidRDefault="001230DD" w:rsidP="00B27E18">
      <w:pPr>
        <w:widowControl w:val="0"/>
        <w:numPr>
          <w:ilvl w:val="1"/>
          <w:numId w:val="1"/>
        </w:numPr>
        <w:autoSpaceDE w:val="0"/>
        <w:autoSpaceDN w:val="0"/>
        <w:adjustRightInd w:val="0"/>
        <w:rPr>
          <w:szCs w:val="22"/>
        </w:rPr>
      </w:pPr>
      <w:r w:rsidRPr="001230DD">
        <w:rPr>
          <w:szCs w:val="22"/>
        </w:rPr>
        <w:t xml:space="preserve">Food and drink may be stored </w:t>
      </w:r>
      <w:r w:rsidRPr="001230DD">
        <w:rPr>
          <w:szCs w:val="22"/>
          <w:u w:val="single"/>
        </w:rPr>
        <w:t xml:space="preserve">only </w:t>
      </w:r>
      <w:r w:rsidRPr="001230DD">
        <w:rPr>
          <w:szCs w:val="22"/>
        </w:rPr>
        <w:t xml:space="preserve">in refrigerators labeled "FOOD AND DRINK ONLY". </w:t>
      </w:r>
    </w:p>
    <w:p w14:paraId="65639DD2" w14:textId="77777777" w:rsidR="001230DD" w:rsidRPr="001230DD" w:rsidRDefault="001230DD" w:rsidP="00B27E18">
      <w:pPr>
        <w:widowControl w:val="0"/>
        <w:numPr>
          <w:ilvl w:val="1"/>
          <w:numId w:val="1"/>
        </w:numPr>
        <w:autoSpaceDE w:val="0"/>
        <w:autoSpaceDN w:val="0"/>
        <w:adjustRightInd w:val="0"/>
        <w:rPr>
          <w:szCs w:val="22"/>
        </w:rPr>
      </w:pPr>
      <w:r w:rsidRPr="001230DD">
        <w:rPr>
          <w:szCs w:val="22"/>
          <w:u w:val="single"/>
        </w:rPr>
        <w:t>DO NOT</w:t>
      </w:r>
      <w:r w:rsidRPr="001230DD">
        <w:rPr>
          <w:szCs w:val="22"/>
        </w:rPr>
        <w:t xml:space="preserve"> store food in refrigerators labeled with BIOHAZARD labels.</w:t>
      </w:r>
    </w:p>
    <w:p w14:paraId="39AA6DC9" w14:textId="77777777" w:rsidR="001230DD" w:rsidRPr="001230DD" w:rsidRDefault="001230DD" w:rsidP="00B27E18">
      <w:pPr>
        <w:widowControl w:val="0"/>
        <w:numPr>
          <w:ilvl w:val="1"/>
          <w:numId w:val="1"/>
        </w:numPr>
        <w:autoSpaceDE w:val="0"/>
        <w:autoSpaceDN w:val="0"/>
        <w:adjustRightInd w:val="0"/>
        <w:rPr>
          <w:szCs w:val="22"/>
        </w:rPr>
      </w:pPr>
      <w:r w:rsidRPr="001230DD">
        <w:rPr>
          <w:szCs w:val="22"/>
          <w:u w:val="single"/>
        </w:rPr>
        <w:t>DO NOT</w:t>
      </w:r>
      <w:r w:rsidRPr="001230DD">
        <w:rPr>
          <w:szCs w:val="22"/>
        </w:rPr>
        <w:t xml:space="preserve"> eat, drink, chew gum, apply cosmetics (includes lip balm) or handle contact lenses in any laboratory area other than those designated as clean areas. (OSHA 29CFR1910.1450)</w:t>
      </w:r>
    </w:p>
    <w:p w14:paraId="5A429275" w14:textId="1AC502E6" w:rsidR="001230DD" w:rsidRPr="001230DD" w:rsidRDefault="001230DD" w:rsidP="00B27E18">
      <w:pPr>
        <w:widowControl w:val="0"/>
        <w:numPr>
          <w:ilvl w:val="1"/>
          <w:numId w:val="1"/>
        </w:numPr>
        <w:autoSpaceDE w:val="0"/>
        <w:autoSpaceDN w:val="0"/>
        <w:adjustRightInd w:val="0"/>
        <w:rPr>
          <w:szCs w:val="22"/>
        </w:rPr>
      </w:pPr>
      <w:r w:rsidRPr="001230DD">
        <w:rPr>
          <w:szCs w:val="22"/>
        </w:rPr>
        <w:t xml:space="preserve">Designated clean areas are the laboratory offices, the LIS </w:t>
      </w:r>
      <w:r w:rsidR="00B650E6">
        <w:rPr>
          <w:szCs w:val="22"/>
        </w:rPr>
        <w:t xml:space="preserve">&amp; </w:t>
      </w:r>
      <w:r w:rsidR="00DE2DCD">
        <w:rPr>
          <w:szCs w:val="22"/>
        </w:rPr>
        <w:t>storeroom</w:t>
      </w:r>
      <w:r w:rsidRPr="001230DD">
        <w:rPr>
          <w:szCs w:val="22"/>
        </w:rPr>
        <w:t>, and the lab restrooms.</w:t>
      </w:r>
    </w:p>
    <w:p w14:paraId="46F9758F" w14:textId="1928BD7A" w:rsidR="001230DD" w:rsidRPr="001230DD" w:rsidRDefault="001230DD" w:rsidP="00B27E18">
      <w:pPr>
        <w:widowControl w:val="0"/>
        <w:numPr>
          <w:ilvl w:val="1"/>
          <w:numId w:val="1"/>
        </w:numPr>
        <w:autoSpaceDE w:val="0"/>
        <w:autoSpaceDN w:val="0"/>
        <w:adjustRightInd w:val="0"/>
        <w:rPr>
          <w:szCs w:val="22"/>
        </w:rPr>
      </w:pPr>
      <w:r w:rsidRPr="001230DD">
        <w:rPr>
          <w:szCs w:val="22"/>
        </w:rPr>
        <w:t xml:space="preserve">Designated clean areas are to be properly maintained.  Remove and clean glassware, coffee mugs, </w:t>
      </w:r>
      <w:r w:rsidR="00C27058" w:rsidRPr="001230DD">
        <w:rPr>
          <w:szCs w:val="22"/>
        </w:rPr>
        <w:t>etc.</w:t>
      </w:r>
      <w:r w:rsidRPr="001230DD">
        <w:rPr>
          <w:szCs w:val="22"/>
        </w:rPr>
        <w:t xml:space="preserve"> after use.  Do not leave dirty dishes in the area for someone else to clean up.</w:t>
      </w:r>
    </w:p>
    <w:p w14:paraId="6B1FCDBB" w14:textId="578671D3" w:rsidR="001230DD" w:rsidRPr="001230DD" w:rsidRDefault="001230DD" w:rsidP="00B27E18">
      <w:pPr>
        <w:widowControl w:val="0"/>
        <w:numPr>
          <w:ilvl w:val="1"/>
          <w:numId w:val="1"/>
        </w:numPr>
        <w:autoSpaceDE w:val="0"/>
        <w:autoSpaceDN w:val="0"/>
        <w:adjustRightInd w:val="0"/>
        <w:rPr>
          <w:szCs w:val="22"/>
        </w:rPr>
      </w:pPr>
      <w:r w:rsidRPr="001230DD">
        <w:rPr>
          <w:szCs w:val="22"/>
          <w:u w:val="single"/>
        </w:rPr>
        <w:t>DO NOT</w:t>
      </w:r>
      <w:r w:rsidRPr="001230DD">
        <w:rPr>
          <w:szCs w:val="22"/>
        </w:rPr>
        <w:t xml:space="preserve"> use cell phones </w:t>
      </w:r>
      <w:r w:rsidR="00B650E6">
        <w:rPr>
          <w:szCs w:val="22"/>
        </w:rPr>
        <w:t>or other personal electronic devi</w:t>
      </w:r>
      <w:r w:rsidR="007F3132">
        <w:rPr>
          <w:szCs w:val="22"/>
        </w:rPr>
        <w:t>c</w:t>
      </w:r>
      <w:r w:rsidR="00B650E6">
        <w:rPr>
          <w:szCs w:val="22"/>
        </w:rPr>
        <w:t xml:space="preserve">es </w:t>
      </w:r>
      <w:r w:rsidRPr="001230DD">
        <w:rPr>
          <w:szCs w:val="22"/>
        </w:rPr>
        <w:t>in work areas.</w:t>
      </w:r>
    </w:p>
    <w:p w14:paraId="3E247685"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 xml:space="preserve">Hand </w:t>
      </w:r>
      <w:r w:rsidR="00B27E18">
        <w:rPr>
          <w:b/>
          <w:bCs/>
          <w:szCs w:val="22"/>
          <w:u w:val="single"/>
        </w:rPr>
        <w:t>Hygiene Indications with Soap and Water</w:t>
      </w:r>
    </w:p>
    <w:p w14:paraId="17E3A243" w14:textId="77777777" w:rsidR="00B27E18" w:rsidRPr="00B27E18" w:rsidRDefault="00B27E18" w:rsidP="00B27E18">
      <w:pPr>
        <w:widowControl w:val="0"/>
        <w:numPr>
          <w:ilvl w:val="1"/>
          <w:numId w:val="1"/>
        </w:numPr>
        <w:autoSpaceDE w:val="0"/>
        <w:autoSpaceDN w:val="0"/>
        <w:adjustRightInd w:val="0"/>
        <w:rPr>
          <w:szCs w:val="22"/>
        </w:rPr>
      </w:pPr>
      <w:r w:rsidRPr="00B27E18">
        <w:rPr>
          <w:szCs w:val="22"/>
        </w:rPr>
        <w:t xml:space="preserve">When hands are visibly soiled     </w:t>
      </w:r>
    </w:p>
    <w:p w14:paraId="12D4A4EE" w14:textId="77777777" w:rsidR="00B27E18" w:rsidRPr="00B27E18" w:rsidRDefault="00B27E18" w:rsidP="00B27E18">
      <w:pPr>
        <w:widowControl w:val="0"/>
        <w:numPr>
          <w:ilvl w:val="1"/>
          <w:numId w:val="1"/>
        </w:numPr>
        <w:autoSpaceDE w:val="0"/>
        <w:autoSpaceDN w:val="0"/>
        <w:adjustRightInd w:val="0"/>
        <w:rPr>
          <w:szCs w:val="22"/>
        </w:rPr>
      </w:pPr>
      <w:r w:rsidRPr="00B27E18">
        <w:rPr>
          <w:szCs w:val="22"/>
        </w:rPr>
        <w:t>Before eating or preparing food</w:t>
      </w:r>
    </w:p>
    <w:p w14:paraId="02C807F8" w14:textId="77777777" w:rsidR="00B27E18" w:rsidRPr="00B27E18" w:rsidRDefault="00B27E18" w:rsidP="00B27E18">
      <w:pPr>
        <w:widowControl w:val="0"/>
        <w:numPr>
          <w:ilvl w:val="1"/>
          <w:numId w:val="1"/>
        </w:numPr>
        <w:autoSpaceDE w:val="0"/>
        <w:autoSpaceDN w:val="0"/>
        <w:adjustRightInd w:val="0"/>
        <w:rPr>
          <w:szCs w:val="22"/>
        </w:rPr>
      </w:pPr>
      <w:r w:rsidRPr="00B27E18">
        <w:rPr>
          <w:szCs w:val="22"/>
        </w:rPr>
        <w:t>After using the restroom</w:t>
      </w:r>
    </w:p>
    <w:p w14:paraId="4EE66FD6" w14:textId="77777777" w:rsidR="00B27E18" w:rsidRDefault="00B27E18" w:rsidP="00B27E18">
      <w:pPr>
        <w:widowControl w:val="0"/>
        <w:numPr>
          <w:ilvl w:val="1"/>
          <w:numId w:val="1"/>
        </w:numPr>
        <w:autoSpaceDE w:val="0"/>
        <w:autoSpaceDN w:val="0"/>
        <w:adjustRightInd w:val="0"/>
        <w:rPr>
          <w:szCs w:val="22"/>
        </w:rPr>
      </w:pPr>
      <w:r w:rsidRPr="00B27E18">
        <w:rPr>
          <w:szCs w:val="22"/>
        </w:rPr>
        <w:t xml:space="preserve">When exposure to a spore-forming organism such as Clostridium difficile or other potentially infectious diarrhea (suspected or confirmed). </w:t>
      </w:r>
    </w:p>
    <w:p w14:paraId="795D4E2A" w14:textId="77777777" w:rsidR="00B27E18" w:rsidRPr="001230DD" w:rsidRDefault="00B27E18" w:rsidP="00B27E18">
      <w:pPr>
        <w:widowControl w:val="0"/>
        <w:numPr>
          <w:ilvl w:val="0"/>
          <w:numId w:val="1"/>
        </w:numPr>
        <w:autoSpaceDE w:val="0"/>
        <w:autoSpaceDN w:val="0"/>
        <w:adjustRightInd w:val="0"/>
        <w:rPr>
          <w:b/>
          <w:bCs/>
          <w:szCs w:val="22"/>
          <w:u w:val="single"/>
        </w:rPr>
      </w:pPr>
      <w:r w:rsidRPr="001230DD">
        <w:rPr>
          <w:b/>
          <w:bCs/>
          <w:szCs w:val="22"/>
          <w:u w:val="single"/>
        </w:rPr>
        <w:t xml:space="preserve">Hand </w:t>
      </w:r>
      <w:r>
        <w:rPr>
          <w:b/>
          <w:bCs/>
          <w:szCs w:val="22"/>
          <w:u w:val="single"/>
        </w:rPr>
        <w:t xml:space="preserve">Hygiene </w:t>
      </w:r>
      <w:proofErr w:type="spellStart"/>
      <w:r>
        <w:rPr>
          <w:b/>
          <w:bCs/>
          <w:szCs w:val="22"/>
          <w:u w:val="single"/>
        </w:rPr>
        <w:t>Hygiene</w:t>
      </w:r>
      <w:proofErr w:type="spellEnd"/>
      <w:r>
        <w:rPr>
          <w:b/>
          <w:bCs/>
          <w:szCs w:val="22"/>
          <w:u w:val="single"/>
        </w:rPr>
        <w:t xml:space="preserve"> Indication Using Alcohol-Based Hand Rubs</w:t>
      </w:r>
    </w:p>
    <w:p w14:paraId="0B8CA7E8" w14:textId="16BE04EA" w:rsidR="00B27E18" w:rsidRDefault="00B27E18" w:rsidP="00B27E18">
      <w:pPr>
        <w:pStyle w:val="ListParagraph"/>
        <w:numPr>
          <w:ilvl w:val="1"/>
          <w:numId w:val="1"/>
        </w:numPr>
        <w:rPr>
          <w:sz w:val="22"/>
          <w:szCs w:val="22"/>
        </w:rPr>
      </w:pPr>
      <w:r>
        <w:t>Before and after direct contact with patient</w:t>
      </w:r>
      <w:r w:rsidR="00DC7812">
        <w:t>s</w:t>
      </w:r>
      <w:r>
        <w:t xml:space="preserve"> or the environment.</w:t>
      </w:r>
    </w:p>
    <w:p w14:paraId="2E12327E" w14:textId="77777777" w:rsidR="00B27E18" w:rsidRDefault="00B27E18" w:rsidP="00B27E18">
      <w:pPr>
        <w:pStyle w:val="ListParagraph"/>
        <w:numPr>
          <w:ilvl w:val="1"/>
          <w:numId w:val="1"/>
        </w:numPr>
      </w:pPr>
      <w:r>
        <w:t>Before applying gloves</w:t>
      </w:r>
    </w:p>
    <w:p w14:paraId="0B27E2FE" w14:textId="77777777" w:rsidR="00B27E18" w:rsidRDefault="00B27E18" w:rsidP="00B27E18">
      <w:pPr>
        <w:pStyle w:val="ListParagraph"/>
        <w:numPr>
          <w:ilvl w:val="1"/>
          <w:numId w:val="1"/>
        </w:numPr>
      </w:pPr>
      <w:r>
        <w:t>After removing gloves</w:t>
      </w:r>
    </w:p>
    <w:p w14:paraId="143BEE3D" w14:textId="77777777" w:rsidR="00B27E18" w:rsidRPr="00B27E18" w:rsidRDefault="00B27E18" w:rsidP="00B27E18">
      <w:pPr>
        <w:widowControl w:val="0"/>
        <w:autoSpaceDE w:val="0"/>
        <w:autoSpaceDN w:val="0"/>
        <w:adjustRightInd w:val="0"/>
        <w:ind w:left="792"/>
        <w:rPr>
          <w:szCs w:val="22"/>
        </w:rPr>
      </w:pPr>
    </w:p>
    <w:p w14:paraId="5A2F43F8" w14:textId="77777777" w:rsidR="001230DD" w:rsidRPr="001230DD" w:rsidRDefault="001230DD" w:rsidP="00B27E18">
      <w:pPr>
        <w:widowControl w:val="0"/>
        <w:numPr>
          <w:ilvl w:val="0"/>
          <w:numId w:val="1"/>
        </w:numPr>
        <w:autoSpaceDE w:val="0"/>
        <w:autoSpaceDN w:val="0"/>
        <w:adjustRightInd w:val="0"/>
        <w:rPr>
          <w:b/>
          <w:bCs/>
          <w:szCs w:val="22"/>
          <w:u w:val="single"/>
        </w:rPr>
      </w:pPr>
      <w:bookmarkStart w:id="1" w:name="_Hlk142313792"/>
      <w:r w:rsidRPr="001230DD">
        <w:rPr>
          <w:b/>
          <w:bCs/>
          <w:szCs w:val="22"/>
          <w:u w:val="single"/>
        </w:rPr>
        <w:t>Lab Coats:</w:t>
      </w:r>
    </w:p>
    <w:p w14:paraId="624F6891" w14:textId="64204436" w:rsidR="001230DD" w:rsidRPr="001230DD" w:rsidRDefault="001230DD" w:rsidP="00B27E18">
      <w:pPr>
        <w:widowControl w:val="0"/>
        <w:numPr>
          <w:ilvl w:val="1"/>
          <w:numId w:val="1"/>
        </w:numPr>
        <w:autoSpaceDE w:val="0"/>
        <w:autoSpaceDN w:val="0"/>
        <w:adjustRightInd w:val="0"/>
      </w:pPr>
      <w:r w:rsidRPr="001230DD">
        <w:t xml:space="preserve">Fluid-resistant Lab coats must be worn in the </w:t>
      </w:r>
      <w:r w:rsidR="00DC7812" w:rsidRPr="001230DD">
        <w:t>laboratory when</w:t>
      </w:r>
      <w:r w:rsidRPr="001230DD">
        <w:t xml:space="preserve"> there is a reasonable possibility of contaminating clothing with biohazard or caustic </w:t>
      </w:r>
      <w:r w:rsidR="00DC7812" w:rsidRPr="001230DD">
        <w:t>material.</w:t>
      </w:r>
    </w:p>
    <w:p w14:paraId="1B6B7CF6" w14:textId="24048A1B" w:rsidR="001230DD" w:rsidRPr="001230DD" w:rsidRDefault="001230DD" w:rsidP="00B27E18">
      <w:pPr>
        <w:widowControl w:val="0"/>
        <w:numPr>
          <w:ilvl w:val="2"/>
          <w:numId w:val="1"/>
        </w:numPr>
        <w:autoSpaceDE w:val="0"/>
        <w:autoSpaceDN w:val="0"/>
        <w:adjustRightInd w:val="0"/>
      </w:pPr>
      <w:r w:rsidRPr="001230DD">
        <w:t xml:space="preserve">Phlebotomy specimen collection does not require a </w:t>
      </w:r>
      <w:r w:rsidR="00C27058">
        <w:t>f</w:t>
      </w:r>
      <w:r w:rsidRPr="001230DD">
        <w:t>luid-resistant Lab coats as personal protective equipment per OSHA clarification in 2011.</w:t>
      </w:r>
      <w:r w:rsidR="00C27058">
        <w:t xml:space="preserve"> They are available if necessary.</w:t>
      </w:r>
    </w:p>
    <w:bookmarkEnd w:id="1"/>
    <w:p w14:paraId="05A5ADA1" w14:textId="77777777" w:rsidR="00DC7B5A" w:rsidRDefault="001230DD" w:rsidP="00B27E18">
      <w:pPr>
        <w:widowControl w:val="0"/>
        <w:numPr>
          <w:ilvl w:val="1"/>
          <w:numId w:val="1"/>
        </w:numPr>
        <w:autoSpaceDE w:val="0"/>
        <w:autoSpaceDN w:val="0"/>
        <w:adjustRightInd w:val="0"/>
      </w:pPr>
      <w:r w:rsidRPr="001230DD">
        <w:t xml:space="preserve">Lab coats that are worn as personal protective equipment must be full length with long sleeves. </w:t>
      </w:r>
    </w:p>
    <w:p w14:paraId="4002BF2C" w14:textId="4FC0AD77" w:rsidR="001230DD" w:rsidRPr="001230DD" w:rsidRDefault="001230DD" w:rsidP="00B27E18">
      <w:pPr>
        <w:widowControl w:val="0"/>
        <w:numPr>
          <w:ilvl w:val="1"/>
          <w:numId w:val="1"/>
        </w:numPr>
        <w:autoSpaceDE w:val="0"/>
        <w:autoSpaceDN w:val="0"/>
        <w:adjustRightInd w:val="0"/>
      </w:pPr>
      <w:r w:rsidRPr="001230DD">
        <w:t xml:space="preserve">Lab coats must be closed in the front during any procedure where contact with body fluid is likely, such as specimen analysis. </w:t>
      </w:r>
    </w:p>
    <w:p w14:paraId="446CD1FA" w14:textId="77777777" w:rsidR="001230DD" w:rsidRPr="001230DD" w:rsidRDefault="001230DD" w:rsidP="00B27E18">
      <w:pPr>
        <w:widowControl w:val="0"/>
        <w:numPr>
          <w:ilvl w:val="1"/>
          <w:numId w:val="1"/>
        </w:numPr>
        <w:autoSpaceDE w:val="0"/>
        <w:autoSpaceDN w:val="0"/>
        <w:adjustRightInd w:val="0"/>
        <w:rPr>
          <w:szCs w:val="22"/>
        </w:rPr>
      </w:pPr>
      <w:r w:rsidRPr="001230DD">
        <w:rPr>
          <w:szCs w:val="22"/>
        </w:rPr>
        <w:t>Lab coats, which</w:t>
      </w:r>
      <w:r w:rsidRPr="001230DD">
        <w:t xml:space="preserve"> are worn as personal protective equipment,</w:t>
      </w:r>
      <w:r w:rsidRPr="001230DD">
        <w:rPr>
          <w:szCs w:val="22"/>
        </w:rPr>
        <w:t xml:space="preserve"> are provided &amp; laundered by the hospital in adequate number and size for all personnel </w:t>
      </w:r>
      <w:r w:rsidRPr="001230DD">
        <w:t>and are not to be taken home.</w:t>
      </w:r>
    </w:p>
    <w:p w14:paraId="1DC0393E" w14:textId="77777777" w:rsidR="001230DD" w:rsidRPr="001230DD" w:rsidRDefault="001230DD" w:rsidP="00B27E18">
      <w:pPr>
        <w:widowControl w:val="0"/>
        <w:numPr>
          <w:ilvl w:val="2"/>
          <w:numId w:val="1"/>
        </w:numPr>
        <w:autoSpaceDE w:val="0"/>
        <w:autoSpaceDN w:val="0"/>
        <w:adjustRightInd w:val="0"/>
        <w:rPr>
          <w:szCs w:val="22"/>
        </w:rPr>
      </w:pPr>
      <w:r w:rsidRPr="001230DD">
        <w:rPr>
          <w:szCs w:val="22"/>
        </w:rPr>
        <w:t>Lab coats, which</w:t>
      </w:r>
      <w:r w:rsidRPr="001230DD">
        <w:t xml:space="preserve"> are NOT worn as personal protective equipment, may be treated as any other employee uniform.</w:t>
      </w:r>
    </w:p>
    <w:p w14:paraId="7260B5B2" w14:textId="21E929AE" w:rsidR="001230DD" w:rsidRPr="001230DD" w:rsidRDefault="001230DD" w:rsidP="00B27E18">
      <w:pPr>
        <w:widowControl w:val="0"/>
        <w:numPr>
          <w:ilvl w:val="1"/>
          <w:numId w:val="1"/>
        </w:numPr>
        <w:autoSpaceDE w:val="0"/>
        <w:autoSpaceDN w:val="0"/>
        <w:adjustRightInd w:val="0"/>
      </w:pPr>
      <w:r w:rsidRPr="001230DD">
        <w:t>Lab coats that have been used as personal protective equipment are to be placed in the designated container in the lab for laundering.  They may not be worn while eating or drinking and contaminated coats may</w:t>
      </w:r>
      <w:r w:rsidR="00596852">
        <w:t xml:space="preserve"> </w:t>
      </w:r>
      <w:r w:rsidRPr="001230DD">
        <w:t xml:space="preserve">not be removed from the hospital by lab employees. There are coat hooks provided in the lab to temporarily hang used lab coats while not in use.  These hooks are considered “dirty”, so nothing except lab coats </w:t>
      </w:r>
      <w:r w:rsidR="007F3132" w:rsidRPr="001230DD">
        <w:t>is</w:t>
      </w:r>
      <w:r w:rsidRPr="001230DD">
        <w:t xml:space="preserve"> to be placed there.</w:t>
      </w:r>
    </w:p>
    <w:p w14:paraId="03275405" w14:textId="66C63B36" w:rsidR="001230DD" w:rsidRPr="001230DD" w:rsidRDefault="001230DD" w:rsidP="00B27E18">
      <w:pPr>
        <w:widowControl w:val="0"/>
        <w:numPr>
          <w:ilvl w:val="1"/>
          <w:numId w:val="1"/>
        </w:numPr>
        <w:autoSpaceDE w:val="0"/>
        <w:autoSpaceDN w:val="0"/>
        <w:adjustRightInd w:val="0"/>
      </w:pPr>
      <w:r w:rsidRPr="001230DD">
        <w:lastRenderedPageBreak/>
        <w:t>Lab coats</w:t>
      </w:r>
      <w:r w:rsidRPr="001230DD">
        <w:rPr>
          <w:szCs w:val="22"/>
        </w:rPr>
        <w:t>, which</w:t>
      </w:r>
      <w:r w:rsidRPr="001230DD">
        <w:t xml:space="preserve"> are worn as personal protective equipment, must be </w:t>
      </w:r>
      <w:r w:rsidR="007F3132" w:rsidRPr="001230DD">
        <w:t>removed,</w:t>
      </w:r>
      <w:r w:rsidRPr="001230DD">
        <w:t xml:space="preserve"> or changed when leaving the laboratory for any purpose that would not require personal protective equipment, such as eating or meetings.</w:t>
      </w:r>
    </w:p>
    <w:p w14:paraId="16CEFC17" w14:textId="77777777" w:rsidR="001230DD" w:rsidRPr="001230DD" w:rsidRDefault="001230DD" w:rsidP="00B27E18">
      <w:pPr>
        <w:widowControl w:val="0"/>
        <w:numPr>
          <w:ilvl w:val="1"/>
          <w:numId w:val="1"/>
        </w:numPr>
        <w:autoSpaceDE w:val="0"/>
        <w:autoSpaceDN w:val="0"/>
        <w:adjustRightInd w:val="0"/>
      </w:pPr>
      <w:bookmarkStart w:id="2" w:name="_Hlk142313695"/>
      <w:r w:rsidRPr="001230DD">
        <w:t>Disposable, fluid resistant lab coats are acceptable.</w:t>
      </w:r>
    </w:p>
    <w:p w14:paraId="1476A5C5" w14:textId="1429B9D5" w:rsidR="001230DD" w:rsidRPr="007F3132" w:rsidRDefault="001230DD" w:rsidP="00B27E18">
      <w:pPr>
        <w:widowControl w:val="0"/>
        <w:numPr>
          <w:ilvl w:val="1"/>
          <w:numId w:val="1"/>
        </w:numPr>
        <w:autoSpaceDE w:val="0"/>
        <w:autoSpaceDN w:val="0"/>
        <w:adjustRightInd w:val="0"/>
      </w:pPr>
      <w:bookmarkStart w:id="3" w:name="_Hlk142312943"/>
      <w:bookmarkEnd w:id="2"/>
      <w:r w:rsidRPr="007F3132">
        <w:t xml:space="preserve">Reusable, fluid-resistant, Lab coats must be disposed of when their quality control </w:t>
      </w:r>
      <w:r w:rsidR="00C27058">
        <w:t>metric has been met</w:t>
      </w:r>
      <w:r w:rsidRPr="007F3132">
        <w:t xml:space="preserve"> according to the number of times the coat has been washed, monitored by Miller’s Laundry.</w:t>
      </w:r>
    </w:p>
    <w:p w14:paraId="26C22D57" w14:textId="3414E77D" w:rsidR="001230DD" w:rsidRPr="007F3132" w:rsidRDefault="001230DD" w:rsidP="00B27E18">
      <w:pPr>
        <w:widowControl w:val="0"/>
        <w:numPr>
          <w:ilvl w:val="2"/>
          <w:numId w:val="1"/>
        </w:numPr>
        <w:autoSpaceDE w:val="0"/>
        <w:autoSpaceDN w:val="0"/>
        <w:adjustRightInd w:val="0"/>
      </w:pPr>
      <w:r w:rsidRPr="007F3132">
        <w:t>Washes will be documented by the commercial laundry staff</w:t>
      </w:r>
      <w:r w:rsidR="007F3132" w:rsidRPr="007F3132">
        <w:t xml:space="preserve"> by use of barcodes on the coats. After maximum washes are completed, they will be removed from service. Tracking is maintained by vendor</w:t>
      </w:r>
      <w:r w:rsidRPr="007F3132">
        <w:t>.</w:t>
      </w:r>
    </w:p>
    <w:p w14:paraId="025233FB" w14:textId="77777777" w:rsidR="001230DD" w:rsidRPr="007F3132" w:rsidRDefault="001230DD" w:rsidP="00B27E18">
      <w:pPr>
        <w:widowControl w:val="0"/>
        <w:numPr>
          <w:ilvl w:val="1"/>
          <w:numId w:val="1"/>
        </w:numPr>
        <w:autoSpaceDE w:val="0"/>
        <w:autoSpaceDN w:val="0"/>
        <w:adjustRightInd w:val="0"/>
      </w:pPr>
      <w:r w:rsidRPr="007F3132">
        <w:t>Any issues or questions regarding lab coats should be directed to the Director of Materials Management (ext</w:t>
      </w:r>
      <w:r w:rsidR="004C6327" w:rsidRPr="007F3132">
        <w:t>.</w:t>
      </w:r>
      <w:r w:rsidRPr="007F3132">
        <w:t xml:space="preserve"> 3559)</w:t>
      </w:r>
    </w:p>
    <w:bookmarkEnd w:id="3"/>
    <w:p w14:paraId="26A0E1B4"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Gloves:</w:t>
      </w:r>
    </w:p>
    <w:p w14:paraId="04FF6EBE" w14:textId="1C573DB9" w:rsidR="001230DD" w:rsidRPr="001230DD" w:rsidRDefault="001230DD" w:rsidP="00B27E18">
      <w:pPr>
        <w:widowControl w:val="0"/>
        <w:numPr>
          <w:ilvl w:val="1"/>
          <w:numId w:val="1"/>
        </w:numPr>
        <w:autoSpaceDE w:val="0"/>
        <w:autoSpaceDN w:val="0"/>
        <w:adjustRightInd w:val="0"/>
        <w:rPr>
          <w:szCs w:val="22"/>
        </w:rPr>
      </w:pPr>
      <w:r w:rsidRPr="001230DD">
        <w:rPr>
          <w:szCs w:val="22"/>
        </w:rPr>
        <w:t xml:space="preserve">Gloves must be worn during any procedure that the exposure to body fluids is likely.  All phlebotomy and testing </w:t>
      </w:r>
      <w:r w:rsidR="00B7381B" w:rsidRPr="001230DD">
        <w:rPr>
          <w:szCs w:val="22"/>
        </w:rPr>
        <w:t>procedures</w:t>
      </w:r>
      <w:r w:rsidRPr="001230DD">
        <w:rPr>
          <w:szCs w:val="22"/>
        </w:rPr>
        <w:t xml:space="preserve"> are included, as well as handling potentially contaminated laundry and other items.</w:t>
      </w:r>
    </w:p>
    <w:p w14:paraId="564829EB" w14:textId="7034E6C2" w:rsidR="001230DD" w:rsidRPr="001230DD" w:rsidRDefault="001230DD" w:rsidP="00B27E18">
      <w:pPr>
        <w:widowControl w:val="0"/>
        <w:numPr>
          <w:ilvl w:val="1"/>
          <w:numId w:val="1"/>
        </w:numPr>
        <w:autoSpaceDE w:val="0"/>
        <w:autoSpaceDN w:val="0"/>
        <w:adjustRightInd w:val="0"/>
        <w:rPr>
          <w:szCs w:val="22"/>
        </w:rPr>
      </w:pPr>
      <w:r w:rsidRPr="001230DD">
        <w:t xml:space="preserve">All gloves used by lab personnel will be Latex </w:t>
      </w:r>
      <w:r w:rsidR="00B7381B" w:rsidRPr="001230DD">
        <w:t>free.</w:t>
      </w:r>
    </w:p>
    <w:p w14:paraId="297CED5F" w14:textId="65A1D085" w:rsidR="001230DD" w:rsidRPr="001230DD" w:rsidRDefault="001230DD" w:rsidP="00B27E18">
      <w:pPr>
        <w:widowControl w:val="0"/>
        <w:numPr>
          <w:ilvl w:val="1"/>
          <w:numId w:val="1"/>
        </w:numPr>
        <w:autoSpaceDE w:val="0"/>
        <w:autoSpaceDN w:val="0"/>
        <w:adjustRightInd w:val="0"/>
        <w:rPr>
          <w:szCs w:val="22"/>
        </w:rPr>
      </w:pPr>
      <w:r w:rsidRPr="001230DD">
        <w:t xml:space="preserve">Dispose of gloves by removing them from inside out and place used </w:t>
      </w:r>
      <w:r w:rsidR="00B7381B" w:rsidRPr="001230DD">
        <w:t>gloves</w:t>
      </w:r>
      <w:r w:rsidRPr="001230DD">
        <w:t xml:space="preserve"> in the regular trash.</w:t>
      </w:r>
    </w:p>
    <w:p w14:paraId="38AB168D" w14:textId="77777777" w:rsidR="001230DD" w:rsidRPr="001230DD" w:rsidRDefault="001230DD" w:rsidP="00B27E18">
      <w:pPr>
        <w:widowControl w:val="0"/>
        <w:numPr>
          <w:ilvl w:val="2"/>
          <w:numId w:val="1"/>
        </w:numPr>
        <w:autoSpaceDE w:val="0"/>
        <w:autoSpaceDN w:val="0"/>
        <w:adjustRightInd w:val="0"/>
        <w:rPr>
          <w:szCs w:val="22"/>
        </w:rPr>
      </w:pPr>
      <w:r w:rsidRPr="001230DD">
        <w:t>Dispose in biohazard trash if visibly bloody.</w:t>
      </w:r>
    </w:p>
    <w:p w14:paraId="168CEC2D" w14:textId="77777777" w:rsidR="001230DD" w:rsidRPr="001230DD" w:rsidRDefault="001230DD" w:rsidP="00B27E18">
      <w:pPr>
        <w:widowControl w:val="0"/>
        <w:numPr>
          <w:ilvl w:val="0"/>
          <w:numId w:val="1"/>
        </w:numPr>
        <w:autoSpaceDE w:val="0"/>
        <w:autoSpaceDN w:val="0"/>
        <w:adjustRightInd w:val="0"/>
        <w:rPr>
          <w:b/>
          <w:bCs/>
          <w:szCs w:val="20"/>
          <w:u w:val="single"/>
        </w:rPr>
      </w:pPr>
      <w:r w:rsidRPr="001230DD">
        <w:rPr>
          <w:b/>
          <w:bCs/>
          <w:szCs w:val="20"/>
          <w:u w:val="single"/>
        </w:rPr>
        <w:t>Masks, goggles, and/or face shields:</w:t>
      </w:r>
    </w:p>
    <w:p w14:paraId="374D42BB" w14:textId="640E5589" w:rsidR="001230DD" w:rsidRPr="001230DD" w:rsidRDefault="001230DD" w:rsidP="00B27E18">
      <w:pPr>
        <w:widowControl w:val="0"/>
        <w:numPr>
          <w:ilvl w:val="1"/>
          <w:numId w:val="1"/>
        </w:numPr>
        <w:autoSpaceDE w:val="0"/>
        <w:autoSpaceDN w:val="0"/>
        <w:adjustRightInd w:val="0"/>
        <w:rPr>
          <w:b/>
          <w:bCs/>
          <w:szCs w:val="22"/>
          <w:u w:val="single"/>
        </w:rPr>
      </w:pPr>
      <w:r w:rsidRPr="001230DD">
        <w:rPr>
          <w:szCs w:val="20"/>
        </w:rPr>
        <w:t xml:space="preserve"> </w:t>
      </w:r>
      <w:r w:rsidR="00762865">
        <w:rPr>
          <w:szCs w:val="20"/>
        </w:rPr>
        <w:t>A</w:t>
      </w:r>
      <w:r w:rsidRPr="001230DD">
        <w:rPr>
          <w:szCs w:val="20"/>
        </w:rPr>
        <w:t xml:space="preserve">vailable for anytime there is a likelihood of an employee being splashed by blood or another contaminated </w:t>
      </w:r>
      <w:r w:rsidR="00B7381B" w:rsidRPr="001230DD">
        <w:rPr>
          <w:szCs w:val="20"/>
        </w:rPr>
        <w:t>substance.</w:t>
      </w:r>
    </w:p>
    <w:p w14:paraId="2A05C53E"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Disposal of Medical Waste:</w:t>
      </w:r>
    </w:p>
    <w:p w14:paraId="3A6CB60A" w14:textId="152B5A96" w:rsidR="001230DD" w:rsidRPr="001230DD" w:rsidRDefault="001230DD" w:rsidP="00B27E18">
      <w:pPr>
        <w:widowControl w:val="0"/>
        <w:numPr>
          <w:ilvl w:val="1"/>
          <w:numId w:val="1"/>
        </w:numPr>
        <w:autoSpaceDE w:val="0"/>
        <w:autoSpaceDN w:val="0"/>
        <w:adjustRightInd w:val="0"/>
        <w:rPr>
          <w:szCs w:val="22"/>
        </w:rPr>
      </w:pPr>
      <w:r w:rsidRPr="001230DD">
        <w:rPr>
          <w:szCs w:val="22"/>
        </w:rPr>
        <w:t xml:space="preserve">All sharps and syringes are to be disposed of in a </w:t>
      </w:r>
      <w:proofErr w:type="gramStart"/>
      <w:r w:rsidR="00C27058" w:rsidRPr="001230DD">
        <w:rPr>
          <w:szCs w:val="22"/>
        </w:rPr>
        <w:t>sharps</w:t>
      </w:r>
      <w:proofErr w:type="gramEnd"/>
      <w:r w:rsidRPr="001230DD">
        <w:rPr>
          <w:szCs w:val="22"/>
        </w:rPr>
        <w:t xml:space="preserve"> container. </w:t>
      </w:r>
    </w:p>
    <w:p w14:paraId="7790614A" w14:textId="28D1E35B" w:rsidR="001230DD" w:rsidRPr="001230DD" w:rsidRDefault="001230DD" w:rsidP="00B27E18">
      <w:pPr>
        <w:widowControl w:val="0"/>
        <w:numPr>
          <w:ilvl w:val="1"/>
          <w:numId w:val="1"/>
        </w:numPr>
        <w:autoSpaceDE w:val="0"/>
        <w:autoSpaceDN w:val="0"/>
        <w:adjustRightInd w:val="0"/>
        <w:rPr>
          <w:szCs w:val="22"/>
        </w:rPr>
      </w:pPr>
      <w:r w:rsidRPr="001230DD">
        <w:rPr>
          <w:szCs w:val="22"/>
        </w:rPr>
        <w:t xml:space="preserve">All containers that contain blood or anything that may be contaminated with blood, will be disposed of in </w:t>
      </w:r>
      <w:r w:rsidR="00B7381B" w:rsidRPr="001230DD">
        <w:rPr>
          <w:szCs w:val="22"/>
        </w:rPr>
        <w:t>red</w:t>
      </w:r>
      <w:r w:rsidRPr="001230DD">
        <w:rPr>
          <w:szCs w:val="22"/>
        </w:rPr>
        <w:t xml:space="preserve"> hazardous materials containers.</w:t>
      </w:r>
    </w:p>
    <w:p w14:paraId="1F9E0FE9" w14:textId="0568243F" w:rsidR="001230DD" w:rsidRPr="00051B69" w:rsidRDefault="001230DD" w:rsidP="00B27E18">
      <w:pPr>
        <w:widowControl w:val="0"/>
        <w:numPr>
          <w:ilvl w:val="1"/>
          <w:numId w:val="1"/>
        </w:numPr>
        <w:autoSpaceDE w:val="0"/>
        <w:autoSpaceDN w:val="0"/>
        <w:adjustRightInd w:val="0"/>
        <w:rPr>
          <w:szCs w:val="22"/>
        </w:rPr>
      </w:pPr>
      <w:r w:rsidRPr="001230DD">
        <w:rPr>
          <w:szCs w:val="22"/>
        </w:rPr>
        <w:t>All Waste should be disposed of as designated by Hospital standards.  Refer to “Waste Disposal Quick Reference.”</w:t>
      </w:r>
      <w:r w:rsidR="007F3132">
        <w:rPr>
          <w:szCs w:val="22"/>
        </w:rPr>
        <w:t xml:space="preserve"> Stericycle containers are present throughout the lab and in draw areas.</w:t>
      </w:r>
    </w:p>
    <w:p w14:paraId="0DD51F0F"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 xml:space="preserve"> Needle Safety:</w:t>
      </w:r>
    </w:p>
    <w:p w14:paraId="44154BE1" w14:textId="77777777" w:rsidR="001230DD" w:rsidRPr="001230DD" w:rsidRDefault="001230DD" w:rsidP="00B27E18">
      <w:pPr>
        <w:widowControl w:val="0"/>
        <w:numPr>
          <w:ilvl w:val="1"/>
          <w:numId w:val="1"/>
        </w:numPr>
        <w:autoSpaceDE w:val="0"/>
        <w:autoSpaceDN w:val="0"/>
        <w:adjustRightInd w:val="0"/>
        <w:rPr>
          <w:szCs w:val="22"/>
        </w:rPr>
      </w:pPr>
      <w:r w:rsidRPr="001230DD">
        <w:rPr>
          <w:b/>
          <w:bCs/>
          <w:szCs w:val="22"/>
        </w:rPr>
        <w:t>DO NOT RECAP NEEDLES (Use only safety needles)</w:t>
      </w:r>
    </w:p>
    <w:p w14:paraId="000CD0E2" w14:textId="77777777" w:rsidR="001230DD" w:rsidRPr="001230DD" w:rsidRDefault="001230DD" w:rsidP="00B27E18">
      <w:pPr>
        <w:widowControl w:val="0"/>
        <w:numPr>
          <w:ilvl w:val="1"/>
          <w:numId w:val="1"/>
        </w:numPr>
        <w:autoSpaceDE w:val="0"/>
        <w:autoSpaceDN w:val="0"/>
        <w:adjustRightInd w:val="0"/>
        <w:rPr>
          <w:szCs w:val="22"/>
        </w:rPr>
      </w:pPr>
      <w:r w:rsidRPr="001230DD">
        <w:rPr>
          <w:szCs w:val="22"/>
        </w:rPr>
        <w:t xml:space="preserve">DO NOT DISPOSE OF NEEDLES IN ANY TRASH THAT IS </w:t>
      </w:r>
      <w:r w:rsidRPr="001230DD">
        <w:rPr>
          <w:szCs w:val="22"/>
          <w:u w:val="single"/>
        </w:rPr>
        <w:t>NOT</w:t>
      </w:r>
      <w:r w:rsidRPr="001230DD">
        <w:rPr>
          <w:szCs w:val="22"/>
        </w:rPr>
        <w:t xml:space="preserve"> A DESIGNATED SHARPS CONTAINER.</w:t>
      </w:r>
    </w:p>
    <w:p w14:paraId="06B60EED" w14:textId="26354D19" w:rsidR="001230DD" w:rsidRPr="001230DD" w:rsidRDefault="001230DD" w:rsidP="00B27E18">
      <w:pPr>
        <w:widowControl w:val="0"/>
        <w:numPr>
          <w:ilvl w:val="1"/>
          <w:numId w:val="1"/>
        </w:numPr>
        <w:autoSpaceDE w:val="0"/>
        <w:autoSpaceDN w:val="0"/>
        <w:adjustRightInd w:val="0"/>
        <w:rPr>
          <w:szCs w:val="22"/>
        </w:rPr>
      </w:pPr>
      <w:r w:rsidRPr="001230DD">
        <w:rPr>
          <w:szCs w:val="20"/>
        </w:rPr>
        <w:t xml:space="preserve">Needles should not be removed from syringes or blood tube </w:t>
      </w:r>
      <w:r w:rsidR="00A2569A" w:rsidRPr="001230DD">
        <w:rPr>
          <w:szCs w:val="20"/>
        </w:rPr>
        <w:t>holders,</w:t>
      </w:r>
      <w:r w:rsidRPr="001230DD">
        <w:rPr>
          <w:szCs w:val="20"/>
        </w:rPr>
        <w:t xml:space="preserve"> and they should not be bent or sheared.</w:t>
      </w:r>
    </w:p>
    <w:p w14:paraId="11673CA5" w14:textId="1C2B1D5A" w:rsidR="001230DD" w:rsidRPr="001230DD" w:rsidRDefault="001230DD" w:rsidP="00B27E18">
      <w:pPr>
        <w:widowControl w:val="0"/>
        <w:numPr>
          <w:ilvl w:val="1"/>
          <w:numId w:val="1"/>
        </w:numPr>
        <w:autoSpaceDE w:val="0"/>
        <w:autoSpaceDN w:val="0"/>
        <w:adjustRightInd w:val="0"/>
        <w:rPr>
          <w:szCs w:val="22"/>
        </w:rPr>
      </w:pPr>
      <w:r w:rsidRPr="001230DD">
        <w:rPr>
          <w:szCs w:val="20"/>
        </w:rPr>
        <w:t xml:space="preserve">Do not </w:t>
      </w:r>
      <w:r w:rsidR="00A2569A" w:rsidRPr="001230DD">
        <w:rPr>
          <w:szCs w:val="20"/>
        </w:rPr>
        <w:t>attach</w:t>
      </w:r>
      <w:r w:rsidRPr="001230DD">
        <w:rPr>
          <w:szCs w:val="20"/>
        </w:rPr>
        <w:t xml:space="preserve"> a needle to an adapter or syringe prior to being in the patient’s </w:t>
      </w:r>
      <w:r w:rsidR="00A2569A" w:rsidRPr="001230DD">
        <w:rPr>
          <w:szCs w:val="20"/>
        </w:rPr>
        <w:t>presence.</w:t>
      </w:r>
    </w:p>
    <w:p w14:paraId="408E3CF5" w14:textId="77777777" w:rsidR="001230DD" w:rsidRPr="001230DD" w:rsidRDefault="001230DD" w:rsidP="00B27E18">
      <w:pPr>
        <w:widowControl w:val="0"/>
        <w:numPr>
          <w:ilvl w:val="1"/>
          <w:numId w:val="1"/>
        </w:numPr>
        <w:autoSpaceDE w:val="0"/>
        <w:autoSpaceDN w:val="0"/>
        <w:adjustRightInd w:val="0"/>
        <w:rPr>
          <w:szCs w:val="22"/>
        </w:rPr>
      </w:pPr>
      <w:r w:rsidRPr="001230DD">
        <w:rPr>
          <w:szCs w:val="20"/>
        </w:rPr>
        <w:t>Do not reuse any needle that has previously pierced the skin, not even on the same patient.</w:t>
      </w:r>
    </w:p>
    <w:p w14:paraId="2BC5616F" w14:textId="77777777" w:rsidR="001230DD" w:rsidRDefault="001230DD" w:rsidP="00B27E18">
      <w:pPr>
        <w:widowControl w:val="0"/>
        <w:numPr>
          <w:ilvl w:val="1"/>
          <w:numId w:val="1"/>
        </w:numPr>
        <w:tabs>
          <w:tab w:val="left" w:pos="1080"/>
          <w:tab w:val="left" w:pos="1260"/>
        </w:tabs>
        <w:autoSpaceDE w:val="0"/>
        <w:autoSpaceDN w:val="0"/>
        <w:adjustRightInd w:val="0"/>
        <w:rPr>
          <w:szCs w:val="22"/>
        </w:rPr>
      </w:pPr>
      <w:r w:rsidRPr="001230DD">
        <w:rPr>
          <w:szCs w:val="22"/>
        </w:rPr>
        <w:t>All needle holders are disposed of after each use in a designated sharps container.</w:t>
      </w:r>
    </w:p>
    <w:p w14:paraId="4E37AC33" w14:textId="77777777" w:rsidR="00762865" w:rsidRPr="00B650E6" w:rsidRDefault="00762865" w:rsidP="00B27E18">
      <w:pPr>
        <w:widowControl w:val="0"/>
        <w:numPr>
          <w:ilvl w:val="1"/>
          <w:numId w:val="1"/>
        </w:numPr>
        <w:tabs>
          <w:tab w:val="left" w:pos="1080"/>
          <w:tab w:val="left" w:pos="1260"/>
        </w:tabs>
        <w:autoSpaceDE w:val="0"/>
        <w:autoSpaceDN w:val="0"/>
        <w:adjustRightInd w:val="0"/>
        <w:rPr>
          <w:szCs w:val="22"/>
        </w:rPr>
      </w:pPr>
      <w:r w:rsidRPr="00B650E6">
        <w:rPr>
          <w:szCs w:val="22"/>
        </w:rPr>
        <w:t>Do not send any specimen container to the lab, with the needle still attached.</w:t>
      </w:r>
    </w:p>
    <w:p w14:paraId="48D6084E" w14:textId="77777777" w:rsidR="001230DD" w:rsidRPr="00B650E6" w:rsidRDefault="001230DD" w:rsidP="00B27E18">
      <w:pPr>
        <w:widowControl w:val="0"/>
        <w:numPr>
          <w:ilvl w:val="0"/>
          <w:numId w:val="1"/>
        </w:numPr>
        <w:autoSpaceDE w:val="0"/>
        <w:autoSpaceDN w:val="0"/>
        <w:adjustRightInd w:val="0"/>
        <w:rPr>
          <w:b/>
          <w:bCs/>
          <w:szCs w:val="22"/>
          <w:u w:val="single"/>
        </w:rPr>
      </w:pPr>
      <w:r w:rsidRPr="00B650E6">
        <w:rPr>
          <w:b/>
          <w:bCs/>
          <w:szCs w:val="22"/>
          <w:u w:val="single"/>
        </w:rPr>
        <w:t>Tourniquets:</w:t>
      </w:r>
    </w:p>
    <w:p w14:paraId="560961C4" w14:textId="77777777" w:rsidR="001230DD" w:rsidRPr="001230DD" w:rsidRDefault="001230DD" w:rsidP="00B27E18">
      <w:pPr>
        <w:widowControl w:val="0"/>
        <w:numPr>
          <w:ilvl w:val="1"/>
          <w:numId w:val="1"/>
        </w:numPr>
        <w:tabs>
          <w:tab w:val="left" w:pos="1080"/>
        </w:tabs>
        <w:autoSpaceDE w:val="0"/>
        <w:autoSpaceDN w:val="0"/>
        <w:adjustRightInd w:val="0"/>
      </w:pPr>
      <w:r w:rsidRPr="001230DD">
        <w:t xml:space="preserve">Dispose of the tourniquet after </w:t>
      </w:r>
      <w:r w:rsidR="007400EA">
        <w:t>a single</w:t>
      </w:r>
      <w:r w:rsidRPr="001230DD">
        <w:t xml:space="preserve"> use</w:t>
      </w:r>
      <w:r w:rsidR="007400EA">
        <w:t xml:space="preserve"> (</w:t>
      </w:r>
      <w:r w:rsidR="007400EA" w:rsidRPr="001230DD">
        <w:t>in the regular trash unless visibly bloody).</w:t>
      </w:r>
    </w:p>
    <w:p w14:paraId="40F87658" w14:textId="77777777" w:rsidR="001230DD" w:rsidRPr="001230DD" w:rsidRDefault="001230DD" w:rsidP="00B27E18">
      <w:pPr>
        <w:widowControl w:val="0"/>
        <w:numPr>
          <w:ilvl w:val="1"/>
          <w:numId w:val="1"/>
        </w:numPr>
        <w:tabs>
          <w:tab w:val="left" w:pos="1080"/>
        </w:tabs>
        <w:autoSpaceDE w:val="0"/>
        <w:autoSpaceDN w:val="0"/>
        <w:adjustRightInd w:val="0"/>
      </w:pPr>
      <w:r w:rsidRPr="001230DD">
        <w:t>All tourniquets used by lab personnel will be Latex free.</w:t>
      </w:r>
    </w:p>
    <w:p w14:paraId="16E0D527"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Pipetting:</w:t>
      </w:r>
    </w:p>
    <w:p w14:paraId="4A5E0213" w14:textId="774388C6"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 xml:space="preserve">All pipetting with serological pipets is to be done using a pipet </w:t>
      </w:r>
      <w:r w:rsidR="00134D56" w:rsidRPr="001230DD">
        <w:rPr>
          <w:szCs w:val="22"/>
        </w:rPr>
        <w:t>bulb,</w:t>
      </w:r>
      <w:r w:rsidRPr="001230DD">
        <w:rPr>
          <w:szCs w:val="22"/>
        </w:rPr>
        <w:t xml:space="preserve"> </w:t>
      </w:r>
      <w:r w:rsidRPr="001230DD">
        <w:rPr>
          <w:b/>
          <w:bCs/>
          <w:szCs w:val="22"/>
        </w:rPr>
        <w:t>NEVER PIPET BY MOUTH</w:t>
      </w:r>
      <w:r w:rsidRPr="001230DD">
        <w:rPr>
          <w:szCs w:val="22"/>
        </w:rPr>
        <w:t>.</w:t>
      </w:r>
    </w:p>
    <w:p w14:paraId="138262A1" w14:textId="391A0112" w:rsidR="001230DD" w:rsidRPr="001230DD" w:rsidRDefault="007F3132" w:rsidP="00B27E18">
      <w:pPr>
        <w:widowControl w:val="0"/>
        <w:numPr>
          <w:ilvl w:val="1"/>
          <w:numId w:val="1"/>
        </w:numPr>
        <w:tabs>
          <w:tab w:val="left" w:pos="1080"/>
        </w:tabs>
        <w:autoSpaceDE w:val="0"/>
        <w:autoSpaceDN w:val="0"/>
        <w:adjustRightInd w:val="0"/>
        <w:rPr>
          <w:szCs w:val="20"/>
        </w:rPr>
      </w:pPr>
      <w:r w:rsidRPr="007F3132">
        <w:rPr>
          <w:szCs w:val="20"/>
        </w:rPr>
        <w:t>Disposable</w:t>
      </w:r>
      <w:r w:rsidR="001230DD" w:rsidRPr="007F3132">
        <w:rPr>
          <w:szCs w:val="20"/>
        </w:rPr>
        <w:t xml:space="preserve"> pipettes </w:t>
      </w:r>
      <w:r>
        <w:rPr>
          <w:szCs w:val="20"/>
        </w:rPr>
        <w:t>should be used whenever possible. MLA pipettes are used for small volumes with disposable tips.</w:t>
      </w:r>
    </w:p>
    <w:p w14:paraId="0C0E7828" w14:textId="3281AFD9" w:rsidR="001230DD" w:rsidRDefault="001230DD" w:rsidP="00B27E18">
      <w:pPr>
        <w:widowControl w:val="0"/>
        <w:numPr>
          <w:ilvl w:val="1"/>
          <w:numId w:val="1"/>
        </w:numPr>
        <w:tabs>
          <w:tab w:val="left" w:pos="1080"/>
        </w:tabs>
        <w:autoSpaceDE w:val="0"/>
        <w:autoSpaceDN w:val="0"/>
        <w:adjustRightInd w:val="0"/>
        <w:rPr>
          <w:szCs w:val="22"/>
        </w:rPr>
      </w:pPr>
      <w:r w:rsidRPr="001230DD">
        <w:rPr>
          <w:szCs w:val="20"/>
          <w:u w:val="single"/>
        </w:rPr>
        <w:t>Disposable devices</w:t>
      </w:r>
      <w:r w:rsidRPr="001230DD">
        <w:rPr>
          <w:szCs w:val="20"/>
        </w:rPr>
        <w:t xml:space="preserve"> must be discarded after use into</w:t>
      </w:r>
      <w:r w:rsidRPr="001230DD">
        <w:rPr>
          <w:szCs w:val="22"/>
        </w:rPr>
        <w:t xml:space="preserve"> a </w:t>
      </w:r>
      <w:r w:rsidR="00C23DF3" w:rsidRPr="001230DD">
        <w:rPr>
          <w:szCs w:val="22"/>
        </w:rPr>
        <w:t>designated sharp</w:t>
      </w:r>
      <w:r w:rsidRPr="001230DD">
        <w:rPr>
          <w:szCs w:val="22"/>
        </w:rPr>
        <w:t xml:space="preserve"> </w:t>
      </w:r>
      <w:r w:rsidR="00C23DF3" w:rsidRPr="001230DD">
        <w:rPr>
          <w:szCs w:val="22"/>
        </w:rPr>
        <w:t>container.</w:t>
      </w:r>
    </w:p>
    <w:p w14:paraId="22245CD1" w14:textId="77777777" w:rsidR="00B650E6" w:rsidRPr="001230DD" w:rsidRDefault="00B650E6" w:rsidP="00B650E6">
      <w:pPr>
        <w:widowControl w:val="0"/>
        <w:tabs>
          <w:tab w:val="left" w:pos="1080"/>
        </w:tabs>
        <w:autoSpaceDE w:val="0"/>
        <w:autoSpaceDN w:val="0"/>
        <w:adjustRightInd w:val="0"/>
        <w:ind w:left="792"/>
        <w:rPr>
          <w:szCs w:val="22"/>
        </w:rPr>
      </w:pPr>
    </w:p>
    <w:p w14:paraId="68097FEF"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Standard Precautions:</w:t>
      </w:r>
    </w:p>
    <w:p w14:paraId="4F7DF500" w14:textId="43F8CB96"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 xml:space="preserve">Standard (Universal) precautions must be </w:t>
      </w:r>
      <w:r w:rsidR="00134D56" w:rsidRPr="001230DD">
        <w:rPr>
          <w:szCs w:val="22"/>
        </w:rPr>
        <w:t>always followed</w:t>
      </w:r>
      <w:r w:rsidRPr="001230DD">
        <w:rPr>
          <w:szCs w:val="22"/>
        </w:rPr>
        <w:t xml:space="preserve"> while collecting or analyzing specimens.</w:t>
      </w:r>
    </w:p>
    <w:p w14:paraId="2E2CE089"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 xml:space="preserve">Encourage </w:t>
      </w:r>
      <w:proofErr w:type="gramStart"/>
      <w:r w:rsidRPr="001230DD">
        <w:rPr>
          <w:b/>
          <w:bCs/>
          <w:szCs w:val="22"/>
          <w:u w:val="single"/>
        </w:rPr>
        <w:t>The</w:t>
      </w:r>
      <w:proofErr w:type="gramEnd"/>
      <w:r w:rsidRPr="001230DD">
        <w:rPr>
          <w:b/>
          <w:bCs/>
          <w:szCs w:val="22"/>
          <w:u w:val="single"/>
        </w:rPr>
        <w:t xml:space="preserve"> Use Of The Following, Whenever Appropriate:</w:t>
      </w:r>
    </w:p>
    <w:p w14:paraId="0AAEB1F4" w14:textId="3D11BAE5"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Primary tube sampling when available, such as in Hematology</w:t>
      </w:r>
      <w:r w:rsidR="00A2569A">
        <w:rPr>
          <w:szCs w:val="22"/>
        </w:rPr>
        <w:t xml:space="preserve"> </w:t>
      </w:r>
      <w:r w:rsidRPr="001230DD">
        <w:rPr>
          <w:szCs w:val="22"/>
        </w:rPr>
        <w:t>and Chemistry</w:t>
      </w:r>
    </w:p>
    <w:p w14:paraId="6AED8A5F" w14:textId="318BD4D3" w:rsidR="001230DD" w:rsidRPr="001230DD" w:rsidRDefault="001230DD" w:rsidP="00B27E18">
      <w:pPr>
        <w:widowControl w:val="0"/>
        <w:numPr>
          <w:ilvl w:val="2"/>
          <w:numId w:val="1"/>
        </w:numPr>
        <w:tabs>
          <w:tab w:val="left" w:pos="1080"/>
        </w:tabs>
        <w:autoSpaceDE w:val="0"/>
        <w:autoSpaceDN w:val="0"/>
        <w:adjustRightInd w:val="0"/>
        <w:rPr>
          <w:szCs w:val="22"/>
        </w:rPr>
      </w:pPr>
      <w:r w:rsidRPr="001230DD">
        <w:rPr>
          <w:szCs w:val="22"/>
        </w:rPr>
        <w:t xml:space="preserve"> Diff Safe - </w:t>
      </w:r>
      <w:r w:rsidRPr="001230DD">
        <w:rPr>
          <w:szCs w:val="20"/>
        </w:rPr>
        <w:t>discarded after use into</w:t>
      </w:r>
      <w:r w:rsidRPr="001230DD">
        <w:rPr>
          <w:szCs w:val="22"/>
        </w:rPr>
        <w:t xml:space="preserve"> a </w:t>
      </w:r>
      <w:r w:rsidR="00C27058" w:rsidRPr="001230DD">
        <w:rPr>
          <w:szCs w:val="22"/>
        </w:rPr>
        <w:t>designated sharp</w:t>
      </w:r>
      <w:r w:rsidR="00C27058">
        <w:rPr>
          <w:szCs w:val="22"/>
        </w:rPr>
        <w:t>s</w:t>
      </w:r>
      <w:r w:rsidRPr="001230DD">
        <w:rPr>
          <w:szCs w:val="22"/>
        </w:rPr>
        <w:t xml:space="preserve"> container</w:t>
      </w:r>
      <w:r w:rsidR="00C27058">
        <w:rPr>
          <w:szCs w:val="22"/>
        </w:rPr>
        <w:t>.</w:t>
      </w:r>
    </w:p>
    <w:p w14:paraId="35E24936" w14:textId="0D8B2581" w:rsidR="001230DD" w:rsidRPr="001230DD" w:rsidRDefault="001230DD" w:rsidP="00B27E18">
      <w:pPr>
        <w:widowControl w:val="0"/>
        <w:numPr>
          <w:ilvl w:val="2"/>
          <w:numId w:val="1"/>
        </w:numPr>
        <w:tabs>
          <w:tab w:val="left" w:pos="1080"/>
        </w:tabs>
        <w:autoSpaceDE w:val="0"/>
        <w:autoSpaceDN w:val="0"/>
        <w:adjustRightInd w:val="0"/>
        <w:rPr>
          <w:szCs w:val="22"/>
        </w:rPr>
      </w:pPr>
      <w:r w:rsidRPr="001230DD">
        <w:rPr>
          <w:szCs w:val="22"/>
        </w:rPr>
        <w:t xml:space="preserve"> Ensure all tubes are properly capped during </w:t>
      </w:r>
      <w:r w:rsidR="00A2569A" w:rsidRPr="001230DD">
        <w:rPr>
          <w:szCs w:val="22"/>
        </w:rPr>
        <w:t>centrifugation</w:t>
      </w:r>
      <w:r w:rsidR="00C23DF3">
        <w:rPr>
          <w:szCs w:val="22"/>
        </w:rPr>
        <w:t xml:space="preserve"> to prevent aerosols</w:t>
      </w:r>
      <w:r w:rsidR="00A2569A" w:rsidRPr="001230DD">
        <w:rPr>
          <w:szCs w:val="22"/>
        </w:rPr>
        <w:t>.</w:t>
      </w:r>
    </w:p>
    <w:p w14:paraId="451F6945" w14:textId="77777777" w:rsidR="001230DD" w:rsidRPr="001230DD" w:rsidRDefault="001230DD" w:rsidP="00B27E18">
      <w:pPr>
        <w:widowControl w:val="0"/>
        <w:numPr>
          <w:ilvl w:val="2"/>
          <w:numId w:val="1"/>
        </w:numPr>
        <w:tabs>
          <w:tab w:val="left" w:pos="1080"/>
        </w:tabs>
        <w:autoSpaceDE w:val="0"/>
        <w:autoSpaceDN w:val="0"/>
        <w:adjustRightInd w:val="0"/>
        <w:rPr>
          <w:szCs w:val="22"/>
        </w:rPr>
      </w:pPr>
      <w:r w:rsidRPr="001230DD">
        <w:rPr>
          <w:szCs w:val="22"/>
        </w:rPr>
        <w:t xml:space="preserve"> Blood Bank </w:t>
      </w:r>
      <w:proofErr w:type="spellStart"/>
      <w:r w:rsidRPr="001230DD">
        <w:rPr>
          <w:szCs w:val="22"/>
        </w:rPr>
        <w:t>hematype</w:t>
      </w:r>
      <w:proofErr w:type="spellEnd"/>
      <w:r w:rsidRPr="001230DD">
        <w:rPr>
          <w:szCs w:val="22"/>
        </w:rPr>
        <w:t xml:space="preserve"> segment device</w:t>
      </w:r>
    </w:p>
    <w:p w14:paraId="61164EEF" w14:textId="5BBB2118" w:rsidR="001230DD" w:rsidRPr="001230DD" w:rsidRDefault="001230DD" w:rsidP="00B27E18">
      <w:pPr>
        <w:widowControl w:val="0"/>
        <w:numPr>
          <w:ilvl w:val="2"/>
          <w:numId w:val="1"/>
        </w:numPr>
        <w:tabs>
          <w:tab w:val="left" w:pos="1080"/>
        </w:tabs>
        <w:autoSpaceDE w:val="0"/>
        <w:autoSpaceDN w:val="0"/>
        <w:adjustRightInd w:val="0"/>
        <w:rPr>
          <w:szCs w:val="22"/>
        </w:rPr>
      </w:pPr>
      <w:r w:rsidRPr="001230DD">
        <w:rPr>
          <w:szCs w:val="22"/>
        </w:rPr>
        <w:t xml:space="preserve"> Ensure proper biohazard </w:t>
      </w:r>
      <w:r w:rsidR="00A2569A" w:rsidRPr="001230DD">
        <w:rPr>
          <w:szCs w:val="22"/>
        </w:rPr>
        <w:t>disposal.</w:t>
      </w:r>
    </w:p>
    <w:p w14:paraId="2FDF22FB" w14:textId="605B3E18" w:rsidR="001230DD" w:rsidRPr="001230DD" w:rsidRDefault="001230DD" w:rsidP="00B27E18">
      <w:pPr>
        <w:widowControl w:val="0"/>
        <w:numPr>
          <w:ilvl w:val="2"/>
          <w:numId w:val="1"/>
        </w:numPr>
        <w:tabs>
          <w:tab w:val="left" w:pos="1080"/>
        </w:tabs>
        <w:autoSpaceDE w:val="0"/>
        <w:autoSpaceDN w:val="0"/>
        <w:adjustRightInd w:val="0"/>
        <w:rPr>
          <w:szCs w:val="22"/>
        </w:rPr>
      </w:pPr>
      <w:r w:rsidRPr="001230DD">
        <w:rPr>
          <w:szCs w:val="22"/>
        </w:rPr>
        <w:t xml:space="preserve"> Use only Safety </w:t>
      </w:r>
      <w:r w:rsidR="00A2569A" w:rsidRPr="001230DD">
        <w:rPr>
          <w:szCs w:val="22"/>
        </w:rPr>
        <w:t>needles.</w:t>
      </w:r>
    </w:p>
    <w:p w14:paraId="1E4DD033" w14:textId="31D669BD" w:rsidR="001230DD" w:rsidRPr="001230DD" w:rsidRDefault="001230DD" w:rsidP="00B27E18">
      <w:pPr>
        <w:widowControl w:val="0"/>
        <w:numPr>
          <w:ilvl w:val="2"/>
          <w:numId w:val="1"/>
        </w:numPr>
        <w:tabs>
          <w:tab w:val="left" w:pos="1080"/>
        </w:tabs>
        <w:autoSpaceDE w:val="0"/>
        <w:autoSpaceDN w:val="0"/>
        <w:adjustRightInd w:val="0"/>
        <w:rPr>
          <w:szCs w:val="22"/>
        </w:rPr>
      </w:pPr>
      <w:r w:rsidRPr="001230DD">
        <w:rPr>
          <w:szCs w:val="22"/>
        </w:rPr>
        <w:t xml:space="preserve"> Never insert a needle through the stopper of a </w:t>
      </w:r>
      <w:r w:rsidR="001B5E3A">
        <w:rPr>
          <w:szCs w:val="22"/>
        </w:rPr>
        <w:t>blood collection</w:t>
      </w:r>
      <w:r w:rsidRPr="001230DD">
        <w:rPr>
          <w:szCs w:val="22"/>
        </w:rPr>
        <w:t xml:space="preserve"> tube </w:t>
      </w:r>
      <w:r w:rsidR="00C23DF3" w:rsidRPr="001230DD">
        <w:rPr>
          <w:szCs w:val="22"/>
        </w:rPr>
        <w:t>to</w:t>
      </w:r>
      <w:r w:rsidRPr="001230DD">
        <w:rPr>
          <w:szCs w:val="22"/>
        </w:rPr>
        <w:t xml:space="preserve"> transfer blood from a syringe, use the safety female adapter.</w:t>
      </w:r>
    </w:p>
    <w:p w14:paraId="2A390647" w14:textId="77777777" w:rsidR="001230DD" w:rsidRPr="001230DD" w:rsidRDefault="001230DD" w:rsidP="00B27E18">
      <w:pPr>
        <w:widowControl w:val="0"/>
        <w:numPr>
          <w:ilvl w:val="2"/>
          <w:numId w:val="1"/>
        </w:numPr>
        <w:tabs>
          <w:tab w:val="left" w:pos="1080"/>
        </w:tabs>
        <w:autoSpaceDE w:val="0"/>
        <w:autoSpaceDN w:val="0"/>
        <w:adjustRightInd w:val="0"/>
        <w:rPr>
          <w:szCs w:val="22"/>
        </w:rPr>
      </w:pPr>
      <w:r w:rsidRPr="001230DD">
        <w:rPr>
          <w:szCs w:val="22"/>
        </w:rPr>
        <w:t xml:space="preserve"> Plastic </w:t>
      </w:r>
      <w:r w:rsidR="001B5E3A">
        <w:rPr>
          <w:szCs w:val="22"/>
        </w:rPr>
        <w:t>blood collection</w:t>
      </w:r>
      <w:r w:rsidRPr="001230DD">
        <w:rPr>
          <w:szCs w:val="22"/>
        </w:rPr>
        <w:t xml:space="preserve"> tubes and aliquot tubes</w:t>
      </w:r>
    </w:p>
    <w:p w14:paraId="68B28BC9"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Aerosol Containment:</w:t>
      </w:r>
    </w:p>
    <w:p w14:paraId="24A98E7D" w14:textId="77777777" w:rsidR="001230DD" w:rsidRPr="001230DD" w:rsidRDefault="001230DD" w:rsidP="00B27E18">
      <w:pPr>
        <w:keepNext/>
        <w:widowControl w:val="0"/>
        <w:numPr>
          <w:ilvl w:val="1"/>
          <w:numId w:val="1"/>
        </w:numPr>
        <w:tabs>
          <w:tab w:val="left" w:pos="1080"/>
        </w:tabs>
        <w:autoSpaceDE w:val="0"/>
        <w:autoSpaceDN w:val="0"/>
        <w:adjustRightInd w:val="0"/>
        <w:outlineLvl w:val="1"/>
        <w:rPr>
          <w:szCs w:val="22"/>
        </w:rPr>
      </w:pPr>
      <w:r w:rsidRPr="001230DD">
        <w:rPr>
          <w:szCs w:val="22"/>
        </w:rPr>
        <w:t>Face Masks / Shields should be used whenever there is a moderate risk of aerosol exposure. A Biological Safety Cabinet is also available for any procedure deemed appropriate.</w:t>
      </w:r>
    </w:p>
    <w:p w14:paraId="17CC1D8A" w14:textId="6F5005CB" w:rsidR="001230DD" w:rsidRPr="001230DD" w:rsidRDefault="001230DD" w:rsidP="00B27E18">
      <w:pPr>
        <w:widowControl w:val="0"/>
        <w:numPr>
          <w:ilvl w:val="1"/>
          <w:numId w:val="1"/>
        </w:numPr>
        <w:tabs>
          <w:tab w:val="left" w:pos="1080"/>
        </w:tabs>
        <w:autoSpaceDE w:val="0"/>
        <w:autoSpaceDN w:val="0"/>
        <w:adjustRightInd w:val="0"/>
      </w:pPr>
      <w:r w:rsidRPr="001230DD">
        <w:rPr>
          <w:color w:val="231F20"/>
          <w:szCs w:val="20"/>
        </w:rPr>
        <w:t xml:space="preserve"> All centrifuges must have lids to prevent </w:t>
      </w:r>
      <w:r w:rsidR="00A2569A" w:rsidRPr="001230DD">
        <w:rPr>
          <w:color w:val="231F20"/>
          <w:szCs w:val="20"/>
        </w:rPr>
        <w:t>aerosols.</w:t>
      </w:r>
    </w:p>
    <w:p w14:paraId="0C95FF98"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Processing of suspected AFB specimens:</w:t>
      </w:r>
    </w:p>
    <w:p w14:paraId="717B1021"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Specimens received in screw-topped container with only AFB culture ordered:</w:t>
      </w:r>
    </w:p>
    <w:p w14:paraId="1926BEBF" w14:textId="62587DC3" w:rsidR="001230DD" w:rsidRPr="001230DD" w:rsidRDefault="001230DD" w:rsidP="00B27E18">
      <w:pPr>
        <w:widowControl w:val="0"/>
        <w:numPr>
          <w:ilvl w:val="2"/>
          <w:numId w:val="1"/>
        </w:numPr>
        <w:autoSpaceDE w:val="0"/>
        <w:autoSpaceDN w:val="0"/>
        <w:adjustRightInd w:val="0"/>
        <w:rPr>
          <w:szCs w:val="22"/>
        </w:rPr>
      </w:pPr>
      <w:r w:rsidRPr="001230DD">
        <w:rPr>
          <w:szCs w:val="22"/>
        </w:rPr>
        <w:t xml:space="preserve">Do not open the container, send the original container to the reference lab for </w:t>
      </w:r>
      <w:r w:rsidR="00A2569A" w:rsidRPr="001230DD">
        <w:rPr>
          <w:szCs w:val="22"/>
        </w:rPr>
        <w:t>processing.</w:t>
      </w:r>
    </w:p>
    <w:p w14:paraId="7E70697E" w14:textId="77777777" w:rsidR="001230DD" w:rsidRPr="001230DD" w:rsidRDefault="001230DD" w:rsidP="00B27E18">
      <w:pPr>
        <w:widowControl w:val="0"/>
        <w:numPr>
          <w:ilvl w:val="1"/>
          <w:numId w:val="1"/>
        </w:numPr>
        <w:tabs>
          <w:tab w:val="left" w:pos="1080"/>
        </w:tabs>
        <w:autoSpaceDE w:val="0"/>
        <w:autoSpaceDN w:val="0"/>
        <w:adjustRightInd w:val="0"/>
        <w:rPr>
          <w:b/>
          <w:bCs/>
          <w:szCs w:val="22"/>
        </w:rPr>
      </w:pPr>
      <w:r w:rsidRPr="001230DD">
        <w:rPr>
          <w:szCs w:val="22"/>
        </w:rPr>
        <w:t xml:space="preserve">Specimens received in </w:t>
      </w:r>
      <w:proofErr w:type="spellStart"/>
      <w:r w:rsidRPr="001230DD">
        <w:rPr>
          <w:szCs w:val="22"/>
        </w:rPr>
        <w:t>Luken’s</w:t>
      </w:r>
      <w:proofErr w:type="spellEnd"/>
      <w:r w:rsidRPr="001230DD">
        <w:rPr>
          <w:szCs w:val="22"/>
        </w:rPr>
        <w:t xml:space="preserve"> suction trap containers or a container with AFB &amp; other tests ordered:</w:t>
      </w:r>
    </w:p>
    <w:p w14:paraId="398C0B3F" w14:textId="77777777" w:rsidR="001230DD" w:rsidRPr="00051B69" w:rsidRDefault="001230DD" w:rsidP="00B27E18">
      <w:pPr>
        <w:widowControl w:val="0"/>
        <w:numPr>
          <w:ilvl w:val="2"/>
          <w:numId w:val="1"/>
        </w:numPr>
        <w:autoSpaceDE w:val="0"/>
        <w:autoSpaceDN w:val="0"/>
        <w:adjustRightInd w:val="0"/>
        <w:rPr>
          <w:szCs w:val="22"/>
        </w:rPr>
      </w:pPr>
      <w:r w:rsidRPr="001230DD">
        <w:rPr>
          <w:szCs w:val="22"/>
        </w:rPr>
        <w:t xml:space="preserve">Transfer of suspected AFB specimens to appropriate containers for referral will be done using the Biological Safety Cabinet (Class II, type A) located in microbiology. </w:t>
      </w:r>
    </w:p>
    <w:p w14:paraId="4C984F1F"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Patients In Isolation:</w:t>
      </w:r>
    </w:p>
    <w:p w14:paraId="0A202CEF"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“Contact” isolation - all disposable phlebotomy items that come in contact with the patient are to be properly disposed of prior to leaving the patient’s isolation room.</w:t>
      </w:r>
    </w:p>
    <w:p w14:paraId="0F688A0B" w14:textId="77DD996C" w:rsidR="001230DD" w:rsidRPr="001230DD" w:rsidRDefault="001230DD" w:rsidP="00B27E18">
      <w:pPr>
        <w:widowControl w:val="0"/>
        <w:numPr>
          <w:ilvl w:val="2"/>
          <w:numId w:val="1"/>
        </w:numPr>
        <w:autoSpaceDE w:val="0"/>
        <w:autoSpaceDN w:val="0"/>
        <w:adjustRightInd w:val="0"/>
        <w:rPr>
          <w:szCs w:val="22"/>
        </w:rPr>
      </w:pPr>
      <w:r w:rsidRPr="001230DD">
        <w:rPr>
          <w:szCs w:val="22"/>
        </w:rPr>
        <w:t xml:space="preserve">Collection containers (tubes, blood culture bottles, </w:t>
      </w:r>
      <w:proofErr w:type="spellStart"/>
      <w:r w:rsidRPr="001230DD">
        <w:rPr>
          <w:szCs w:val="22"/>
        </w:rPr>
        <w:t>etc</w:t>
      </w:r>
      <w:proofErr w:type="spellEnd"/>
      <w:r w:rsidRPr="001230DD">
        <w:rPr>
          <w:szCs w:val="22"/>
        </w:rPr>
        <w:t>) that may carry contamination on the outside, must be placed in a sealed plastic bag.  Use care not to contaminate the outside of the bag with gloves that have touched the patients.  The bag is delivered to the appropriate work</w:t>
      </w:r>
      <w:r w:rsidR="00A2569A">
        <w:rPr>
          <w:szCs w:val="22"/>
        </w:rPr>
        <w:t xml:space="preserve"> </w:t>
      </w:r>
      <w:r w:rsidRPr="001230DD">
        <w:rPr>
          <w:szCs w:val="22"/>
        </w:rPr>
        <w:t>area and serves as a sign to handle that specimen container as if it is contaminated.</w:t>
      </w:r>
    </w:p>
    <w:p w14:paraId="38848AD5"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Airborne isolation:</w:t>
      </w:r>
    </w:p>
    <w:p w14:paraId="4FCEE81E" w14:textId="6BE5D65D" w:rsidR="001230DD" w:rsidRPr="001230DD" w:rsidRDefault="001230DD" w:rsidP="00B27E18">
      <w:pPr>
        <w:widowControl w:val="0"/>
        <w:numPr>
          <w:ilvl w:val="2"/>
          <w:numId w:val="1"/>
        </w:numPr>
        <w:tabs>
          <w:tab w:val="left" w:pos="1080"/>
        </w:tabs>
        <w:autoSpaceDE w:val="0"/>
        <w:autoSpaceDN w:val="0"/>
        <w:adjustRightInd w:val="0"/>
      </w:pPr>
      <w:r w:rsidRPr="001230DD">
        <w:t xml:space="preserve">Requires the use of a negative ventilation </w:t>
      </w:r>
      <w:r w:rsidR="00A2569A" w:rsidRPr="001230DD">
        <w:t>room.</w:t>
      </w:r>
    </w:p>
    <w:p w14:paraId="4FAB9F77" w14:textId="77777777" w:rsidR="001230DD" w:rsidRPr="001230DD" w:rsidRDefault="001230DD" w:rsidP="00B27E18">
      <w:pPr>
        <w:widowControl w:val="0"/>
        <w:numPr>
          <w:ilvl w:val="2"/>
          <w:numId w:val="1"/>
        </w:numPr>
        <w:autoSpaceDE w:val="0"/>
        <w:autoSpaceDN w:val="0"/>
        <w:adjustRightInd w:val="0"/>
        <w:rPr>
          <w:szCs w:val="22"/>
        </w:rPr>
      </w:pPr>
      <w:r w:rsidRPr="001230DD">
        <w:rPr>
          <w:szCs w:val="22"/>
          <w:u w:val="single"/>
        </w:rPr>
        <w:t>NO</w:t>
      </w:r>
      <w:r w:rsidRPr="001230DD">
        <w:rPr>
          <w:szCs w:val="22"/>
        </w:rPr>
        <w:t xml:space="preserve"> disposal of phlebotomy items is necessary.</w:t>
      </w:r>
    </w:p>
    <w:p w14:paraId="3517BC21" w14:textId="7CE37218" w:rsidR="00A2569A" w:rsidRDefault="001230DD" w:rsidP="00A2569A">
      <w:pPr>
        <w:widowControl w:val="0"/>
        <w:numPr>
          <w:ilvl w:val="2"/>
          <w:numId w:val="1"/>
        </w:numPr>
        <w:autoSpaceDE w:val="0"/>
        <w:autoSpaceDN w:val="0"/>
        <w:adjustRightInd w:val="0"/>
        <w:rPr>
          <w:szCs w:val="22"/>
        </w:rPr>
      </w:pPr>
      <w:r w:rsidRPr="001230DD">
        <w:rPr>
          <w:szCs w:val="22"/>
        </w:rPr>
        <w:t xml:space="preserve">Staff will wear PAPR (Powered Air purifying Respirator) in </w:t>
      </w:r>
      <w:r w:rsidR="00A2569A" w:rsidRPr="001230DD">
        <w:rPr>
          <w:szCs w:val="22"/>
        </w:rPr>
        <w:t>the room.</w:t>
      </w:r>
    </w:p>
    <w:p w14:paraId="64974220" w14:textId="6A990312" w:rsidR="001230DD" w:rsidRPr="00A2569A" w:rsidRDefault="001230DD" w:rsidP="00A2569A">
      <w:pPr>
        <w:widowControl w:val="0"/>
        <w:numPr>
          <w:ilvl w:val="2"/>
          <w:numId w:val="1"/>
        </w:numPr>
        <w:autoSpaceDE w:val="0"/>
        <w:autoSpaceDN w:val="0"/>
        <w:adjustRightInd w:val="0"/>
        <w:rPr>
          <w:szCs w:val="22"/>
        </w:rPr>
      </w:pPr>
      <w:r w:rsidRPr="00A2569A">
        <w:rPr>
          <w:szCs w:val="22"/>
        </w:rPr>
        <w:t>No fit testing is required for PAPR</w:t>
      </w:r>
      <w:r w:rsidR="00A2569A">
        <w:rPr>
          <w:szCs w:val="22"/>
        </w:rPr>
        <w:t>.</w:t>
      </w:r>
    </w:p>
    <w:p w14:paraId="19D0B3D9" w14:textId="77777777" w:rsidR="001230DD" w:rsidRPr="001230DD" w:rsidRDefault="001230DD" w:rsidP="00B27E18">
      <w:pPr>
        <w:widowControl w:val="0"/>
        <w:numPr>
          <w:ilvl w:val="1"/>
          <w:numId w:val="1"/>
        </w:numPr>
        <w:tabs>
          <w:tab w:val="left" w:pos="1080"/>
        </w:tabs>
        <w:autoSpaceDE w:val="0"/>
        <w:autoSpaceDN w:val="0"/>
        <w:adjustRightInd w:val="0"/>
        <w:rPr>
          <w:rFonts w:eastAsia="Calibri"/>
        </w:rPr>
      </w:pPr>
      <w:r w:rsidRPr="001230DD">
        <w:rPr>
          <w:rFonts w:eastAsia="Calibri"/>
        </w:rPr>
        <w:t>Droplet isolation:</w:t>
      </w:r>
    </w:p>
    <w:p w14:paraId="769046B9" w14:textId="585E0590" w:rsidR="001230DD" w:rsidRPr="001230DD" w:rsidRDefault="001230DD" w:rsidP="00B27E18">
      <w:pPr>
        <w:widowControl w:val="0"/>
        <w:numPr>
          <w:ilvl w:val="2"/>
          <w:numId w:val="1"/>
        </w:numPr>
        <w:tabs>
          <w:tab w:val="left" w:pos="1080"/>
        </w:tabs>
        <w:autoSpaceDE w:val="0"/>
        <w:autoSpaceDN w:val="0"/>
        <w:adjustRightInd w:val="0"/>
        <w:rPr>
          <w:rFonts w:eastAsia="Calibri"/>
        </w:rPr>
      </w:pPr>
      <w:r w:rsidRPr="001230DD">
        <w:rPr>
          <w:rFonts w:eastAsia="Calibri"/>
        </w:rPr>
        <w:t xml:space="preserve"> requires wearing surgical mask but no disposing of any </w:t>
      </w:r>
      <w:r w:rsidR="00A2569A" w:rsidRPr="001230DD">
        <w:rPr>
          <w:rFonts w:eastAsia="Calibri"/>
        </w:rPr>
        <w:t>equipment.</w:t>
      </w:r>
    </w:p>
    <w:p w14:paraId="17F61E92" w14:textId="6D4C97A6"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 xml:space="preserve">Decontamination Of Equipment </w:t>
      </w:r>
      <w:r w:rsidR="00A2569A" w:rsidRPr="001230DD">
        <w:rPr>
          <w:b/>
          <w:bCs/>
          <w:szCs w:val="22"/>
          <w:u w:val="single"/>
        </w:rPr>
        <w:t>and</w:t>
      </w:r>
      <w:r w:rsidRPr="001230DD">
        <w:rPr>
          <w:b/>
          <w:bCs/>
          <w:szCs w:val="22"/>
          <w:u w:val="single"/>
        </w:rPr>
        <w:t xml:space="preserve"> Work Surfaces:</w:t>
      </w:r>
    </w:p>
    <w:p w14:paraId="00941918" w14:textId="0ECCAFCF" w:rsidR="00C23DF3" w:rsidRDefault="001230DD" w:rsidP="00C23DF3">
      <w:pPr>
        <w:widowControl w:val="0"/>
        <w:numPr>
          <w:ilvl w:val="1"/>
          <w:numId w:val="1"/>
        </w:numPr>
        <w:tabs>
          <w:tab w:val="left" w:pos="1080"/>
        </w:tabs>
        <w:autoSpaceDE w:val="0"/>
        <w:autoSpaceDN w:val="0"/>
        <w:adjustRightInd w:val="0"/>
        <w:rPr>
          <w:szCs w:val="22"/>
        </w:rPr>
      </w:pPr>
      <w:r w:rsidRPr="001230DD">
        <w:rPr>
          <w:szCs w:val="22"/>
        </w:rPr>
        <w:t xml:space="preserve">Every lab work area counter should be decontaminated, each shift of use.  </w:t>
      </w:r>
      <w:r w:rsidR="00C23DF3">
        <w:rPr>
          <w:szCs w:val="22"/>
        </w:rPr>
        <w:t xml:space="preserve"> Bleach wipes or germicidal wipes that are acceptable disinfectants can be used as necessary. For areas needing better coverage, s</w:t>
      </w:r>
      <w:r w:rsidRPr="00C23DF3">
        <w:rPr>
          <w:szCs w:val="22"/>
        </w:rPr>
        <w:t>pray a thin coat of a “1 minute kill” disinfectant, making sure the disinfectant covers the entire surface</w:t>
      </w:r>
      <w:r w:rsidRPr="00051B69">
        <w:rPr>
          <w:szCs w:val="22"/>
        </w:rPr>
        <w:t>.   Allow the disinfectant to remain at least 1 minute or</w:t>
      </w:r>
      <w:r w:rsidRPr="001230DD">
        <w:rPr>
          <w:szCs w:val="22"/>
        </w:rPr>
        <w:t xml:space="preserve"> until air-dried, </w:t>
      </w:r>
      <w:r w:rsidRPr="00C23DF3">
        <w:rPr>
          <w:szCs w:val="22"/>
        </w:rPr>
        <w:t xml:space="preserve">then wipe off with a paper towel or similar material.  </w:t>
      </w:r>
      <w:r w:rsidRPr="00C23DF3">
        <w:rPr>
          <w:szCs w:val="22"/>
          <w:lang w:val="fr-FR"/>
        </w:rPr>
        <w:t xml:space="preserve">Document </w:t>
      </w:r>
      <w:r w:rsidR="004829D5" w:rsidRPr="00C23DF3">
        <w:rPr>
          <w:szCs w:val="22"/>
          <w:lang w:val="fr-FR"/>
        </w:rPr>
        <w:t>décontamination</w:t>
      </w:r>
      <w:r w:rsidRPr="00C23DF3">
        <w:rPr>
          <w:szCs w:val="22"/>
          <w:lang w:val="fr-FR"/>
        </w:rPr>
        <w:t xml:space="preserve"> on </w:t>
      </w:r>
      <w:r w:rsidR="001B5E3A" w:rsidRPr="00C23DF3">
        <w:rPr>
          <w:szCs w:val="22"/>
          <w:lang w:val="fr-FR"/>
        </w:rPr>
        <w:t xml:space="preserve">the </w:t>
      </w:r>
      <w:proofErr w:type="spellStart"/>
      <w:r w:rsidRPr="00C23DF3">
        <w:rPr>
          <w:szCs w:val="22"/>
          <w:lang w:val="fr-FR"/>
        </w:rPr>
        <w:t>Misc</w:t>
      </w:r>
      <w:proofErr w:type="spellEnd"/>
      <w:r w:rsidRPr="00C23DF3">
        <w:rPr>
          <w:szCs w:val="22"/>
          <w:lang w:val="fr-FR"/>
        </w:rPr>
        <w:t xml:space="preserve">. </w:t>
      </w:r>
      <w:r w:rsidRPr="00C23DF3">
        <w:rPr>
          <w:szCs w:val="22"/>
        </w:rPr>
        <w:t>Cleaning schedule log.</w:t>
      </w:r>
    </w:p>
    <w:p w14:paraId="01171418" w14:textId="2020C1EE" w:rsidR="001230DD" w:rsidRPr="00C23DF3" w:rsidRDefault="001230DD" w:rsidP="00C23DF3">
      <w:pPr>
        <w:widowControl w:val="0"/>
        <w:numPr>
          <w:ilvl w:val="1"/>
          <w:numId w:val="1"/>
        </w:numPr>
        <w:tabs>
          <w:tab w:val="left" w:pos="1080"/>
        </w:tabs>
        <w:autoSpaceDE w:val="0"/>
        <w:autoSpaceDN w:val="0"/>
        <w:adjustRightInd w:val="0"/>
        <w:rPr>
          <w:szCs w:val="22"/>
        </w:rPr>
      </w:pPr>
      <w:r w:rsidRPr="00C23DF3">
        <w:rPr>
          <w:szCs w:val="22"/>
        </w:rPr>
        <w:t xml:space="preserve">Patient care areas (draw room, Celina ProHealth) - housekeeping is responsible for the daily </w:t>
      </w:r>
      <w:r w:rsidRPr="00C23DF3">
        <w:rPr>
          <w:szCs w:val="22"/>
        </w:rPr>
        <w:lastRenderedPageBreak/>
        <w:t xml:space="preserve">cleaning of the counters and furniture.  However, if any surface is visibly contaminated, </w:t>
      </w:r>
      <w:r w:rsidR="00D4657C" w:rsidRPr="00D4657C">
        <w:rPr>
          <w:szCs w:val="22"/>
        </w:rPr>
        <w:t>Bleach wipes or germicidal wipes that are acceptable disinfectants can be used as necessary</w:t>
      </w:r>
      <w:r w:rsidR="00D4657C">
        <w:rPr>
          <w:szCs w:val="22"/>
        </w:rPr>
        <w:t>.</w:t>
      </w:r>
      <w:r w:rsidR="00D4657C" w:rsidRPr="00D4657C">
        <w:rPr>
          <w:szCs w:val="22"/>
        </w:rPr>
        <w:t xml:space="preserve"> </w:t>
      </w:r>
      <w:r w:rsidRPr="00D4657C">
        <w:rPr>
          <w:szCs w:val="22"/>
        </w:rPr>
        <w:t xml:space="preserve"> </w:t>
      </w:r>
      <w:r w:rsidR="00D4657C">
        <w:rPr>
          <w:szCs w:val="22"/>
        </w:rPr>
        <w:t>A</w:t>
      </w:r>
      <w:r w:rsidRPr="00D4657C">
        <w:rPr>
          <w:szCs w:val="22"/>
        </w:rPr>
        <w:t xml:space="preserve"> thin coat of a “1 minute kill” disinfectant</w:t>
      </w:r>
      <w:r w:rsidR="00D4657C">
        <w:rPr>
          <w:szCs w:val="22"/>
        </w:rPr>
        <w:t xml:space="preserve"> can be used</w:t>
      </w:r>
      <w:r w:rsidRPr="00D4657C">
        <w:rPr>
          <w:szCs w:val="22"/>
        </w:rPr>
        <w:t xml:space="preserve">, making sure the liquid covers the entire surface.  Allow the disinfectant to remain at least 1minute or until air-dried, then wipe off with a paper towel or similar material.  </w:t>
      </w:r>
      <w:r w:rsidRPr="00D4657C">
        <w:rPr>
          <w:szCs w:val="22"/>
          <w:lang w:val="fr-FR"/>
        </w:rPr>
        <w:t xml:space="preserve">Document </w:t>
      </w:r>
      <w:r w:rsidR="004829D5" w:rsidRPr="00D4657C">
        <w:rPr>
          <w:szCs w:val="22"/>
          <w:lang w:val="fr-FR"/>
        </w:rPr>
        <w:t>décontamination</w:t>
      </w:r>
      <w:r w:rsidRPr="00D4657C">
        <w:rPr>
          <w:szCs w:val="22"/>
          <w:lang w:val="fr-FR"/>
        </w:rPr>
        <w:t xml:space="preserve"> on </w:t>
      </w:r>
      <w:proofErr w:type="spellStart"/>
      <w:r w:rsidRPr="00D4657C">
        <w:rPr>
          <w:szCs w:val="22"/>
          <w:lang w:val="fr-FR"/>
        </w:rPr>
        <w:t>Misc</w:t>
      </w:r>
      <w:proofErr w:type="spellEnd"/>
      <w:r w:rsidRPr="00D4657C">
        <w:rPr>
          <w:szCs w:val="22"/>
          <w:lang w:val="fr-FR"/>
        </w:rPr>
        <w:t xml:space="preserve">. </w:t>
      </w:r>
      <w:r w:rsidRPr="00D4657C">
        <w:rPr>
          <w:szCs w:val="22"/>
        </w:rPr>
        <w:t>Cleaning schedule log.</w:t>
      </w:r>
    </w:p>
    <w:p w14:paraId="6D6A7A9D"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Decontamination Of Spilled Blood Or Body Fluid:</w:t>
      </w:r>
    </w:p>
    <w:p w14:paraId="28EEC516" w14:textId="7053524B"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 xml:space="preserve">Wear gloves, lab coat when handling items soiled with blood or body </w:t>
      </w:r>
      <w:r w:rsidR="00A2569A" w:rsidRPr="001230DD">
        <w:rPr>
          <w:szCs w:val="22"/>
        </w:rPr>
        <w:t>fluids.</w:t>
      </w:r>
    </w:p>
    <w:p w14:paraId="6B0B9928"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If the spill contains broken glass, these objects should be removed and discarded without contact with the hands (cardboard works well for this).  Dispose of broken glass in an appropriate biohazard sharps container.</w:t>
      </w:r>
    </w:p>
    <w:p w14:paraId="36FF8E44" w14:textId="1679AD11"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 xml:space="preserve">Absorb the spill with paper towels, then place the towels in the biohazard </w:t>
      </w:r>
      <w:r w:rsidR="00A2569A" w:rsidRPr="001230DD">
        <w:rPr>
          <w:szCs w:val="22"/>
        </w:rPr>
        <w:t>container.</w:t>
      </w:r>
    </w:p>
    <w:p w14:paraId="05018E90"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Once the bulk of the liquid is absorbed, decontaminate the area following the above procedure.</w:t>
      </w:r>
    </w:p>
    <w:p w14:paraId="27C6E535" w14:textId="129C85A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 xml:space="preserve">If </w:t>
      </w:r>
      <w:r w:rsidR="00A2569A" w:rsidRPr="001230DD">
        <w:rPr>
          <w:szCs w:val="22"/>
        </w:rPr>
        <w:t>the affected</w:t>
      </w:r>
      <w:r w:rsidRPr="001230DD">
        <w:rPr>
          <w:szCs w:val="22"/>
        </w:rPr>
        <w:t xml:space="preserve"> area is the floor, ensure the area is dry, </w:t>
      </w:r>
      <w:r w:rsidR="00D4657C" w:rsidRPr="001230DD">
        <w:rPr>
          <w:szCs w:val="22"/>
        </w:rPr>
        <w:t>to</w:t>
      </w:r>
      <w:r w:rsidRPr="001230DD">
        <w:rPr>
          <w:szCs w:val="22"/>
        </w:rPr>
        <w:t xml:space="preserve"> avoid slipping.</w:t>
      </w:r>
    </w:p>
    <w:p w14:paraId="1453F341"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Decontamination Of Blood Collection Trays:</w:t>
      </w:r>
    </w:p>
    <w:p w14:paraId="73A7C5A6"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As needed, clean visually contaminated surface areas with disinfectant.</w:t>
      </w:r>
    </w:p>
    <w:p w14:paraId="065664A0" w14:textId="14CF87FF" w:rsidR="001230DD" w:rsidRPr="001230DD" w:rsidRDefault="00C27058" w:rsidP="00B27E18">
      <w:pPr>
        <w:widowControl w:val="0"/>
        <w:numPr>
          <w:ilvl w:val="1"/>
          <w:numId w:val="1"/>
        </w:numPr>
        <w:tabs>
          <w:tab w:val="left" w:pos="1080"/>
        </w:tabs>
        <w:autoSpaceDE w:val="0"/>
        <w:autoSpaceDN w:val="0"/>
        <w:adjustRightInd w:val="0"/>
        <w:rPr>
          <w:szCs w:val="22"/>
        </w:rPr>
      </w:pPr>
      <w:r>
        <w:rPr>
          <w:szCs w:val="22"/>
        </w:rPr>
        <w:t>Periodically</w:t>
      </w:r>
      <w:r w:rsidR="001230DD" w:rsidRPr="001230DD">
        <w:rPr>
          <w:szCs w:val="22"/>
        </w:rPr>
        <w:t xml:space="preserve">, disassemble </w:t>
      </w:r>
      <w:r w:rsidR="00A2569A" w:rsidRPr="001230DD">
        <w:rPr>
          <w:szCs w:val="22"/>
        </w:rPr>
        <w:t>the entire</w:t>
      </w:r>
      <w:r w:rsidR="001230DD" w:rsidRPr="001230DD">
        <w:rPr>
          <w:szCs w:val="22"/>
        </w:rPr>
        <w:t xml:space="preserve"> tray and clean with disinfectant.</w:t>
      </w:r>
    </w:p>
    <w:p w14:paraId="3B5EF038"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Trays must be free of anything on the outside that would obstruct the decontamination of the surface.</w:t>
      </w:r>
    </w:p>
    <w:p w14:paraId="4432609F" w14:textId="2F84C038" w:rsidR="001230DD" w:rsidRPr="001230DD" w:rsidRDefault="001230DD" w:rsidP="00B27E18">
      <w:pPr>
        <w:widowControl w:val="0"/>
        <w:numPr>
          <w:ilvl w:val="0"/>
          <w:numId w:val="1"/>
        </w:numPr>
        <w:autoSpaceDE w:val="0"/>
        <w:autoSpaceDN w:val="0"/>
        <w:adjustRightInd w:val="0"/>
        <w:rPr>
          <w:b/>
          <w:szCs w:val="22"/>
        </w:rPr>
      </w:pPr>
      <w:r w:rsidRPr="001230DD">
        <w:rPr>
          <w:b/>
          <w:szCs w:val="22"/>
          <w:u w:val="single"/>
        </w:rPr>
        <w:t xml:space="preserve">Decontamination of Keyboard </w:t>
      </w:r>
      <w:r w:rsidR="00A2569A" w:rsidRPr="001230DD">
        <w:rPr>
          <w:b/>
          <w:szCs w:val="22"/>
          <w:u w:val="single"/>
        </w:rPr>
        <w:t>covers:</w:t>
      </w:r>
    </w:p>
    <w:p w14:paraId="5BB18A27" w14:textId="282877B3"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 xml:space="preserve">Clean keyboard covers with alcohol </w:t>
      </w:r>
      <w:r w:rsidR="00A2569A" w:rsidRPr="001230DD">
        <w:rPr>
          <w:szCs w:val="22"/>
        </w:rPr>
        <w:t>towelette’s</w:t>
      </w:r>
      <w:r w:rsidRPr="001230DD">
        <w:rPr>
          <w:szCs w:val="22"/>
        </w:rPr>
        <w:t xml:space="preserve"> as needed (recommended weekly)</w:t>
      </w:r>
    </w:p>
    <w:p w14:paraId="450DE491" w14:textId="3DC4E1EC"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 xml:space="preserve">Disinfect keyboard covers with germicidal </w:t>
      </w:r>
      <w:r w:rsidR="00445E60" w:rsidRPr="001230DD">
        <w:rPr>
          <w:szCs w:val="22"/>
        </w:rPr>
        <w:t>towelettes</w:t>
      </w:r>
      <w:r w:rsidRPr="001230DD">
        <w:rPr>
          <w:szCs w:val="22"/>
        </w:rPr>
        <w:t xml:space="preserve"> when visibly contaminated with blood or body </w:t>
      </w:r>
      <w:r w:rsidR="00D4657C" w:rsidRPr="001230DD">
        <w:rPr>
          <w:szCs w:val="22"/>
        </w:rPr>
        <w:t>fluids.</w:t>
      </w:r>
    </w:p>
    <w:p w14:paraId="410665D1"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 xml:space="preserve">Document cleaning on the </w:t>
      </w:r>
      <w:proofErr w:type="spellStart"/>
      <w:r w:rsidRPr="001230DD">
        <w:rPr>
          <w:szCs w:val="22"/>
        </w:rPr>
        <w:t>Misc</w:t>
      </w:r>
      <w:proofErr w:type="spellEnd"/>
      <w:r w:rsidRPr="001230DD">
        <w:rPr>
          <w:szCs w:val="22"/>
        </w:rPr>
        <w:t xml:space="preserve"> Cleaning Log</w:t>
      </w:r>
    </w:p>
    <w:p w14:paraId="2D7CE648" w14:textId="19C01962" w:rsidR="001230DD" w:rsidRPr="001230DD" w:rsidRDefault="001230DD" w:rsidP="00B27E18">
      <w:pPr>
        <w:widowControl w:val="0"/>
        <w:numPr>
          <w:ilvl w:val="0"/>
          <w:numId w:val="1"/>
        </w:numPr>
        <w:autoSpaceDE w:val="0"/>
        <w:autoSpaceDN w:val="0"/>
        <w:adjustRightInd w:val="0"/>
        <w:rPr>
          <w:b/>
          <w:szCs w:val="22"/>
        </w:rPr>
      </w:pPr>
      <w:r w:rsidRPr="001230DD">
        <w:rPr>
          <w:b/>
          <w:szCs w:val="22"/>
          <w:u w:val="single"/>
        </w:rPr>
        <w:t>Decontamination of Handhelds</w:t>
      </w:r>
      <w:r w:rsidRPr="001230DD">
        <w:rPr>
          <w:b/>
          <w:szCs w:val="22"/>
        </w:rPr>
        <w:t>:</w:t>
      </w:r>
    </w:p>
    <w:p w14:paraId="2B9B2C74"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Clean handheld with water moistened soft cloth quarterly or as needed.</w:t>
      </w:r>
    </w:p>
    <w:p w14:paraId="7B051EE0"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Visual contamination with blood or body fluids requires disinfection with germicidal towelettes.  Caution should be used when cleaning, as bleach/alcohol will cloud the display screen.</w:t>
      </w:r>
    </w:p>
    <w:p w14:paraId="0E7E752F" w14:textId="77777777" w:rsidR="001230DD" w:rsidRPr="001230DD" w:rsidRDefault="001230DD" w:rsidP="00B27E18">
      <w:pPr>
        <w:widowControl w:val="0"/>
        <w:numPr>
          <w:ilvl w:val="1"/>
          <w:numId w:val="1"/>
        </w:numPr>
        <w:tabs>
          <w:tab w:val="left" w:pos="1080"/>
        </w:tabs>
        <w:autoSpaceDE w:val="0"/>
        <w:autoSpaceDN w:val="0"/>
        <w:adjustRightInd w:val="0"/>
        <w:rPr>
          <w:szCs w:val="22"/>
        </w:rPr>
      </w:pPr>
      <w:r w:rsidRPr="001230DD">
        <w:rPr>
          <w:szCs w:val="22"/>
        </w:rPr>
        <w:t>Document cleaning on the Phlebotomy Cleaning Log</w:t>
      </w:r>
    </w:p>
    <w:p w14:paraId="24623EA7" w14:textId="77777777" w:rsidR="001230DD" w:rsidRPr="00051B69" w:rsidRDefault="001230DD" w:rsidP="00B27E18">
      <w:pPr>
        <w:widowControl w:val="0"/>
        <w:numPr>
          <w:ilvl w:val="0"/>
          <w:numId w:val="1"/>
        </w:numPr>
        <w:tabs>
          <w:tab w:val="left" w:pos="1080"/>
        </w:tabs>
        <w:autoSpaceDE w:val="0"/>
        <w:autoSpaceDN w:val="0"/>
        <w:adjustRightInd w:val="0"/>
        <w:rPr>
          <w:b/>
          <w:szCs w:val="22"/>
        </w:rPr>
      </w:pPr>
      <w:r w:rsidRPr="00051B69">
        <w:rPr>
          <w:b/>
          <w:szCs w:val="22"/>
          <w:u w:val="single"/>
        </w:rPr>
        <w:t>Decontamination of Biosafety Cabinet</w:t>
      </w:r>
      <w:r w:rsidRPr="00051B69">
        <w:rPr>
          <w:b/>
          <w:szCs w:val="22"/>
        </w:rPr>
        <w:t>:</w:t>
      </w:r>
    </w:p>
    <w:p w14:paraId="680A5772" w14:textId="77777777" w:rsidR="001230DD" w:rsidRPr="00051B69" w:rsidRDefault="001230DD" w:rsidP="001230DD">
      <w:pPr>
        <w:tabs>
          <w:tab w:val="left" w:pos="1080"/>
        </w:tabs>
        <w:autoSpaceDE w:val="0"/>
        <w:autoSpaceDN w:val="0"/>
        <w:adjustRightInd w:val="0"/>
        <w:ind w:left="360"/>
        <w:rPr>
          <w:szCs w:val="22"/>
        </w:rPr>
      </w:pPr>
      <w:r w:rsidRPr="00051B69">
        <w:rPr>
          <w:szCs w:val="22"/>
        </w:rPr>
        <w:t>25.1 Cleaning, the cabinet is disinfected each shift of use with 70% alcohol, or alcohol wipes. Document on Micro daily cleaning log.</w:t>
      </w:r>
    </w:p>
    <w:p w14:paraId="6FC994E4" w14:textId="77777777" w:rsidR="001230DD" w:rsidRPr="00051B69" w:rsidRDefault="001230DD" w:rsidP="001230DD">
      <w:pPr>
        <w:tabs>
          <w:tab w:val="left" w:pos="1080"/>
        </w:tabs>
        <w:autoSpaceDE w:val="0"/>
        <w:autoSpaceDN w:val="0"/>
        <w:adjustRightInd w:val="0"/>
        <w:ind w:left="360"/>
        <w:rPr>
          <w:szCs w:val="22"/>
        </w:rPr>
      </w:pPr>
      <w:r w:rsidRPr="00051B69">
        <w:rPr>
          <w:szCs w:val="22"/>
        </w:rPr>
        <w:t>25.2 Before and after performing NAAT assays (</w:t>
      </w:r>
      <w:proofErr w:type="spellStart"/>
      <w:r w:rsidRPr="00051B69">
        <w:rPr>
          <w:szCs w:val="22"/>
        </w:rPr>
        <w:t>ie</w:t>
      </w:r>
      <w:proofErr w:type="spellEnd"/>
      <w:r w:rsidRPr="00051B69">
        <w:rPr>
          <w:szCs w:val="22"/>
        </w:rPr>
        <w:t xml:space="preserve">. </w:t>
      </w:r>
      <w:proofErr w:type="spellStart"/>
      <w:r w:rsidRPr="00051B69">
        <w:rPr>
          <w:szCs w:val="22"/>
        </w:rPr>
        <w:t>C.difficile</w:t>
      </w:r>
      <w:proofErr w:type="spellEnd"/>
      <w:r w:rsidRPr="00051B69">
        <w:rPr>
          <w:szCs w:val="22"/>
        </w:rPr>
        <w:t xml:space="preserve"> amplified), the cabinet should be cleaned with 10% bleach, followed by molecular grade water. Document </w:t>
      </w:r>
      <w:r w:rsidR="005A24A9">
        <w:rPr>
          <w:szCs w:val="22"/>
        </w:rPr>
        <w:t xml:space="preserve">cleaning </w:t>
      </w:r>
      <w:r w:rsidRPr="00051B69">
        <w:rPr>
          <w:szCs w:val="22"/>
        </w:rPr>
        <w:t xml:space="preserve">on </w:t>
      </w:r>
      <w:r w:rsidR="005D58FD">
        <w:rPr>
          <w:szCs w:val="22"/>
        </w:rPr>
        <w:t xml:space="preserve">the </w:t>
      </w:r>
      <w:r w:rsidRPr="00051B69">
        <w:rPr>
          <w:szCs w:val="22"/>
        </w:rPr>
        <w:t>Micro daily cleaning log.</w:t>
      </w:r>
    </w:p>
    <w:p w14:paraId="2361DEEC" w14:textId="77777777" w:rsidR="001230DD" w:rsidRPr="001230DD" w:rsidRDefault="001230DD" w:rsidP="001230DD">
      <w:pPr>
        <w:tabs>
          <w:tab w:val="left" w:pos="1080"/>
        </w:tabs>
        <w:autoSpaceDE w:val="0"/>
        <w:autoSpaceDN w:val="0"/>
        <w:adjustRightInd w:val="0"/>
        <w:ind w:left="360"/>
        <w:rPr>
          <w:szCs w:val="22"/>
        </w:rPr>
      </w:pPr>
      <w:r w:rsidRPr="00051B69">
        <w:rPr>
          <w:szCs w:val="22"/>
        </w:rPr>
        <w:t xml:space="preserve">25.3 Monthly, the cabinet is shut off, and thoroughly cleaned using 70% alcohol. Document on </w:t>
      </w:r>
      <w:r w:rsidR="005D58FD">
        <w:rPr>
          <w:szCs w:val="22"/>
        </w:rPr>
        <w:t xml:space="preserve">the </w:t>
      </w:r>
      <w:r w:rsidRPr="00051B69">
        <w:rPr>
          <w:szCs w:val="22"/>
        </w:rPr>
        <w:t>Microbiology Miscellaneous Maintenance and cleaning log.</w:t>
      </w:r>
    </w:p>
    <w:p w14:paraId="7CB1D361" w14:textId="77777777" w:rsidR="001230DD" w:rsidRPr="001230DD" w:rsidRDefault="001230DD" w:rsidP="00B27E18">
      <w:pPr>
        <w:widowControl w:val="0"/>
        <w:numPr>
          <w:ilvl w:val="0"/>
          <w:numId w:val="1"/>
        </w:numPr>
        <w:autoSpaceDE w:val="0"/>
        <w:autoSpaceDN w:val="0"/>
        <w:adjustRightInd w:val="0"/>
        <w:rPr>
          <w:b/>
          <w:bCs/>
          <w:szCs w:val="22"/>
          <w:u w:val="single"/>
        </w:rPr>
      </w:pPr>
      <w:r w:rsidRPr="001230DD">
        <w:rPr>
          <w:b/>
          <w:bCs/>
          <w:szCs w:val="22"/>
          <w:u w:val="single"/>
        </w:rPr>
        <w:t>Documentation of Safety Training:</w:t>
      </w:r>
    </w:p>
    <w:p w14:paraId="4D0733A9" w14:textId="39CDDEB2" w:rsidR="001230DD" w:rsidRPr="00D4657C" w:rsidRDefault="001230DD" w:rsidP="00B27E18">
      <w:pPr>
        <w:widowControl w:val="0"/>
        <w:numPr>
          <w:ilvl w:val="1"/>
          <w:numId w:val="1"/>
        </w:numPr>
        <w:tabs>
          <w:tab w:val="left" w:pos="1080"/>
        </w:tabs>
        <w:autoSpaceDE w:val="0"/>
        <w:autoSpaceDN w:val="0"/>
        <w:adjustRightInd w:val="0"/>
        <w:rPr>
          <w:b/>
          <w:bCs/>
          <w:szCs w:val="22"/>
          <w:u w:val="single"/>
        </w:rPr>
      </w:pPr>
      <w:r w:rsidRPr="00D4657C">
        <w:rPr>
          <w:szCs w:val="22"/>
        </w:rPr>
        <w:t xml:space="preserve">Lab safety training should be done within the first month of hire and a refresher will be given annually at a scheduled Lab unit meeting.  Anyone not attending this </w:t>
      </w:r>
      <w:r w:rsidR="00D4657C" w:rsidRPr="00D4657C">
        <w:rPr>
          <w:szCs w:val="22"/>
        </w:rPr>
        <w:t>in-service</w:t>
      </w:r>
      <w:r w:rsidRPr="00D4657C">
        <w:rPr>
          <w:szCs w:val="22"/>
        </w:rPr>
        <w:t xml:space="preserve"> must contact the lab safety officer individually for their safety competency documentation.</w:t>
      </w:r>
      <w:r w:rsidR="00134D56">
        <w:rPr>
          <w:szCs w:val="22"/>
        </w:rPr>
        <w:t xml:space="preserve"> MTS documents may also be used along with I- Learns and Net learning modules.</w:t>
      </w:r>
    </w:p>
    <w:p w14:paraId="2855CB50" w14:textId="730F405F" w:rsidR="001230DD" w:rsidRPr="00D4657C" w:rsidRDefault="001230DD" w:rsidP="00B27E18">
      <w:pPr>
        <w:widowControl w:val="0"/>
        <w:numPr>
          <w:ilvl w:val="1"/>
          <w:numId w:val="1"/>
        </w:numPr>
        <w:tabs>
          <w:tab w:val="left" w:pos="1080"/>
        </w:tabs>
        <w:autoSpaceDE w:val="0"/>
        <w:autoSpaceDN w:val="0"/>
        <w:adjustRightInd w:val="0"/>
        <w:rPr>
          <w:b/>
          <w:bCs/>
          <w:szCs w:val="22"/>
          <w:u w:val="single"/>
        </w:rPr>
      </w:pPr>
      <w:r w:rsidRPr="00D4657C">
        <w:rPr>
          <w:szCs w:val="22"/>
        </w:rPr>
        <w:t xml:space="preserve">Lab safety training </w:t>
      </w:r>
      <w:r w:rsidR="00D4657C" w:rsidRPr="00D4657C">
        <w:rPr>
          <w:szCs w:val="22"/>
        </w:rPr>
        <w:t>documentation</w:t>
      </w:r>
      <w:r w:rsidRPr="00D4657C">
        <w:rPr>
          <w:szCs w:val="22"/>
        </w:rPr>
        <w:t xml:space="preserve"> will be kept by the lab manager for three years.</w:t>
      </w:r>
    </w:p>
    <w:p w14:paraId="7E658BA2" w14:textId="451C02E2" w:rsidR="000D55C1" w:rsidRDefault="001230DD" w:rsidP="001230DD">
      <w:pPr>
        <w:rPr>
          <w:szCs w:val="22"/>
        </w:rPr>
      </w:pPr>
      <w:r w:rsidRPr="00D4657C">
        <w:rPr>
          <w:szCs w:val="22"/>
        </w:rPr>
        <w:t xml:space="preserve">Additional Safety </w:t>
      </w:r>
      <w:r w:rsidR="005D58FD" w:rsidRPr="00D4657C">
        <w:rPr>
          <w:szCs w:val="22"/>
        </w:rPr>
        <w:t>education</w:t>
      </w:r>
      <w:r w:rsidRPr="00D4657C">
        <w:rPr>
          <w:szCs w:val="22"/>
        </w:rPr>
        <w:t xml:space="preserve"> will be included with each Lab unit meeting</w:t>
      </w:r>
      <w:r w:rsidR="00D4657C" w:rsidRPr="00D4657C">
        <w:rPr>
          <w:szCs w:val="22"/>
        </w:rPr>
        <w:t>.</w:t>
      </w:r>
    </w:p>
    <w:p w14:paraId="18AAC24F" w14:textId="77777777" w:rsidR="00853276" w:rsidRDefault="00853276" w:rsidP="001230DD">
      <w:pPr>
        <w:rPr>
          <w:szCs w:val="22"/>
        </w:rPr>
      </w:pPr>
    </w:p>
    <w:p w14:paraId="69ED1F4C" w14:textId="77777777" w:rsidR="00674B76" w:rsidRDefault="001746B3" w:rsidP="00674B76">
      <w:pPr>
        <w:rPr>
          <w:b/>
        </w:rPr>
      </w:pPr>
      <w:r>
        <w:rPr>
          <w:szCs w:val="22"/>
        </w:rPr>
        <w:br/>
      </w:r>
    </w:p>
    <w:p w14:paraId="48D69534" w14:textId="77777777" w:rsidR="00674B76" w:rsidRDefault="00674B76" w:rsidP="00674B76">
      <w:pPr>
        <w:rPr>
          <w:b/>
        </w:rPr>
      </w:pPr>
    </w:p>
    <w:p w14:paraId="6B26C9A0" w14:textId="77777777" w:rsidR="00674B76" w:rsidRDefault="00674B76" w:rsidP="00674B76">
      <w:pPr>
        <w:rPr>
          <w:b/>
        </w:rPr>
      </w:pPr>
    </w:p>
    <w:p w14:paraId="4A11E1E1" w14:textId="77777777" w:rsidR="00674B76" w:rsidRDefault="00674B76" w:rsidP="00674B76">
      <w:pPr>
        <w:rPr>
          <w:b/>
        </w:rPr>
      </w:pPr>
    </w:p>
    <w:p w14:paraId="2B135E2A" w14:textId="77777777" w:rsidR="00674B76" w:rsidRDefault="00674B76" w:rsidP="00674B76">
      <w:pPr>
        <w:rPr>
          <w:b/>
        </w:rPr>
      </w:pPr>
    </w:p>
    <w:p w14:paraId="21103A8A" w14:textId="113B75A2" w:rsidR="001C7002" w:rsidRDefault="001C7002" w:rsidP="001C7002">
      <w:pPr>
        <w:rPr>
          <w:b/>
        </w:rPr>
      </w:pPr>
      <w:r>
        <w:rPr>
          <w:b/>
        </w:rPr>
        <w:t xml:space="preserve">Policy </w:t>
      </w:r>
      <w:r w:rsidR="00FE624B">
        <w:rPr>
          <w:b/>
        </w:rPr>
        <w:t>Approved</w:t>
      </w:r>
      <w:r>
        <w:rPr>
          <w:b/>
        </w:rPr>
        <w:t>:</w:t>
      </w:r>
    </w:p>
    <w:p w14:paraId="06A28C57" w14:textId="77777777" w:rsidR="001C7002" w:rsidRDefault="001C7002" w:rsidP="001C7002">
      <w:pPr>
        <w:rPr>
          <w:b/>
        </w:rPr>
      </w:pPr>
    </w:p>
    <w:p w14:paraId="24EE8EAB" w14:textId="7820ADF6" w:rsidR="001C7002" w:rsidRDefault="00A31548" w:rsidP="001C7002">
      <w:pPr>
        <w:rPr>
          <w:b/>
        </w:rPr>
      </w:pPr>
      <w:r>
        <w:rPr>
          <w:b/>
        </w:rPr>
        <w:t xml:space="preserve">Patrick </w:t>
      </w:r>
      <w:proofErr w:type="spellStart"/>
      <w:r>
        <w:rPr>
          <w:b/>
        </w:rPr>
        <w:t>Feasel</w:t>
      </w:r>
      <w:proofErr w:type="spellEnd"/>
      <w:r>
        <w:rPr>
          <w:b/>
        </w:rPr>
        <w:t>, MD</w:t>
      </w:r>
    </w:p>
    <w:p w14:paraId="6EE3FE46" w14:textId="77777777" w:rsidR="001C7002" w:rsidRDefault="001C7002" w:rsidP="001C7002">
      <w:pPr>
        <w:rPr>
          <w:b/>
        </w:rPr>
      </w:pPr>
      <w:r>
        <w:rPr>
          <w:b/>
        </w:rPr>
        <w:t>Laboratory Medical Director</w:t>
      </w:r>
    </w:p>
    <w:p w14:paraId="3B9EC08F" w14:textId="441C7090" w:rsidR="001C7002" w:rsidRDefault="00A31548" w:rsidP="001C7002">
      <w:pPr>
        <w:rPr>
          <w:b/>
        </w:rPr>
      </w:pPr>
      <w:r>
        <w:rPr>
          <w:b/>
        </w:rPr>
        <w:t>Date:</w:t>
      </w:r>
      <w:r w:rsidR="005A0C40">
        <w:rPr>
          <w:b/>
        </w:rPr>
        <w:t xml:space="preserve"> 5.8.24</w:t>
      </w:r>
    </w:p>
    <w:p w14:paraId="70A5ABD5" w14:textId="77777777" w:rsidR="00A31548" w:rsidRDefault="00A31548" w:rsidP="001C7002">
      <w:pPr>
        <w:rPr>
          <w:b/>
        </w:rPr>
      </w:pPr>
    </w:p>
    <w:p w14:paraId="544E14FA" w14:textId="5AEC770F" w:rsidR="001C7002" w:rsidRDefault="00A31548" w:rsidP="001C7002">
      <w:pPr>
        <w:rPr>
          <w:b/>
        </w:rPr>
      </w:pPr>
      <w:r>
        <w:rPr>
          <w:b/>
        </w:rPr>
        <w:t>Policy Reviewed:</w:t>
      </w:r>
    </w:p>
    <w:p w14:paraId="52878B4B" w14:textId="59CAE1F7" w:rsidR="001C7002" w:rsidRDefault="00DE2DCD" w:rsidP="001C7002">
      <w:pPr>
        <w:rPr>
          <w:b/>
        </w:rPr>
      </w:pPr>
      <w:r>
        <w:rPr>
          <w:b/>
        </w:rPr>
        <w:t>Thomas Geis, MT (ASCP)</w:t>
      </w:r>
    </w:p>
    <w:p w14:paraId="34F7993C" w14:textId="574BB6D1" w:rsidR="001C7002" w:rsidRDefault="001C7002" w:rsidP="001C7002">
      <w:pPr>
        <w:rPr>
          <w:b/>
        </w:rPr>
      </w:pPr>
      <w:r>
        <w:rPr>
          <w:b/>
        </w:rPr>
        <w:t>Laboratory Manager</w:t>
      </w:r>
    </w:p>
    <w:p w14:paraId="35FF018E" w14:textId="2C4A8AA9" w:rsidR="00F2153A" w:rsidRPr="000D55C1" w:rsidRDefault="00A31548" w:rsidP="002C466A">
      <w:pPr>
        <w:rPr>
          <w:b/>
          <w:bCs/>
          <w:sz w:val="20"/>
          <w:szCs w:val="20"/>
        </w:rPr>
      </w:pPr>
      <w:r>
        <w:rPr>
          <w:b/>
        </w:rPr>
        <w:t>Date:       5.7.24</w:t>
      </w:r>
    </w:p>
    <w:sectPr w:rsidR="00F2153A" w:rsidRPr="000D55C1" w:rsidSect="005C1565">
      <w:headerReference w:type="default" r:id="rId7"/>
      <w:headerReference w:type="first" r:id="rId8"/>
      <w:pgSz w:w="12240" w:h="15840" w:code="1"/>
      <w:pgMar w:top="1008"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2A5FA" w14:textId="77777777" w:rsidR="00B779F6" w:rsidRDefault="00B779F6">
      <w:r>
        <w:separator/>
      </w:r>
    </w:p>
  </w:endnote>
  <w:endnote w:type="continuationSeparator" w:id="0">
    <w:p w14:paraId="57A13976" w14:textId="77777777" w:rsidR="00B779F6" w:rsidRDefault="00B7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828D" w14:textId="77777777" w:rsidR="00B779F6" w:rsidRDefault="00B779F6">
      <w:r>
        <w:separator/>
      </w:r>
    </w:p>
  </w:footnote>
  <w:footnote w:type="continuationSeparator" w:id="0">
    <w:p w14:paraId="32850972" w14:textId="77777777" w:rsidR="00B779F6" w:rsidRDefault="00B7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780"/>
    </w:tblGrid>
    <w:tr w:rsidR="00B779F6" w14:paraId="166AB2D5" w14:textId="77777777" w:rsidTr="00090617">
      <w:tc>
        <w:tcPr>
          <w:tcW w:w="6228" w:type="dxa"/>
        </w:tcPr>
        <w:p w14:paraId="57F4E79E" w14:textId="77777777" w:rsidR="00B779F6" w:rsidRPr="00090617" w:rsidRDefault="00B779F6" w:rsidP="001230DD">
          <w:pPr>
            <w:pStyle w:val="Header"/>
            <w:rPr>
              <w:rFonts w:ascii="Arial" w:hAnsi="Arial" w:cs="Arial"/>
              <w:b/>
              <w:color w:val="0000FF"/>
              <w:sz w:val="20"/>
              <w:szCs w:val="20"/>
            </w:rPr>
          </w:pPr>
          <w:r w:rsidRPr="00090617">
            <w:rPr>
              <w:rFonts w:ascii="Arial" w:hAnsi="Arial" w:cs="Arial"/>
              <w:b/>
              <w:color w:val="0000FF"/>
              <w:sz w:val="20"/>
              <w:szCs w:val="20"/>
            </w:rPr>
            <w:t xml:space="preserve">Procedure:  </w:t>
          </w:r>
          <w:r w:rsidR="001230DD">
            <w:rPr>
              <w:rFonts w:ascii="Arial" w:hAnsi="Arial" w:cs="Arial"/>
              <w:b/>
              <w:color w:val="0000FF"/>
              <w:sz w:val="20"/>
              <w:szCs w:val="20"/>
            </w:rPr>
            <w:t>INFECTION CONTROL IN THE LABORATORY</w:t>
          </w:r>
        </w:p>
      </w:tc>
      <w:tc>
        <w:tcPr>
          <w:tcW w:w="3780" w:type="dxa"/>
        </w:tcPr>
        <w:p w14:paraId="69667023" w14:textId="77777777" w:rsidR="00B779F6" w:rsidRPr="00090617" w:rsidRDefault="00B779F6" w:rsidP="005C1565">
          <w:pPr>
            <w:pStyle w:val="Header"/>
            <w:rPr>
              <w:rFonts w:ascii="Arial" w:hAnsi="Arial" w:cs="Arial"/>
              <w:b/>
              <w:sz w:val="18"/>
              <w:szCs w:val="18"/>
            </w:rPr>
          </w:pPr>
          <w:r w:rsidRPr="00090617">
            <w:rPr>
              <w:rFonts w:ascii="Arial" w:hAnsi="Arial" w:cs="Arial"/>
              <w:b/>
              <w:sz w:val="18"/>
              <w:szCs w:val="18"/>
            </w:rPr>
            <w:t xml:space="preserve">Procedure Number: </w:t>
          </w:r>
        </w:p>
        <w:p w14:paraId="19E8E375" w14:textId="77777777" w:rsidR="00B779F6" w:rsidRPr="00090617" w:rsidRDefault="00B779F6" w:rsidP="005C1565">
          <w:pPr>
            <w:pStyle w:val="Header"/>
            <w:rPr>
              <w:rFonts w:ascii="Arial" w:hAnsi="Arial" w:cs="Arial"/>
              <w:b/>
              <w:color w:val="0000FF"/>
              <w:sz w:val="20"/>
              <w:szCs w:val="20"/>
            </w:rPr>
          </w:pPr>
          <w:r w:rsidRPr="00090617">
            <w:rPr>
              <w:rStyle w:val="PageNumber"/>
              <w:b/>
              <w:color w:val="0000FF"/>
              <w:sz w:val="20"/>
              <w:szCs w:val="20"/>
            </w:rPr>
            <w:t xml:space="preserve">Page </w:t>
          </w:r>
          <w:r w:rsidR="00477D6E" w:rsidRPr="00090617">
            <w:rPr>
              <w:rStyle w:val="PageNumber"/>
              <w:b/>
              <w:color w:val="0000FF"/>
              <w:sz w:val="20"/>
              <w:szCs w:val="20"/>
            </w:rPr>
            <w:fldChar w:fldCharType="begin"/>
          </w:r>
          <w:r w:rsidRPr="00090617">
            <w:rPr>
              <w:rStyle w:val="PageNumber"/>
              <w:b/>
              <w:color w:val="0000FF"/>
              <w:sz w:val="20"/>
              <w:szCs w:val="20"/>
            </w:rPr>
            <w:instrText xml:space="preserve"> PAGE </w:instrText>
          </w:r>
          <w:r w:rsidR="00477D6E" w:rsidRPr="00090617">
            <w:rPr>
              <w:rStyle w:val="PageNumber"/>
              <w:b/>
              <w:color w:val="0000FF"/>
              <w:sz w:val="20"/>
              <w:szCs w:val="20"/>
            </w:rPr>
            <w:fldChar w:fldCharType="separate"/>
          </w:r>
          <w:r w:rsidR="001C7002">
            <w:rPr>
              <w:rStyle w:val="PageNumber"/>
              <w:b/>
              <w:noProof/>
              <w:color w:val="0000FF"/>
              <w:sz w:val="20"/>
              <w:szCs w:val="20"/>
            </w:rPr>
            <w:t>5</w:t>
          </w:r>
          <w:r w:rsidR="00477D6E" w:rsidRPr="00090617">
            <w:rPr>
              <w:rStyle w:val="PageNumber"/>
              <w:b/>
              <w:color w:val="0000FF"/>
              <w:sz w:val="20"/>
              <w:szCs w:val="20"/>
            </w:rPr>
            <w:fldChar w:fldCharType="end"/>
          </w:r>
          <w:r w:rsidRPr="00090617">
            <w:rPr>
              <w:rStyle w:val="PageNumber"/>
              <w:b/>
              <w:color w:val="0000FF"/>
              <w:sz w:val="20"/>
              <w:szCs w:val="20"/>
            </w:rPr>
            <w:t xml:space="preserve"> of </w:t>
          </w:r>
          <w:r w:rsidR="00477D6E" w:rsidRPr="00090617">
            <w:rPr>
              <w:rStyle w:val="PageNumber"/>
              <w:b/>
              <w:color w:val="0000FF"/>
              <w:sz w:val="20"/>
              <w:szCs w:val="20"/>
            </w:rPr>
            <w:fldChar w:fldCharType="begin"/>
          </w:r>
          <w:r w:rsidRPr="00090617">
            <w:rPr>
              <w:rStyle w:val="PageNumber"/>
              <w:b/>
              <w:color w:val="0000FF"/>
              <w:sz w:val="20"/>
              <w:szCs w:val="20"/>
            </w:rPr>
            <w:instrText xml:space="preserve"> NUMPAGES </w:instrText>
          </w:r>
          <w:r w:rsidR="00477D6E" w:rsidRPr="00090617">
            <w:rPr>
              <w:rStyle w:val="PageNumber"/>
              <w:b/>
              <w:color w:val="0000FF"/>
              <w:sz w:val="20"/>
              <w:szCs w:val="20"/>
            </w:rPr>
            <w:fldChar w:fldCharType="separate"/>
          </w:r>
          <w:r w:rsidR="001C7002">
            <w:rPr>
              <w:rStyle w:val="PageNumber"/>
              <w:b/>
              <w:noProof/>
              <w:color w:val="0000FF"/>
              <w:sz w:val="20"/>
              <w:szCs w:val="20"/>
            </w:rPr>
            <w:t>5</w:t>
          </w:r>
          <w:r w:rsidR="00477D6E" w:rsidRPr="00090617">
            <w:rPr>
              <w:rStyle w:val="PageNumber"/>
              <w:b/>
              <w:color w:val="0000FF"/>
              <w:sz w:val="20"/>
              <w:szCs w:val="20"/>
            </w:rPr>
            <w:fldChar w:fldCharType="end"/>
          </w:r>
        </w:p>
      </w:tc>
    </w:tr>
  </w:tbl>
  <w:p w14:paraId="165B591E" w14:textId="77777777" w:rsidR="00B779F6" w:rsidRPr="004A733D" w:rsidRDefault="00B779F6">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3564"/>
    </w:tblGrid>
    <w:tr w:rsidR="00B779F6" w14:paraId="37CA7FFF" w14:textId="77777777" w:rsidTr="00090617">
      <w:tc>
        <w:tcPr>
          <w:tcW w:w="4788" w:type="dxa"/>
        </w:tcPr>
        <w:p w14:paraId="645F3218" w14:textId="77777777" w:rsidR="00B779F6" w:rsidRPr="00090617" w:rsidRDefault="00B779F6" w:rsidP="00090617">
          <w:pPr>
            <w:pStyle w:val="Header"/>
            <w:jc w:val="center"/>
            <w:rPr>
              <w:rFonts w:ascii="Arial" w:hAnsi="Arial" w:cs="Arial"/>
              <w:b/>
              <w:sz w:val="28"/>
              <w:szCs w:val="28"/>
            </w:rPr>
          </w:pPr>
          <w:r w:rsidRPr="00090617">
            <w:rPr>
              <w:rFonts w:ascii="Arial" w:hAnsi="Arial" w:cs="Arial"/>
              <w:b/>
              <w:sz w:val="28"/>
              <w:szCs w:val="28"/>
            </w:rPr>
            <w:t>New Vision Medical Laboratories</w:t>
          </w:r>
        </w:p>
        <w:p w14:paraId="3311BBE1" w14:textId="77777777" w:rsidR="00B779F6" w:rsidRPr="00090617" w:rsidRDefault="00A97191" w:rsidP="00090617">
          <w:pPr>
            <w:pStyle w:val="Header"/>
            <w:jc w:val="center"/>
            <w:rPr>
              <w:rFonts w:ascii="Arial" w:hAnsi="Arial" w:cs="Arial"/>
              <w:b/>
            </w:rPr>
          </w:pPr>
          <w:r>
            <w:rPr>
              <w:rFonts w:ascii="Arial" w:hAnsi="Arial" w:cs="Arial"/>
              <w:b/>
            </w:rPr>
            <w:t xml:space="preserve">Joint Township District Memorial Hospital </w:t>
          </w:r>
          <w:r w:rsidRPr="00A97191">
            <w:rPr>
              <w:rFonts w:ascii="Arial" w:hAnsi="Arial" w:cs="Arial"/>
              <w:b/>
              <w:sz w:val="20"/>
              <w:szCs w:val="20"/>
            </w:rPr>
            <w:t xml:space="preserve">(St. </w:t>
          </w:r>
          <w:proofErr w:type="spellStart"/>
          <w:r w:rsidRPr="00A97191">
            <w:rPr>
              <w:rFonts w:ascii="Arial" w:hAnsi="Arial" w:cs="Arial"/>
              <w:b/>
              <w:sz w:val="20"/>
              <w:szCs w:val="20"/>
            </w:rPr>
            <w:t>Marys</w:t>
          </w:r>
          <w:proofErr w:type="spellEnd"/>
          <w:r w:rsidRPr="00A97191">
            <w:rPr>
              <w:rFonts w:ascii="Arial" w:hAnsi="Arial" w:cs="Arial"/>
              <w:b/>
              <w:sz w:val="20"/>
              <w:szCs w:val="20"/>
            </w:rPr>
            <w:t>, Ohio)</w:t>
          </w:r>
        </w:p>
        <w:p w14:paraId="4A617590" w14:textId="77777777" w:rsidR="00B779F6" w:rsidRPr="00090617" w:rsidRDefault="005B322B" w:rsidP="00A97191">
          <w:pPr>
            <w:pStyle w:val="Header"/>
            <w:jc w:val="center"/>
            <w:rPr>
              <w:rFonts w:ascii="Arial" w:hAnsi="Arial" w:cs="Arial"/>
              <w:b/>
              <w:color w:val="0000FF"/>
              <w:sz w:val="20"/>
              <w:szCs w:val="20"/>
            </w:rPr>
          </w:pPr>
          <w:r>
            <w:rPr>
              <w:rFonts w:ascii="Arial" w:hAnsi="Arial" w:cs="Arial"/>
              <w:b/>
              <w:color w:val="0000FF"/>
              <w:sz w:val="20"/>
              <w:szCs w:val="20"/>
            </w:rPr>
            <w:t>Policy and Procedure</w:t>
          </w:r>
        </w:p>
      </w:tc>
      <w:tc>
        <w:tcPr>
          <w:tcW w:w="1800" w:type="dxa"/>
          <w:vAlign w:val="center"/>
        </w:tcPr>
        <w:p w14:paraId="17E7F273" w14:textId="77777777" w:rsidR="00B779F6" w:rsidRPr="00090617" w:rsidRDefault="00BF73A2" w:rsidP="00090617">
          <w:pPr>
            <w:pStyle w:val="Header"/>
            <w:jc w:val="center"/>
            <w:rPr>
              <w:rFonts w:ascii="Arial" w:hAnsi="Arial" w:cs="Arial"/>
              <w:b/>
            </w:rPr>
          </w:pPr>
          <w:r>
            <w:rPr>
              <w:rFonts w:ascii="Arial" w:hAnsi="Arial" w:cs="Arial"/>
              <w:b/>
              <w:noProof/>
            </w:rPr>
            <w:drawing>
              <wp:inline distT="0" distB="0" distL="0" distR="0" wp14:anchorId="50EA636D" wp14:editId="4AF51F2B">
                <wp:extent cx="963930" cy="52514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525145"/>
                        </a:xfrm>
                        <a:prstGeom prst="rect">
                          <a:avLst/>
                        </a:prstGeom>
                        <a:noFill/>
                        <a:ln>
                          <a:noFill/>
                        </a:ln>
                      </pic:spPr>
                    </pic:pic>
                  </a:graphicData>
                </a:graphic>
              </wp:inline>
            </w:drawing>
          </w:r>
        </w:p>
      </w:tc>
      <w:tc>
        <w:tcPr>
          <w:tcW w:w="3564" w:type="dxa"/>
        </w:tcPr>
        <w:p w14:paraId="384CF726" w14:textId="77777777" w:rsidR="00B779F6" w:rsidRPr="00090617" w:rsidRDefault="00B779F6" w:rsidP="00090617">
          <w:pPr>
            <w:pStyle w:val="Header"/>
            <w:jc w:val="center"/>
            <w:rPr>
              <w:rFonts w:ascii="Arial" w:hAnsi="Arial" w:cs="Arial"/>
              <w:b/>
              <w:sz w:val="18"/>
              <w:szCs w:val="18"/>
            </w:rPr>
          </w:pPr>
        </w:p>
        <w:p w14:paraId="7BB250AE" w14:textId="77777777" w:rsidR="00B779F6" w:rsidRDefault="00B779F6" w:rsidP="00090617">
          <w:pPr>
            <w:pStyle w:val="Header"/>
            <w:jc w:val="center"/>
            <w:rPr>
              <w:rFonts w:ascii="Arial" w:hAnsi="Arial" w:cs="Arial"/>
              <w:b/>
              <w:sz w:val="20"/>
              <w:szCs w:val="20"/>
            </w:rPr>
          </w:pPr>
          <w:r w:rsidRPr="00090617">
            <w:rPr>
              <w:rFonts w:ascii="Arial" w:hAnsi="Arial" w:cs="Arial"/>
              <w:b/>
              <w:sz w:val="20"/>
              <w:szCs w:val="20"/>
            </w:rPr>
            <w:t>Procedure Number:</w:t>
          </w:r>
          <w:r w:rsidR="00162E88">
            <w:rPr>
              <w:rFonts w:ascii="Arial" w:hAnsi="Arial" w:cs="Arial"/>
              <w:b/>
              <w:sz w:val="20"/>
              <w:szCs w:val="20"/>
            </w:rPr>
            <w:t xml:space="preserve"> nvml.jtdmh.lab.</w:t>
          </w:r>
          <w:r w:rsidR="00592406">
            <w:rPr>
              <w:rFonts w:ascii="Arial" w:hAnsi="Arial" w:cs="Arial"/>
              <w:b/>
              <w:sz w:val="20"/>
              <w:szCs w:val="20"/>
            </w:rPr>
            <w:t>5</w:t>
          </w:r>
          <w:r w:rsidR="001230DD">
            <w:rPr>
              <w:rFonts w:ascii="Arial" w:hAnsi="Arial" w:cs="Arial"/>
              <w:b/>
              <w:sz w:val="20"/>
              <w:szCs w:val="20"/>
            </w:rPr>
            <w:t>04</w:t>
          </w:r>
        </w:p>
        <w:p w14:paraId="02CE284A" w14:textId="77777777" w:rsidR="007A690E" w:rsidRDefault="007A690E" w:rsidP="007A690E">
          <w:pPr>
            <w:pStyle w:val="Header"/>
            <w:rPr>
              <w:rFonts w:ascii="Arial" w:hAnsi="Arial" w:cs="Arial"/>
              <w:b/>
              <w:sz w:val="20"/>
              <w:szCs w:val="20"/>
            </w:rPr>
          </w:pPr>
        </w:p>
        <w:p w14:paraId="39EC42C6" w14:textId="77777777" w:rsidR="005D52AA" w:rsidRPr="005D52AA" w:rsidRDefault="005D52AA" w:rsidP="00051B69">
          <w:pPr>
            <w:pStyle w:val="Header"/>
            <w:jc w:val="center"/>
            <w:rPr>
              <w:rFonts w:ascii="Arial" w:hAnsi="Arial" w:cs="Arial"/>
              <w:b/>
              <w:sz w:val="20"/>
              <w:szCs w:val="20"/>
            </w:rPr>
          </w:pPr>
          <w:r w:rsidRPr="005D52AA">
            <w:rPr>
              <w:rFonts w:ascii="Arial" w:hAnsi="Arial" w:cs="Arial"/>
              <w:sz w:val="18"/>
              <w:szCs w:val="18"/>
            </w:rPr>
            <w:t>POLICY INITIATED:</w:t>
          </w:r>
          <w:r w:rsidR="00051B69">
            <w:rPr>
              <w:rFonts w:ascii="Arial" w:hAnsi="Arial" w:cs="Arial"/>
              <w:sz w:val="18"/>
              <w:szCs w:val="18"/>
            </w:rPr>
            <w:t>2</w:t>
          </w:r>
          <w:r w:rsidR="005B322B">
            <w:rPr>
              <w:rFonts w:ascii="Arial" w:hAnsi="Arial" w:cs="Arial"/>
              <w:sz w:val="18"/>
              <w:szCs w:val="18"/>
            </w:rPr>
            <w:t>/2</w:t>
          </w:r>
          <w:r w:rsidR="00051B69">
            <w:rPr>
              <w:rFonts w:ascii="Arial" w:hAnsi="Arial" w:cs="Arial"/>
              <w:sz w:val="18"/>
              <w:szCs w:val="18"/>
            </w:rPr>
            <w:t>4</w:t>
          </w:r>
          <w:r w:rsidR="005B322B">
            <w:rPr>
              <w:rFonts w:ascii="Arial" w:hAnsi="Arial" w:cs="Arial"/>
              <w:sz w:val="18"/>
              <w:szCs w:val="18"/>
            </w:rPr>
            <w:t>/201</w:t>
          </w:r>
          <w:r w:rsidR="00051B69">
            <w:rPr>
              <w:rFonts w:ascii="Arial" w:hAnsi="Arial" w:cs="Arial"/>
              <w:sz w:val="18"/>
              <w:szCs w:val="18"/>
            </w:rPr>
            <w:t>5</w:t>
          </w:r>
        </w:p>
      </w:tc>
    </w:tr>
  </w:tbl>
  <w:p w14:paraId="6E9D30DA" w14:textId="77777777" w:rsidR="00B779F6" w:rsidRPr="004A733D" w:rsidRDefault="00B779F6" w:rsidP="005C1565">
    <w:pPr>
      <w:pStyle w:val="Header"/>
      <w:rPr>
        <w:sz w:val="12"/>
        <w:szCs w:val="12"/>
      </w:rPr>
    </w:pPr>
  </w:p>
  <w:p w14:paraId="1F680585" w14:textId="77777777" w:rsidR="00B779F6" w:rsidRDefault="00B7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E793E"/>
    <w:multiLevelType w:val="multilevel"/>
    <w:tmpl w:val="A3522F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1"/>
    <w:rsid w:val="00003739"/>
    <w:rsid w:val="00027697"/>
    <w:rsid w:val="00051B69"/>
    <w:rsid w:val="0008521D"/>
    <w:rsid w:val="00090617"/>
    <w:rsid w:val="00097F01"/>
    <w:rsid w:val="000B6A90"/>
    <w:rsid w:val="000D55C1"/>
    <w:rsid w:val="000E219D"/>
    <w:rsid w:val="001230DD"/>
    <w:rsid w:val="00124F55"/>
    <w:rsid w:val="00134D56"/>
    <w:rsid w:val="00162E88"/>
    <w:rsid w:val="001746B3"/>
    <w:rsid w:val="001973E4"/>
    <w:rsid w:val="001B4606"/>
    <w:rsid w:val="001B5E3A"/>
    <w:rsid w:val="001C7002"/>
    <w:rsid w:val="001E1A13"/>
    <w:rsid w:val="00204015"/>
    <w:rsid w:val="002141B9"/>
    <w:rsid w:val="00272D67"/>
    <w:rsid w:val="002C466A"/>
    <w:rsid w:val="00325B01"/>
    <w:rsid w:val="00332951"/>
    <w:rsid w:val="00367484"/>
    <w:rsid w:val="00385EC7"/>
    <w:rsid w:val="003C6059"/>
    <w:rsid w:val="003E7509"/>
    <w:rsid w:val="003F00F6"/>
    <w:rsid w:val="00416C90"/>
    <w:rsid w:val="00423B19"/>
    <w:rsid w:val="00441948"/>
    <w:rsid w:val="00445E60"/>
    <w:rsid w:val="00477D6E"/>
    <w:rsid w:val="004829D5"/>
    <w:rsid w:val="00496D14"/>
    <w:rsid w:val="004A733D"/>
    <w:rsid w:val="004C6327"/>
    <w:rsid w:val="004F2DD5"/>
    <w:rsid w:val="005316ED"/>
    <w:rsid w:val="00577DFA"/>
    <w:rsid w:val="00592406"/>
    <w:rsid w:val="00596587"/>
    <w:rsid w:val="00596852"/>
    <w:rsid w:val="005A0C40"/>
    <w:rsid w:val="005A23EA"/>
    <w:rsid w:val="005A24A9"/>
    <w:rsid w:val="005B322B"/>
    <w:rsid w:val="005C1565"/>
    <w:rsid w:val="005D52AA"/>
    <w:rsid w:val="005D58FD"/>
    <w:rsid w:val="00607141"/>
    <w:rsid w:val="006076AA"/>
    <w:rsid w:val="00620FED"/>
    <w:rsid w:val="0062302E"/>
    <w:rsid w:val="00633EC5"/>
    <w:rsid w:val="00650921"/>
    <w:rsid w:val="00656AB4"/>
    <w:rsid w:val="00674B76"/>
    <w:rsid w:val="006A7D53"/>
    <w:rsid w:val="006B1C97"/>
    <w:rsid w:val="006B4485"/>
    <w:rsid w:val="00711CC1"/>
    <w:rsid w:val="00725EEC"/>
    <w:rsid w:val="007400EA"/>
    <w:rsid w:val="00761152"/>
    <w:rsid w:val="007615A9"/>
    <w:rsid w:val="00762865"/>
    <w:rsid w:val="007A690E"/>
    <w:rsid w:val="007B0488"/>
    <w:rsid w:val="007C7BBC"/>
    <w:rsid w:val="007D1298"/>
    <w:rsid w:val="007F3132"/>
    <w:rsid w:val="00844FF2"/>
    <w:rsid w:val="008459C9"/>
    <w:rsid w:val="00845E7A"/>
    <w:rsid w:val="00853276"/>
    <w:rsid w:val="008542AF"/>
    <w:rsid w:val="00854811"/>
    <w:rsid w:val="00856323"/>
    <w:rsid w:val="0086207A"/>
    <w:rsid w:val="008633C5"/>
    <w:rsid w:val="00876488"/>
    <w:rsid w:val="008944B5"/>
    <w:rsid w:val="008A157B"/>
    <w:rsid w:val="008A5A84"/>
    <w:rsid w:val="008C5B80"/>
    <w:rsid w:val="008F650F"/>
    <w:rsid w:val="00900CB1"/>
    <w:rsid w:val="009066CE"/>
    <w:rsid w:val="00907B77"/>
    <w:rsid w:val="009246A3"/>
    <w:rsid w:val="00926EE7"/>
    <w:rsid w:val="009624C3"/>
    <w:rsid w:val="0097050B"/>
    <w:rsid w:val="009752A6"/>
    <w:rsid w:val="009F79EC"/>
    <w:rsid w:val="00A03851"/>
    <w:rsid w:val="00A2569A"/>
    <w:rsid w:val="00A31548"/>
    <w:rsid w:val="00A31EFB"/>
    <w:rsid w:val="00A95713"/>
    <w:rsid w:val="00A97191"/>
    <w:rsid w:val="00AA0070"/>
    <w:rsid w:val="00AA260E"/>
    <w:rsid w:val="00AC4C5C"/>
    <w:rsid w:val="00AD5FAF"/>
    <w:rsid w:val="00B037B3"/>
    <w:rsid w:val="00B2749A"/>
    <w:rsid w:val="00B27E18"/>
    <w:rsid w:val="00B34294"/>
    <w:rsid w:val="00B40928"/>
    <w:rsid w:val="00B57E31"/>
    <w:rsid w:val="00B650E6"/>
    <w:rsid w:val="00B7381B"/>
    <w:rsid w:val="00B779F6"/>
    <w:rsid w:val="00B90A34"/>
    <w:rsid w:val="00BF73A2"/>
    <w:rsid w:val="00C23DF3"/>
    <w:rsid w:val="00C27058"/>
    <w:rsid w:val="00C45277"/>
    <w:rsid w:val="00C72638"/>
    <w:rsid w:val="00CB7D84"/>
    <w:rsid w:val="00CD31AF"/>
    <w:rsid w:val="00CD7891"/>
    <w:rsid w:val="00CE25F9"/>
    <w:rsid w:val="00CE4D55"/>
    <w:rsid w:val="00CE7573"/>
    <w:rsid w:val="00D074ED"/>
    <w:rsid w:val="00D4657C"/>
    <w:rsid w:val="00D50F54"/>
    <w:rsid w:val="00D51C81"/>
    <w:rsid w:val="00D75830"/>
    <w:rsid w:val="00DA7F99"/>
    <w:rsid w:val="00DC68ED"/>
    <w:rsid w:val="00DC7812"/>
    <w:rsid w:val="00DC7B5A"/>
    <w:rsid w:val="00DE2DCD"/>
    <w:rsid w:val="00E04B0C"/>
    <w:rsid w:val="00E26FCE"/>
    <w:rsid w:val="00E82896"/>
    <w:rsid w:val="00EE12E8"/>
    <w:rsid w:val="00F2153A"/>
    <w:rsid w:val="00FB2F4D"/>
    <w:rsid w:val="00FB40E5"/>
    <w:rsid w:val="00FB4572"/>
    <w:rsid w:val="00FE420E"/>
    <w:rsid w:val="00FE6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444A17A1"/>
  <w15:docId w15:val="{F28C3FC6-3368-4125-874A-BD5F824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7B77"/>
    <w:rPr>
      <w:sz w:val="24"/>
      <w:szCs w:val="24"/>
    </w:rPr>
  </w:style>
  <w:style w:type="paragraph" w:styleId="Heading1">
    <w:name w:val="heading 1"/>
    <w:basedOn w:val="Normal"/>
    <w:next w:val="Normal"/>
    <w:link w:val="Heading1Char"/>
    <w:qFormat/>
    <w:rsid w:val="00385EC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714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3E4"/>
    <w:pPr>
      <w:tabs>
        <w:tab w:val="center" w:pos="4320"/>
        <w:tab w:val="right" w:pos="8640"/>
      </w:tabs>
    </w:pPr>
  </w:style>
  <w:style w:type="character" w:customStyle="1" w:styleId="HeaderChar">
    <w:name w:val="Header Char"/>
    <w:basedOn w:val="DefaultParagraphFont"/>
    <w:link w:val="Header"/>
    <w:uiPriority w:val="99"/>
    <w:semiHidden/>
    <w:rsid w:val="00CF475F"/>
    <w:rPr>
      <w:sz w:val="24"/>
      <w:szCs w:val="24"/>
    </w:rPr>
  </w:style>
  <w:style w:type="paragraph" w:styleId="Footer">
    <w:name w:val="footer"/>
    <w:basedOn w:val="Normal"/>
    <w:link w:val="FooterChar"/>
    <w:uiPriority w:val="99"/>
    <w:rsid w:val="001973E4"/>
    <w:pPr>
      <w:tabs>
        <w:tab w:val="center" w:pos="4320"/>
        <w:tab w:val="right" w:pos="8640"/>
      </w:tabs>
    </w:pPr>
  </w:style>
  <w:style w:type="character" w:customStyle="1" w:styleId="FooterChar">
    <w:name w:val="Footer Char"/>
    <w:basedOn w:val="DefaultParagraphFont"/>
    <w:link w:val="Footer"/>
    <w:uiPriority w:val="99"/>
    <w:semiHidden/>
    <w:rsid w:val="00CF475F"/>
    <w:rPr>
      <w:sz w:val="24"/>
      <w:szCs w:val="24"/>
    </w:rPr>
  </w:style>
  <w:style w:type="table" w:styleId="TableGrid">
    <w:name w:val="Table Grid"/>
    <w:basedOn w:val="TableNormal"/>
    <w:uiPriority w:val="59"/>
    <w:rsid w:val="0019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C1565"/>
    <w:rPr>
      <w:rFonts w:cs="Times New Roman"/>
    </w:rPr>
  </w:style>
  <w:style w:type="paragraph" w:styleId="ListParagraph">
    <w:name w:val="List Paragraph"/>
    <w:basedOn w:val="Normal"/>
    <w:uiPriority w:val="34"/>
    <w:qFormat/>
    <w:rsid w:val="00B34294"/>
    <w:pPr>
      <w:ind w:left="720"/>
    </w:pPr>
  </w:style>
  <w:style w:type="character" w:customStyle="1" w:styleId="Heading1Char">
    <w:name w:val="Heading 1 Char"/>
    <w:basedOn w:val="DefaultParagraphFont"/>
    <w:link w:val="Heading1"/>
    <w:rsid w:val="00385EC7"/>
    <w:rPr>
      <w:rFonts w:asciiTheme="majorHAnsi" w:eastAsiaTheme="majorEastAsia" w:hAnsiTheme="majorHAnsi" w:cstheme="majorBidi"/>
      <w:b/>
      <w:bCs/>
      <w:kern w:val="32"/>
      <w:sz w:val="32"/>
      <w:szCs w:val="32"/>
    </w:rPr>
  </w:style>
  <w:style w:type="paragraph" w:styleId="BodyText">
    <w:name w:val="Body Text"/>
    <w:basedOn w:val="Normal"/>
    <w:link w:val="BodyTextChar"/>
    <w:rsid w:val="00385EC7"/>
    <w:pPr>
      <w:spacing w:after="120"/>
    </w:pPr>
  </w:style>
  <w:style w:type="character" w:customStyle="1" w:styleId="BodyTextChar">
    <w:name w:val="Body Text Char"/>
    <w:basedOn w:val="DefaultParagraphFont"/>
    <w:link w:val="BodyText"/>
    <w:rsid w:val="00385EC7"/>
    <w:rPr>
      <w:sz w:val="24"/>
      <w:szCs w:val="24"/>
    </w:rPr>
  </w:style>
  <w:style w:type="paragraph" w:styleId="BodyText2">
    <w:name w:val="Body Text 2"/>
    <w:basedOn w:val="Normal"/>
    <w:link w:val="BodyText2Char"/>
    <w:rsid w:val="00385EC7"/>
    <w:pPr>
      <w:spacing w:after="120" w:line="480" w:lineRule="auto"/>
    </w:pPr>
  </w:style>
  <w:style w:type="character" w:customStyle="1" w:styleId="BodyText2Char">
    <w:name w:val="Body Text 2 Char"/>
    <w:basedOn w:val="DefaultParagraphFont"/>
    <w:link w:val="BodyText2"/>
    <w:rsid w:val="00385EC7"/>
    <w:rPr>
      <w:sz w:val="24"/>
      <w:szCs w:val="24"/>
    </w:rPr>
  </w:style>
  <w:style w:type="paragraph" w:styleId="BodyTextIndent">
    <w:name w:val="Body Text Indent"/>
    <w:basedOn w:val="Normal"/>
    <w:link w:val="BodyTextIndentChar"/>
    <w:rsid w:val="00CB7D84"/>
    <w:pPr>
      <w:spacing w:after="120"/>
      <w:ind w:left="360"/>
    </w:pPr>
  </w:style>
  <w:style w:type="character" w:customStyle="1" w:styleId="BodyTextIndentChar">
    <w:name w:val="Body Text Indent Char"/>
    <w:basedOn w:val="DefaultParagraphFont"/>
    <w:link w:val="BodyTextIndent"/>
    <w:rsid w:val="00CB7D84"/>
    <w:rPr>
      <w:sz w:val="24"/>
      <w:szCs w:val="24"/>
    </w:rPr>
  </w:style>
  <w:style w:type="character" w:customStyle="1" w:styleId="Heading2Char">
    <w:name w:val="Heading 2 Char"/>
    <w:basedOn w:val="DefaultParagraphFont"/>
    <w:link w:val="Heading2"/>
    <w:semiHidden/>
    <w:rsid w:val="00607141"/>
    <w:rPr>
      <w:rFonts w:asciiTheme="majorHAnsi" w:eastAsiaTheme="majorEastAsia" w:hAnsiTheme="majorHAnsi" w:cstheme="majorBidi"/>
      <w:b/>
      <w:bCs/>
      <w:i/>
      <w:iCs/>
      <w:sz w:val="28"/>
      <w:szCs w:val="28"/>
    </w:rPr>
  </w:style>
  <w:style w:type="paragraph" w:styleId="BodyTextIndent2">
    <w:name w:val="Body Text Indent 2"/>
    <w:basedOn w:val="Normal"/>
    <w:link w:val="BodyTextIndent2Char"/>
    <w:rsid w:val="00162E88"/>
    <w:pPr>
      <w:spacing w:after="120" w:line="480" w:lineRule="auto"/>
      <w:ind w:left="360"/>
    </w:pPr>
  </w:style>
  <w:style w:type="character" w:customStyle="1" w:styleId="BodyTextIndent2Char">
    <w:name w:val="Body Text Indent 2 Char"/>
    <w:basedOn w:val="DefaultParagraphFont"/>
    <w:link w:val="BodyTextIndent2"/>
    <w:rsid w:val="00162E88"/>
    <w:rPr>
      <w:sz w:val="24"/>
      <w:szCs w:val="24"/>
    </w:rPr>
  </w:style>
  <w:style w:type="paragraph" w:styleId="BodyTextIndent3">
    <w:name w:val="Body Text Indent 3"/>
    <w:basedOn w:val="Normal"/>
    <w:link w:val="BodyTextIndent3Char"/>
    <w:rsid w:val="00162E88"/>
    <w:pPr>
      <w:spacing w:after="120"/>
      <w:ind w:left="360"/>
    </w:pPr>
    <w:rPr>
      <w:sz w:val="16"/>
      <w:szCs w:val="16"/>
    </w:rPr>
  </w:style>
  <w:style w:type="character" w:customStyle="1" w:styleId="BodyTextIndent3Char">
    <w:name w:val="Body Text Indent 3 Char"/>
    <w:basedOn w:val="DefaultParagraphFont"/>
    <w:link w:val="BodyTextIndent3"/>
    <w:rsid w:val="00162E88"/>
    <w:rPr>
      <w:sz w:val="16"/>
      <w:szCs w:val="16"/>
    </w:rPr>
  </w:style>
  <w:style w:type="paragraph" w:styleId="BalloonText">
    <w:name w:val="Balloon Text"/>
    <w:basedOn w:val="Normal"/>
    <w:link w:val="BalloonTextChar"/>
    <w:rsid w:val="00051B69"/>
    <w:rPr>
      <w:rFonts w:ascii="Tahoma" w:hAnsi="Tahoma" w:cs="Tahoma"/>
      <w:sz w:val="16"/>
      <w:szCs w:val="16"/>
    </w:rPr>
  </w:style>
  <w:style w:type="character" w:customStyle="1" w:styleId="BalloonTextChar">
    <w:name w:val="Balloon Text Char"/>
    <w:basedOn w:val="DefaultParagraphFont"/>
    <w:link w:val="BalloonText"/>
    <w:rsid w:val="00051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099939">
      <w:bodyDiv w:val="1"/>
      <w:marLeft w:val="0"/>
      <w:marRight w:val="0"/>
      <w:marTop w:val="0"/>
      <w:marBottom w:val="0"/>
      <w:divBdr>
        <w:top w:val="none" w:sz="0" w:space="0" w:color="auto"/>
        <w:left w:val="none" w:sz="0" w:space="0" w:color="auto"/>
        <w:bottom w:val="none" w:sz="0" w:space="0" w:color="auto"/>
        <w:right w:val="none" w:sz="0" w:space="0" w:color="auto"/>
      </w:divBdr>
    </w:div>
    <w:div w:id="1440182080">
      <w:bodyDiv w:val="1"/>
      <w:marLeft w:val="0"/>
      <w:marRight w:val="0"/>
      <w:marTop w:val="0"/>
      <w:marBottom w:val="0"/>
      <w:divBdr>
        <w:top w:val="none" w:sz="0" w:space="0" w:color="auto"/>
        <w:left w:val="none" w:sz="0" w:space="0" w:color="auto"/>
        <w:bottom w:val="none" w:sz="0" w:space="0" w:color="auto"/>
        <w:right w:val="none" w:sz="0" w:space="0" w:color="auto"/>
      </w:divBdr>
    </w:div>
    <w:div w:id="1792936546">
      <w:bodyDiv w:val="1"/>
      <w:marLeft w:val="0"/>
      <w:marRight w:val="0"/>
      <w:marTop w:val="0"/>
      <w:marBottom w:val="0"/>
      <w:divBdr>
        <w:top w:val="none" w:sz="0" w:space="0" w:color="auto"/>
        <w:left w:val="none" w:sz="0" w:space="0" w:color="auto"/>
        <w:bottom w:val="none" w:sz="0" w:space="0" w:color="auto"/>
        <w:right w:val="none" w:sz="0" w:space="0" w:color="auto"/>
      </w:divBdr>
    </w:div>
    <w:div w:id="18645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10066</Characters>
  <Application>Microsoft Office Word</Application>
  <DocSecurity>4</DocSecurity>
  <Lines>83</Lines>
  <Paragraphs>24</Paragraphs>
  <ScaleCrop>false</ScaleCrop>
  <HeadingPairs>
    <vt:vector size="2" baseType="variant">
      <vt:variant>
        <vt:lpstr>Title</vt:lpstr>
      </vt:variant>
      <vt:variant>
        <vt:i4>1</vt:i4>
      </vt:variant>
    </vt:vector>
  </HeadingPairs>
  <TitlesOfParts>
    <vt:vector size="1" baseType="lpstr">
      <vt:lpstr>Procedure Initiated:</vt:lpstr>
    </vt:vector>
  </TitlesOfParts>
  <Company>SRMC</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Initiated:</dc:title>
  <dc:creator>David Steiner</dc:creator>
  <cp:lastModifiedBy>Homan, Michele</cp:lastModifiedBy>
  <cp:revision>2</cp:revision>
  <cp:lastPrinted>2019-12-18T21:48:00Z</cp:lastPrinted>
  <dcterms:created xsi:type="dcterms:W3CDTF">2024-10-01T18:54:00Z</dcterms:created>
  <dcterms:modified xsi:type="dcterms:W3CDTF">2024-10-01T18:54:00Z</dcterms:modified>
</cp:coreProperties>
</file>