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90" w:rsidRDefault="00DF0B90" w:rsidP="00E9178C">
      <w:pPr>
        <w:pStyle w:val="Title"/>
        <w:ind w:left="720"/>
        <w:jc w:val="left"/>
        <w:rPr>
          <w:sz w:val="16"/>
        </w:rPr>
      </w:pPr>
    </w:p>
    <w:p w:rsidR="008B5631" w:rsidRDefault="008B5631">
      <w:pPr>
        <w:pStyle w:val="Title"/>
        <w:rPr>
          <w:sz w:val="16"/>
        </w:rPr>
      </w:pPr>
      <w:smartTag w:uri="urn:schemas-microsoft-com:office:smarttags" w:element="place">
        <w:smartTag w:uri="urn:schemas-microsoft-com:office:smarttags" w:element="PlaceName">
          <w:r>
            <w:rPr>
              <w:sz w:val="16"/>
            </w:rPr>
            <w:t>Saratoga</w:t>
          </w:r>
        </w:smartTag>
        <w:r>
          <w:rPr>
            <w:sz w:val="16"/>
          </w:rPr>
          <w:t xml:space="preserve"> </w:t>
        </w:r>
        <w:smartTag w:uri="urn:schemas-microsoft-com:office:smarttags" w:element="PlaceType">
          <w:r>
            <w:rPr>
              <w:sz w:val="16"/>
            </w:rPr>
            <w:t>Hospital</w:t>
          </w:r>
        </w:smartTag>
      </w:smartTag>
      <w:r>
        <w:rPr>
          <w:sz w:val="16"/>
        </w:rPr>
        <w:t xml:space="preserve"> Laboratory</w:t>
      </w:r>
    </w:p>
    <w:p w:rsidR="008B5631" w:rsidRDefault="008B5631">
      <w:pPr>
        <w:pStyle w:val="Title"/>
        <w:rPr>
          <w:sz w:val="16"/>
        </w:rPr>
      </w:pPr>
      <w:smartTag w:uri="urn:schemas-microsoft-com:office:smarttags" w:element="address">
        <w:smartTag w:uri="urn:schemas-microsoft-com:office:smarttags" w:element="Street">
          <w:r>
            <w:rPr>
              <w:sz w:val="16"/>
            </w:rPr>
            <w:t>211 Church Street</w:t>
          </w:r>
        </w:smartTag>
        <w:r>
          <w:rPr>
            <w:sz w:val="16"/>
          </w:rPr>
          <w:t xml:space="preserve">, </w:t>
        </w:r>
        <w:smartTag w:uri="urn:schemas-microsoft-com:office:smarttags" w:element="City">
          <w:r>
            <w:rPr>
              <w:sz w:val="16"/>
            </w:rPr>
            <w:t>Saratoga Springs</w:t>
          </w:r>
        </w:smartTag>
        <w:r>
          <w:rPr>
            <w:sz w:val="16"/>
          </w:rPr>
          <w:t xml:space="preserve">, </w:t>
        </w:r>
        <w:smartTag w:uri="urn:schemas-microsoft-com:office:smarttags" w:element="State">
          <w:r>
            <w:rPr>
              <w:sz w:val="16"/>
            </w:rPr>
            <w:t>NY</w:t>
          </w:r>
        </w:smartTag>
        <w:r>
          <w:rPr>
            <w:sz w:val="16"/>
          </w:rPr>
          <w:t xml:space="preserve"> </w:t>
        </w:r>
        <w:smartTag w:uri="urn:schemas-microsoft-com:office:smarttags" w:element="PostalCode">
          <w:r>
            <w:rPr>
              <w:sz w:val="16"/>
            </w:rPr>
            <w:t>12866</w:t>
          </w:r>
        </w:smartTag>
      </w:smartTag>
    </w:p>
    <w:p w:rsidR="008B5631" w:rsidRDefault="008B5631">
      <w:pPr>
        <w:pStyle w:val="Title"/>
        <w:rPr>
          <w:sz w:val="20"/>
        </w:rPr>
      </w:pPr>
      <w:r>
        <w:rPr>
          <w:sz w:val="20"/>
        </w:rPr>
        <w:t>Accessioning Area</w:t>
      </w:r>
    </w:p>
    <w:p w:rsidR="008B5631" w:rsidRDefault="008B5631">
      <w:pPr>
        <w:pStyle w:val="Title"/>
        <w:rPr>
          <w:sz w:val="20"/>
        </w:rPr>
      </w:pPr>
    </w:p>
    <w:p w:rsidR="008B5631" w:rsidRDefault="008B5631">
      <w:pPr>
        <w:pStyle w:val="Title"/>
      </w:pPr>
      <w:r>
        <w:t>ACCESSIONING OF LABORATORY SPECIMEN DROP-OFFS [SDO]</w:t>
      </w:r>
    </w:p>
    <w:p w:rsidR="008B5631" w:rsidRDefault="008B5631" w:rsidP="0037342F">
      <w:pPr>
        <w:pStyle w:val="Title"/>
      </w:pPr>
      <w:r>
        <w:t xml:space="preserve">MEDITECH OUTREACH </w:t>
      </w:r>
    </w:p>
    <w:p w:rsidR="000C2CF5" w:rsidRDefault="000C2CF5" w:rsidP="0037342F">
      <w:pPr>
        <w:pStyle w:val="Title"/>
      </w:pPr>
    </w:p>
    <w:p w:rsidR="00AD23E9" w:rsidRDefault="008B5631">
      <w:r>
        <w:rPr>
          <w:b/>
          <w:bCs/>
        </w:rPr>
        <w:t>Purpose:</w:t>
      </w:r>
      <w:r>
        <w:t xml:space="preserve"> </w:t>
      </w:r>
    </w:p>
    <w:p w:rsidR="00AD23E9" w:rsidRDefault="00AD23E9"/>
    <w:p w:rsidR="008B5631" w:rsidRDefault="008B5631">
      <w:r>
        <w:t>The purpose of this procedure is to provide instructions on the receipt, order entry and distribution of the laboratory SDOs using the Meditech Outreach Module.</w:t>
      </w:r>
    </w:p>
    <w:p w:rsidR="008B5631" w:rsidRDefault="008B5631">
      <w:pPr>
        <w:rPr>
          <w:sz w:val="20"/>
        </w:rPr>
      </w:pPr>
    </w:p>
    <w:p w:rsidR="00AD23E9" w:rsidRDefault="008B5631">
      <w:r>
        <w:rPr>
          <w:b/>
          <w:bCs/>
        </w:rPr>
        <w:t>Scope:</w:t>
      </w:r>
      <w:r>
        <w:t xml:space="preserve">  </w:t>
      </w:r>
    </w:p>
    <w:p w:rsidR="00AD23E9" w:rsidRDefault="00AD23E9"/>
    <w:p w:rsidR="008B5631" w:rsidRDefault="008B5631">
      <w:r>
        <w:t>This procedure applies to all laboratory employees involved in the ordering, receiving or distribution of samples within the laboratory.  It applies to all specimens received from physician’s offices and clients.</w:t>
      </w:r>
    </w:p>
    <w:p w:rsidR="008B5631" w:rsidRDefault="008B5631">
      <w:pPr>
        <w:pStyle w:val="Header"/>
        <w:tabs>
          <w:tab w:val="clear" w:pos="4320"/>
          <w:tab w:val="clear" w:pos="8640"/>
        </w:tabs>
      </w:pPr>
      <w:r>
        <w:t xml:space="preserve"> </w:t>
      </w:r>
    </w:p>
    <w:p w:rsidR="00713992" w:rsidRDefault="00713992">
      <w:pPr>
        <w:pStyle w:val="Header"/>
        <w:tabs>
          <w:tab w:val="clear" w:pos="4320"/>
          <w:tab w:val="clear" w:pos="8640"/>
        </w:tabs>
      </w:pPr>
      <w:r>
        <w:rPr>
          <w:b/>
        </w:rPr>
        <w:t>Policy:</w:t>
      </w:r>
    </w:p>
    <w:p w:rsidR="00713992" w:rsidRDefault="00713992">
      <w:pPr>
        <w:pStyle w:val="Header"/>
        <w:tabs>
          <w:tab w:val="clear" w:pos="4320"/>
          <w:tab w:val="clear" w:pos="8640"/>
        </w:tabs>
      </w:pPr>
    </w:p>
    <w:p w:rsidR="00713992" w:rsidRPr="00125F0F" w:rsidRDefault="00713992">
      <w:pPr>
        <w:pStyle w:val="Header"/>
        <w:tabs>
          <w:tab w:val="clear" w:pos="4320"/>
          <w:tab w:val="clear" w:pos="8640"/>
        </w:tabs>
      </w:pPr>
      <w:r w:rsidRPr="00125F0F">
        <w:t>In order for testing to be completed, all patient specimens must be registered in the Meditech computer system. To ensure efficient and timely processing and reporting of laboratory results, outreach specimens (SDOs) are registered using the Meditech Outreach module.  This allows the lab to complete an abbreviated registration so that specimen processing can proceed without delay.</w:t>
      </w:r>
    </w:p>
    <w:p w:rsidR="00713992" w:rsidRPr="00125F0F" w:rsidRDefault="00713992">
      <w:pPr>
        <w:pStyle w:val="Header"/>
        <w:tabs>
          <w:tab w:val="clear" w:pos="4320"/>
          <w:tab w:val="clear" w:pos="8640"/>
        </w:tabs>
      </w:pPr>
    </w:p>
    <w:p w:rsidR="00713992" w:rsidRPr="00125F0F" w:rsidRDefault="00713992">
      <w:pPr>
        <w:pStyle w:val="Header"/>
        <w:tabs>
          <w:tab w:val="clear" w:pos="4320"/>
          <w:tab w:val="clear" w:pos="8640"/>
        </w:tabs>
      </w:pPr>
      <w:r w:rsidRPr="00125F0F">
        <w:t xml:space="preserve">Once the specimen is </w:t>
      </w:r>
      <w:r w:rsidR="00EF3928" w:rsidRPr="00125F0F">
        <w:t>registered</w:t>
      </w:r>
      <w:r w:rsidRPr="00125F0F">
        <w:t xml:space="preserve"> in Meditech outreach module, the requisitions are forwarded to Admitting or the Laboratory Registrar for completion.</w:t>
      </w:r>
    </w:p>
    <w:p w:rsidR="00EF3928" w:rsidRPr="00125F0F" w:rsidRDefault="00EF3928">
      <w:pPr>
        <w:pStyle w:val="Header"/>
        <w:tabs>
          <w:tab w:val="clear" w:pos="4320"/>
          <w:tab w:val="clear" w:pos="8640"/>
        </w:tabs>
      </w:pPr>
    </w:p>
    <w:p w:rsidR="00EF3928" w:rsidRPr="00EF3928" w:rsidRDefault="00EF3928">
      <w:pPr>
        <w:pStyle w:val="Header"/>
        <w:tabs>
          <w:tab w:val="clear" w:pos="4320"/>
          <w:tab w:val="clear" w:pos="8640"/>
        </w:tabs>
        <w:rPr>
          <w:b/>
          <w:i/>
          <w:color w:val="C00000"/>
        </w:rPr>
      </w:pPr>
      <w:r w:rsidRPr="00125F0F">
        <w:rPr>
          <w:b/>
          <w:color w:val="C00000"/>
        </w:rPr>
        <w:t xml:space="preserve">IMPORTANT NOTE:  </w:t>
      </w:r>
      <w:r w:rsidRPr="00125F0F">
        <w:rPr>
          <w:b/>
          <w:i/>
          <w:color w:val="C00000"/>
        </w:rPr>
        <w:t xml:space="preserve">To ensure that the patient bill is </w:t>
      </w:r>
      <w:r w:rsidR="00AF4D44" w:rsidRPr="00125F0F">
        <w:rPr>
          <w:b/>
          <w:i/>
          <w:color w:val="C00000"/>
        </w:rPr>
        <w:t>processed</w:t>
      </w:r>
      <w:r w:rsidRPr="00125F0F">
        <w:rPr>
          <w:b/>
          <w:i/>
          <w:color w:val="C00000"/>
        </w:rPr>
        <w:t xml:space="preserve"> appropriately, ALL outreached requisitions must have a full registration completed by </w:t>
      </w:r>
      <w:r w:rsidRPr="00125F0F">
        <w:rPr>
          <w:b/>
          <w:i/>
          <w:color w:val="C00000"/>
          <w:u w:val="single"/>
        </w:rPr>
        <w:t>midnight of the same day</w:t>
      </w:r>
      <w:r w:rsidRPr="00125F0F">
        <w:rPr>
          <w:b/>
          <w:i/>
          <w:color w:val="C00000"/>
        </w:rPr>
        <w:t>!!  Failure to complete the registration prior to the deadline will result in inaccurate billing or the patient receiving a bill as a self pay.</w:t>
      </w:r>
    </w:p>
    <w:p w:rsidR="00713992" w:rsidRDefault="00713992">
      <w:pPr>
        <w:pStyle w:val="Header"/>
        <w:tabs>
          <w:tab w:val="clear" w:pos="4320"/>
          <w:tab w:val="clear" w:pos="8640"/>
        </w:tabs>
        <w:rPr>
          <w:sz w:val="20"/>
        </w:rPr>
      </w:pPr>
    </w:p>
    <w:p w:rsidR="008B5631" w:rsidRDefault="008B5631">
      <w:pPr>
        <w:rPr>
          <w:b/>
          <w:bCs/>
        </w:rPr>
      </w:pPr>
      <w:r>
        <w:rPr>
          <w:b/>
          <w:bCs/>
        </w:rPr>
        <w:t>Procedure:</w:t>
      </w:r>
    </w:p>
    <w:p w:rsidR="00AD23E9" w:rsidRPr="0037342F" w:rsidRDefault="00AD23E9">
      <w:pPr>
        <w:rPr>
          <w:b/>
          <w:bCs/>
        </w:rPr>
      </w:pPr>
    </w:p>
    <w:p w:rsidR="008B5631" w:rsidRDefault="008B5631">
      <w:r>
        <w:rPr>
          <w:i/>
          <w:iCs/>
          <w:u w:val="single"/>
        </w:rPr>
        <w:t>Receipt and Accessioning of Specimens:</w:t>
      </w:r>
      <w:r>
        <w:t xml:space="preserve">   (Accessioner)</w:t>
      </w:r>
    </w:p>
    <w:p w:rsidR="008B5631" w:rsidRDefault="008B5631">
      <w:pPr>
        <w:rPr>
          <w:i/>
          <w:iCs/>
          <w:sz w:val="20"/>
          <w:u w:val="single"/>
        </w:rPr>
      </w:pPr>
    </w:p>
    <w:p w:rsidR="008B5631" w:rsidRDefault="008B5631">
      <w:pPr>
        <w:numPr>
          <w:ilvl w:val="0"/>
          <w:numId w:val="1"/>
        </w:numPr>
      </w:pPr>
      <w:r>
        <w:t>Specimens are delivered to the accessioning area.</w:t>
      </w:r>
    </w:p>
    <w:p w:rsidR="008B5631" w:rsidRDefault="008B5631">
      <w:pPr>
        <w:numPr>
          <w:ilvl w:val="0"/>
          <w:numId w:val="1"/>
        </w:numPr>
      </w:pPr>
      <w:r>
        <w:t xml:space="preserve">Requisitions and specimens are triaged upon receipt.  Stats are separated and processed first. </w:t>
      </w:r>
    </w:p>
    <w:p w:rsidR="008B5631" w:rsidRDefault="008B5631"/>
    <w:p w:rsidR="008B5631" w:rsidRDefault="008B5631">
      <w:pPr>
        <w:ind w:left="720"/>
      </w:pPr>
      <w:r>
        <w:rPr>
          <w:u w:val="single"/>
        </w:rPr>
        <w:t xml:space="preserve">NOTE: </w:t>
      </w:r>
      <w:r>
        <w:t xml:space="preserve"> Each requisition is completely processed </w:t>
      </w:r>
      <w:r>
        <w:rPr>
          <w:u w:val="single"/>
        </w:rPr>
        <w:t>before</w:t>
      </w:r>
      <w:r>
        <w:t xml:space="preserve"> proceeding to the next requisition.  This includes verification of order, registration of test order and labeling of specimens.</w:t>
      </w:r>
    </w:p>
    <w:p w:rsidR="008B5631" w:rsidRDefault="008B5631">
      <w:pPr>
        <w:ind w:left="720"/>
      </w:pPr>
    </w:p>
    <w:p w:rsidR="008B5631" w:rsidRDefault="008B5631">
      <w:pPr>
        <w:numPr>
          <w:ilvl w:val="0"/>
          <w:numId w:val="1"/>
        </w:numPr>
      </w:pPr>
      <w:r>
        <w:t xml:space="preserve">Each order is checked </w:t>
      </w:r>
      <w:r>
        <w:rPr>
          <w:u w:val="single"/>
        </w:rPr>
        <w:t>individually</w:t>
      </w:r>
      <w:r>
        <w:t xml:space="preserve"> to ensure that:</w:t>
      </w:r>
    </w:p>
    <w:p w:rsidR="008B5631" w:rsidRDefault="008B5631">
      <w:pPr>
        <w:numPr>
          <w:ilvl w:val="1"/>
          <w:numId w:val="1"/>
        </w:numPr>
      </w:pPr>
      <w:r>
        <w:t>Specimen information matches the information on the requisition.</w:t>
      </w:r>
    </w:p>
    <w:p w:rsidR="008B5631" w:rsidRDefault="008B5631">
      <w:pPr>
        <w:numPr>
          <w:ilvl w:val="1"/>
          <w:numId w:val="1"/>
        </w:numPr>
      </w:pPr>
      <w:r>
        <w:t>A correct specimen is submitted for each test requested.</w:t>
      </w:r>
    </w:p>
    <w:p w:rsidR="00125F0F" w:rsidRPr="00491DD5" w:rsidRDefault="00D414D7">
      <w:pPr>
        <w:numPr>
          <w:ilvl w:val="1"/>
          <w:numId w:val="1"/>
        </w:numPr>
      </w:pPr>
      <w:r w:rsidRPr="00491DD5">
        <w:t>The complete name, DOB, physician signature, and diagnosis</w:t>
      </w:r>
      <w:r>
        <w:t xml:space="preserve"> are</w:t>
      </w:r>
      <w:r w:rsidRPr="00491DD5">
        <w:t xml:space="preserve"> present.   </w:t>
      </w:r>
    </w:p>
    <w:p w:rsidR="00125F0F" w:rsidRPr="00491DD5" w:rsidRDefault="00125F0F" w:rsidP="00125F0F">
      <w:pPr>
        <w:ind w:left="1485"/>
      </w:pPr>
      <w:r w:rsidRPr="00491DD5">
        <w:rPr>
          <w:u w:val="single"/>
        </w:rPr>
        <w:t>NOTE:</w:t>
      </w:r>
      <w:r w:rsidRPr="00491DD5">
        <w:t xml:space="preserve"> Requisitions with the following criteria cannot be registered with outreach.  Forward the   requisitions to the lab registrar or admitting.</w:t>
      </w:r>
    </w:p>
    <w:p w:rsidR="00125F0F" w:rsidRPr="00491DD5" w:rsidRDefault="00125F0F" w:rsidP="00125F0F">
      <w:pPr>
        <w:numPr>
          <w:ilvl w:val="2"/>
          <w:numId w:val="1"/>
        </w:numPr>
      </w:pPr>
      <w:r w:rsidRPr="00491DD5">
        <w:t>Missing DOB,</w:t>
      </w:r>
    </w:p>
    <w:p w:rsidR="00125F0F" w:rsidRPr="00491DD5" w:rsidRDefault="00125F0F" w:rsidP="00125F0F">
      <w:pPr>
        <w:numPr>
          <w:ilvl w:val="2"/>
          <w:numId w:val="1"/>
        </w:numPr>
      </w:pPr>
      <w:r w:rsidRPr="00491DD5">
        <w:lastRenderedPageBreak/>
        <w:t>Patient is not in the Meditech system,</w:t>
      </w:r>
    </w:p>
    <w:p w:rsidR="00125F0F" w:rsidRPr="00491DD5" w:rsidRDefault="00125F0F" w:rsidP="00125F0F">
      <w:pPr>
        <w:numPr>
          <w:ilvl w:val="2"/>
          <w:numId w:val="1"/>
        </w:numPr>
      </w:pPr>
      <w:r w:rsidRPr="00491DD5">
        <w:t>Provider is not in the Meditech system.</w:t>
      </w:r>
    </w:p>
    <w:p w:rsidR="008B5631" w:rsidRDefault="008B5631">
      <w:pPr>
        <w:rPr>
          <w:sz w:val="16"/>
        </w:rPr>
      </w:pPr>
    </w:p>
    <w:p w:rsidR="008B5631" w:rsidRDefault="008B5631">
      <w:pPr>
        <w:numPr>
          <w:ilvl w:val="0"/>
          <w:numId w:val="1"/>
        </w:numPr>
      </w:pPr>
      <w:r>
        <w:t>Enter patient and test orders in Meditech via the outreach module:</w:t>
      </w:r>
    </w:p>
    <w:p w:rsidR="008B5631" w:rsidRDefault="008B5631">
      <w:pPr>
        <w:numPr>
          <w:ilvl w:val="0"/>
          <w:numId w:val="10"/>
        </w:numPr>
      </w:pPr>
      <w:r>
        <w:t>Select Lab module.</w:t>
      </w:r>
    </w:p>
    <w:p w:rsidR="008B5631" w:rsidRDefault="008B5631">
      <w:pPr>
        <w:numPr>
          <w:ilvl w:val="0"/>
          <w:numId w:val="10"/>
        </w:numPr>
      </w:pPr>
      <w:r>
        <w:t>Select Outreach routine.</w:t>
      </w:r>
    </w:p>
    <w:p w:rsidR="008B5631" w:rsidRDefault="008B5631">
      <w:pPr>
        <w:numPr>
          <w:ilvl w:val="0"/>
          <w:numId w:val="10"/>
        </w:numPr>
      </w:pPr>
      <w:r>
        <w:t>Option #10 Requisition</w:t>
      </w:r>
    </w:p>
    <w:p w:rsidR="008B5631" w:rsidRDefault="008B5631">
      <w:pPr>
        <w:numPr>
          <w:ilvl w:val="0"/>
          <w:numId w:val="10"/>
        </w:numPr>
      </w:pPr>
      <w:r>
        <w:t>Option #10 Requisition</w:t>
      </w:r>
    </w:p>
    <w:p w:rsidR="008B5631" w:rsidRDefault="008B5631">
      <w:pPr>
        <w:numPr>
          <w:ilvl w:val="1"/>
          <w:numId w:val="10"/>
        </w:numPr>
      </w:pPr>
      <w:r>
        <w:t>Req. # N = New</w:t>
      </w:r>
    </w:p>
    <w:p w:rsidR="00C9013F" w:rsidRDefault="00C9013F">
      <w:pPr>
        <w:numPr>
          <w:ilvl w:val="1"/>
          <w:numId w:val="10"/>
        </w:numPr>
      </w:pPr>
      <w:r>
        <w:t>Bill Type – Enter “P” for SDO</w:t>
      </w:r>
    </w:p>
    <w:p w:rsidR="00C9013F" w:rsidRDefault="00C9013F" w:rsidP="00C9013F">
      <w:pPr>
        <w:ind w:left="2160"/>
      </w:pPr>
      <w:r>
        <w:t xml:space="preserve">                          Enter “C” for Client</w:t>
      </w:r>
    </w:p>
    <w:p w:rsidR="00C9013F" w:rsidRDefault="00C9013F" w:rsidP="00C9013F">
      <w:pPr>
        <w:ind w:left="2160"/>
        <w:rPr>
          <w:b/>
          <w:i/>
        </w:rPr>
      </w:pPr>
      <w:r w:rsidRPr="00C9013F">
        <w:rPr>
          <w:b/>
          <w:i/>
        </w:rPr>
        <w:t xml:space="preserve"> Note: Selecting the correct bill type is imperative for correct billing.</w:t>
      </w:r>
      <w:r w:rsidR="00B808CD">
        <w:rPr>
          <w:b/>
          <w:i/>
        </w:rPr>
        <w:t xml:space="preserve"> Be sure that the “Bill To”field automatically fills in with the client </w:t>
      </w:r>
      <w:r w:rsidR="00D414D7">
        <w:rPr>
          <w:b/>
          <w:i/>
        </w:rPr>
        <w:t>mnemonics</w:t>
      </w:r>
      <w:r w:rsidR="00B808CD">
        <w:rPr>
          <w:b/>
          <w:i/>
        </w:rPr>
        <w:t xml:space="preserve">.  </w:t>
      </w:r>
    </w:p>
    <w:p w:rsidR="00B808CD" w:rsidRDefault="00B808CD" w:rsidP="00C9013F">
      <w:pPr>
        <w:ind w:left="2160"/>
        <w:rPr>
          <w:b/>
          <w:i/>
        </w:rPr>
      </w:pPr>
    </w:p>
    <w:p w:rsidR="00B808CD" w:rsidRPr="00C9013F" w:rsidRDefault="001E17B2" w:rsidP="00B808CD">
      <w:pPr>
        <w:jc w:val="center"/>
        <w:rPr>
          <w:b/>
          <w:i/>
        </w:rPr>
      </w:pPr>
      <w:r>
        <w:rPr>
          <w:b/>
          <w:i/>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57pt;margin-top:79.2pt;width:145.1pt;height:26.35pt;z-index:251658240;mso-height-percent:200;mso-height-percent:200;mso-width-relative:margin;mso-height-relative:margin" stroked="f">
            <v:textbox style="mso-fit-shape-to-text:t">
              <w:txbxContent>
                <w:p w:rsidR="00AA0AFF" w:rsidRPr="00B808CD" w:rsidRDefault="00AA0AFF">
                  <w:pPr>
                    <w:rPr>
                      <w:b/>
                      <w:color w:val="C00000"/>
                      <w:sz w:val="16"/>
                      <w:szCs w:val="16"/>
                    </w:rPr>
                  </w:pPr>
                  <w:r w:rsidRPr="00B808CD">
                    <w:rPr>
                      <w:b/>
                      <w:color w:val="C00000"/>
                      <w:sz w:val="16"/>
                      <w:szCs w:val="16"/>
                    </w:rPr>
                    <w:t>The client must automatically fill in.</w:t>
                  </w:r>
                </w:p>
              </w:txbxContent>
            </v:textbox>
          </v:shape>
        </w:pict>
      </w:r>
      <w:r>
        <w:rPr>
          <w:b/>
          <w:i/>
          <w:noProof/>
        </w:rPr>
        <w:pict>
          <v:shapetype id="_x0000_t32" coordsize="21600,21600" o:spt="32" o:oned="t" path="m,l21600,21600e" filled="f">
            <v:path arrowok="t" fillok="f" o:connecttype="none"/>
            <o:lock v:ext="edit" shapetype="t"/>
          </v:shapetype>
          <v:shape id="_x0000_s1026" type="#_x0000_t32" style="position:absolute;left:0;text-align:left;margin-left:136.5pt;margin-top:68.7pt;width:66pt;height:10.5pt;rotation:180;flip:x;z-index:251657216" o:connectortype="straight" strokecolor="#c00000">
            <v:stroke endarrow="block"/>
          </v:shape>
        </w:pict>
      </w:r>
      <w:r w:rsidR="00491DD5" w:rsidRPr="001E17B2">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03.5pt">
            <v:imagedata r:id="rId8" o:title="" cropbottom="49032f"/>
          </v:shape>
        </w:pict>
      </w:r>
    </w:p>
    <w:p w:rsidR="00B808CD" w:rsidRDefault="00B808CD" w:rsidP="00B808CD">
      <w:pPr>
        <w:ind w:left="2520"/>
      </w:pPr>
    </w:p>
    <w:p w:rsidR="008B5631" w:rsidRDefault="00C9013F">
      <w:pPr>
        <w:numPr>
          <w:ilvl w:val="1"/>
          <w:numId w:val="10"/>
        </w:numPr>
      </w:pPr>
      <w:r>
        <w:t>Sub Dr = Doctors name (F 9</w:t>
      </w:r>
      <w:r w:rsidR="008B5631">
        <w:t xml:space="preserve"> for look-up)</w:t>
      </w:r>
    </w:p>
    <w:p w:rsidR="008B5631" w:rsidRDefault="008B5631">
      <w:pPr>
        <w:numPr>
          <w:ilvl w:val="1"/>
          <w:numId w:val="10"/>
        </w:numPr>
      </w:pPr>
      <w:r>
        <w:t>Patients full name</w:t>
      </w:r>
    </w:p>
    <w:p w:rsidR="008B5631" w:rsidRDefault="008B5631">
      <w:pPr>
        <w:numPr>
          <w:ilvl w:val="1"/>
          <w:numId w:val="10"/>
        </w:numPr>
      </w:pPr>
      <w:r>
        <w:t>Date Of Birth (if there is no DOB give requisition to admitting)</w:t>
      </w:r>
    </w:p>
    <w:p w:rsidR="008B5631" w:rsidRDefault="008B5631">
      <w:pPr>
        <w:numPr>
          <w:ilvl w:val="1"/>
          <w:numId w:val="10"/>
        </w:numPr>
      </w:pPr>
      <w:r>
        <w:t>Age- defaults from date of birth</w:t>
      </w:r>
    </w:p>
    <w:p w:rsidR="008B5631" w:rsidRDefault="008B5631">
      <w:pPr>
        <w:numPr>
          <w:ilvl w:val="1"/>
          <w:numId w:val="10"/>
        </w:numPr>
      </w:pPr>
      <w:r>
        <w:t>Sex- M or F</w:t>
      </w:r>
    </w:p>
    <w:p w:rsidR="008B5631" w:rsidRDefault="008B5631">
      <w:pPr>
        <w:numPr>
          <w:ilvl w:val="1"/>
          <w:numId w:val="16"/>
        </w:numPr>
      </w:pPr>
      <w:r>
        <w:t>Medical Record-review Master Patient Index [MPI] for previous visit. History:</w:t>
      </w:r>
    </w:p>
    <w:p w:rsidR="008B5631" w:rsidRDefault="008B5631">
      <w:pPr>
        <w:numPr>
          <w:ilvl w:val="3"/>
          <w:numId w:val="16"/>
        </w:numPr>
      </w:pPr>
      <w:r>
        <w:t xml:space="preserve">If patient name and DOB match select patient.  If available, social security number can be used as an additional identifier.  </w:t>
      </w:r>
    </w:p>
    <w:p w:rsidR="008B5631" w:rsidRDefault="008B5631">
      <w:pPr>
        <w:numPr>
          <w:ilvl w:val="3"/>
          <w:numId w:val="16"/>
        </w:numPr>
      </w:pPr>
      <w:r>
        <w:t xml:space="preserve">If the system states </w:t>
      </w:r>
      <w:r>
        <w:rPr>
          <w:i/>
          <w:iCs/>
        </w:rPr>
        <w:t>“Medical Record name is different from</w:t>
      </w:r>
      <w:r>
        <w:t xml:space="preserve"> </w:t>
      </w:r>
      <w:r>
        <w:rPr>
          <w:i/>
          <w:iCs/>
        </w:rPr>
        <w:t>name on req, Continue?”</w:t>
      </w:r>
      <w:r>
        <w:t xml:space="preserve"> there may be a discrepancy with an initial, etc.  Enter “Y”, press “Enter” twice.  Enter “C” for copy the medical record.  </w:t>
      </w:r>
      <w:r>
        <w:rPr>
          <w:b/>
          <w:bCs/>
        </w:rPr>
        <w:t>NEVER UPDATE THE MEDICAL RECORD</w:t>
      </w:r>
      <w:r>
        <w:t>.</w:t>
      </w:r>
    </w:p>
    <w:p w:rsidR="00B808CD" w:rsidRDefault="00491DD5" w:rsidP="00512377">
      <w:pPr>
        <w:jc w:val="center"/>
      </w:pPr>
      <w:r>
        <w:pict>
          <v:shape id="_x0000_i1026" type="#_x0000_t75" style="width:228.75pt;height:49.5pt">
            <v:imagedata r:id="rId9" o:title="" croptop="57643f" cropleft="15019f" cropright="17021f"/>
          </v:shape>
        </w:pict>
      </w:r>
    </w:p>
    <w:p w:rsidR="008B5631" w:rsidRDefault="008B5631">
      <w:pPr>
        <w:numPr>
          <w:ilvl w:val="3"/>
          <w:numId w:val="16"/>
        </w:numPr>
      </w:pPr>
      <w:r>
        <w:t xml:space="preserve"> If no match is found, the medical record field defaults to “NEW”. </w:t>
      </w:r>
    </w:p>
    <w:p w:rsidR="008B5631" w:rsidRDefault="008B5631">
      <w:pPr>
        <w:ind w:left="2160"/>
      </w:pPr>
    </w:p>
    <w:p w:rsidR="008B5631" w:rsidRPr="00D21107" w:rsidRDefault="008B5631" w:rsidP="00D21107">
      <w:pPr>
        <w:pStyle w:val="BodyTextIndent"/>
      </w:pPr>
      <w:r>
        <w:t>Note: Selecting the correct patient is critical to preserving the integrity of patient’s medical record.  If you are unsure about which record to choose, contact admitting for assistance.</w:t>
      </w:r>
    </w:p>
    <w:p w:rsidR="00C9013F" w:rsidRDefault="00C9013F">
      <w:pPr>
        <w:numPr>
          <w:ilvl w:val="1"/>
          <w:numId w:val="10"/>
        </w:numPr>
      </w:pPr>
      <w:r>
        <w:t xml:space="preserve">Location – “SDO” for specimen </w:t>
      </w:r>
      <w:r w:rsidR="00352E18">
        <w:t>drop-off</w:t>
      </w:r>
      <w:r>
        <w:t>.</w:t>
      </w:r>
    </w:p>
    <w:p w:rsidR="00C26E93" w:rsidRDefault="00C26E93" w:rsidP="00352E18">
      <w:pPr>
        <w:ind w:left="2880"/>
      </w:pPr>
      <w:r>
        <w:t>*</w:t>
      </w:r>
      <w:r w:rsidR="00352E18">
        <w:t xml:space="preserve"> </w:t>
      </w:r>
      <w:r w:rsidR="00C9013F">
        <w:t xml:space="preserve">Choose F9 for clients and </w:t>
      </w:r>
      <w:r>
        <w:t>select</w:t>
      </w:r>
      <w:r w:rsidR="00C9013F">
        <w:t xml:space="preserve"> the</w:t>
      </w:r>
      <w:r>
        <w:t xml:space="preserve"> appropriate location</w:t>
      </w:r>
      <w:r w:rsidR="00352E18">
        <w:t>, (e.g.</w:t>
      </w:r>
      <w:r>
        <w:t xml:space="preserve"> For </w:t>
      </w:r>
      <w:r w:rsidR="00C9013F">
        <w:t>Catlin</w:t>
      </w:r>
      <w:r w:rsidR="00352E18">
        <w:t>, mnemonic FW-CATLIN</w:t>
      </w:r>
      <w:r w:rsidR="00512377">
        <w:t>)</w:t>
      </w:r>
    </w:p>
    <w:p w:rsidR="00B00882" w:rsidRDefault="00C26E93" w:rsidP="00C26E93">
      <w:pPr>
        <w:ind w:left="2880"/>
      </w:pPr>
      <w:r>
        <w:t>*</w:t>
      </w:r>
      <w:r w:rsidR="00352E18">
        <w:t xml:space="preserve"> </w:t>
      </w:r>
      <w:r w:rsidR="00B00882">
        <w:t xml:space="preserve">Draw station locations must be entered, </w:t>
      </w:r>
      <w:r w:rsidR="00352E18">
        <w:t>(e.g.</w:t>
      </w:r>
      <w:r w:rsidR="00B00882">
        <w:t xml:space="preserve">  Corinth SDOAR</w:t>
      </w:r>
      <w:r>
        <w:t>)</w:t>
      </w:r>
      <w:r w:rsidR="00B00882">
        <w:t>.</w:t>
      </w:r>
    </w:p>
    <w:p w:rsidR="00C9013F" w:rsidRPr="00C9013F" w:rsidRDefault="00C9013F" w:rsidP="00C9013F">
      <w:pPr>
        <w:rPr>
          <w:b/>
          <w:i/>
        </w:rPr>
      </w:pPr>
      <w:r>
        <w:lastRenderedPageBreak/>
        <w:t xml:space="preserve">                                          </w:t>
      </w:r>
      <w:r w:rsidRPr="00C9013F">
        <w:rPr>
          <w:b/>
          <w:i/>
        </w:rPr>
        <w:t>Note: Selecting the correct location is imperative for proper delivery of reports.</w:t>
      </w:r>
    </w:p>
    <w:p w:rsidR="008B5631" w:rsidRDefault="00C9013F">
      <w:pPr>
        <w:numPr>
          <w:ilvl w:val="1"/>
          <w:numId w:val="10"/>
        </w:numPr>
      </w:pPr>
      <w:r>
        <w:t>Container (F9</w:t>
      </w:r>
      <w:r w:rsidR="008B5631">
        <w:t xml:space="preserve"> look-up will help you choose)</w:t>
      </w:r>
    </w:p>
    <w:p w:rsidR="008B5631" w:rsidRDefault="008B5631">
      <w:pPr>
        <w:numPr>
          <w:ilvl w:val="1"/>
          <w:numId w:val="10"/>
        </w:numPr>
      </w:pPr>
      <w:r>
        <w:t xml:space="preserve">Date, Time </w:t>
      </w:r>
    </w:p>
    <w:p w:rsidR="008B5631" w:rsidRDefault="008B5631">
      <w:pPr>
        <w:numPr>
          <w:ilvl w:val="1"/>
          <w:numId w:val="10"/>
        </w:numPr>
      </w:pPr>
      <w:r>
        <w:t>Priority (R=routine, S= stat)</w:t>
      </w:r>
    </w:p>
    <w:p w:rsidR="008B5631" w:rsidRDefault="008B5631">
      <w:pPr>
        <w:numPr>
          <w:ilvl w:val="1"/>
          <w:numId w:val="10"/>
        </w:numPr>
      </w:pPr>
      <w:r>
        <w:t>Label Device = LABLBL</w:t>
      </w:r>
    </w:p>
    <w:p w:rsidR="008B5631" w:rsidRDefault="008B5631">
      <w:pPr>
        <w:numPr>
          <w:ilvl w:val="1"/>
          <w:numId w:val="10"/>
        </w:numPr>
      </w:pPr>
      <w:r>
        <w:t>User- defaults automatically entered</w:t>
      </w:r>
    </w:p>
    <w:p w:rsidR="008B5631" w:rsidRDefault="008B5631">
      <w:pPr>
        <w:numPr>
          <w:ilvl w:val="1"/>
          <w:numId w:val="10"/>
        </w:numPr>
      </w:pPr>
      <w:r>
        <w:t>Site- defaults to main lab</w:t>
      </w:r>
    </w:p>
    <w:p w:rsidR="008B5631" w:rsidRDefault="008B5631">
      <w:pPr>
        <w:numPr>
          <w:ilvl w:val="1"/>
          <w:numId w:val="10"/>
        </w:numPr>
      </w:pPr>
      <w:r>
        <w:t xml:space="preserve">Order- Enter the requested test order, using the </w:t>
      </w:r>
      <w:r>
        <w:rPr>
          <w:i/>
        </w:rPr>
        <w:t>Look-up</w:t>
      </w:r>
      <w:r>
        <w:t xml:space="preserve"> function of the </w:t>
      </w:r>
      <w:r>
        <w:rPr>
          <w:i/>
        </w:rPr>
        <w:t>Test Dictionary</w:t>
      </w:r>
      <w:r>
        <w:t xml:space="preserve"> when necessary.</w:t>
      </w:r>
    </w:p>
    <w:p w:rsidR="008B5631" w:rsidRDefault="008B5631">
      <w:pPr>
        <w:numPr>
          <w:ilvl w:val="1"/>
          <w:numId w:val="10"/>
        </w:numPr>
      </w:pPr>
      <w:r>
        <w:t>Edit “Px”- required only if edits are needed to collection information.</w:t>
      </w:r>
    </w:p>
    <w:p w:rsidR="008B5631" w:rsidRDefault="008B5631">
      <w:pPr>
        <w:numPr>
          <w:ilvl w:val="1"/>
          <w:numId w:val="10"/>
        </w:numPr>
      </w:pPr>
      <w:r>
        <w:t>Comments (include fax, call results, and/or faxes, duplicate report requests, etc.)</w:t>
      </w:r>
    </w:p>
    <w:p w:rsidR="008B5631" w:rsidRDefault="008B5631">
      <w:pPr>
        <w:numPr>
          <w:ilvl w:val="1"/>
          <w:numId w:val="10"/>
        </w:numPr>
      </w:pPr>
      <w:r>
        <w:t>Copies to: select additional physician as requested on requisition.</w:t>
      </w:r>
    </w:p>
    <w:p w:rsidR="008B5631" w:rsidRDefault="008B5631">
      <w:pPr>
        <w:numPr>
          <w:ilvl w:val="1"/>
          <w:numId w:val="10"/>
        </w:numPr>
      </w:pPr>
      <w:r>
        <w:t>Enter Y for yes at the “</w:t>
      </w:r>
      <w:r>
        <w:rPr>
          <w:i/>
        </w:rPr>
        <w:t xml:space="preserve">File?” </w:t>
      </w:r>
      <w:r>
        <w:rPr>
          <w:iCs/>
        </w:rPr>
        <w:t xml:space="preserve"> prompt.</w:t>
      </w:r>
      <w:r>
        <w:t xml:space="preserve"> </w:t>
      </w:r>
    </w:p>
    <w:p w:rsidR="00E9178C" w:rsidRPr="004862DE" w:rsidRDefault="00E9178C" w:rsidP="000C2CF5">
      <w:pPr>
        <w:ind w:left="2160"/>
        <w:rPr>
          <w:b/>
          <w:i/>
          <w:sz w:val="16"/>
          <w:szCs w:val="16"/>
        </w:rPr>
      </w:pPr>
    </w:p>
    <w:p w:rsidR="008B5631" w:rsidRPr="00491DD5" w:rsidRDefault="008B5631">
      <w:pPr>
        <w:numPr>
          <w:ilvl w:val="0"/>
          <w:numId w:val="1"/>
        </w:numPr>
      </w:pPr>
      <w:r>
        <w:t>Place aliquot labels on the corresponding requisition and the barcode label on the appropriate specimen</w:t>
      </w:r>
      <w:r w:rsidR="00125F0F">
        <w:t>.</w:t>
      </w:r>
      <w:r>
        <w:t xml:space="preserve"> </w:t>
      </w:r>
    </w:p>
    <w:p w:rsidR="008B5631" w:rsidRPr="00750FC8" w:rsidRDefault="008B5631">
      <w:pPr>
        <w:ind w:left="360"/>
        <w:rPr>
          <w:sz w:val="16"/>
          <w:szCs w:val="16"/>
        </w:rPr>
      </w:pPr>
    </w:p>
    <w:p w:rsidR="008B5631" w:rsidRPr="00512377" w:rsidRDefault="008B5631">
      <w:pPr>
        <w:numPr>
          <w:ilvl w:val="0"/>
          <w:numId w:val="1"/>
        </w:numPr>
        <w:rPr>
          <w:u w:val="single"/>
        </w:rPr>
      </w:pPr>
      <w:r>
        <w:t xml:space="preserve">Deliver samples to the appropriate laboratory section. </w:t>
      </w:r>
    </w:p>
    <w:p w:rsidR="00512377" w:rsidRPr="00750FC8" w:rsidRDefault="00512377" w:rsidP="00512377">
      <w:pPr>
        <w:pStyle w:val="ListParagraph"/>
        <w:rPr>
          <w:sz w:val="16"/>
          <w:szCs w:val="16"/>
          <w:u w:val="single"/>
        </w:rPr>
      </w:pPr>
    </w:p>
    <w:p w:rsidR="00512377" w:rsidRPr="00491DD5" w:rsidRDefault="00512377">
      <w:pPr>
        <w:numPr>
          <w:ilvl w:val="0"/>
          <w:numId w:val="1"/>
        </w:numPr>
      </w:pPr>
      <w:r w:rsidRPr="00491DD5">
        <w:t>Tech Check requisitions</w:t>
      </w:r>
      <w:r w:rsidR="001F40B9" w:rsidRPr="00491DD5">
        <w:t xml:space="preserve"> according to the </w:t>
      </w:r>
      <w:r w:rsidR="004B66D8" w:rsidRPr="00491DD5">
        <w:t>Clerical Error Detection procedure</w:t>
      </w:r>
      <w:r w:rsidRPr="00491DD5">
        <w:t>.</w:t>
      </w:r>
    </w:p>
    <w:p w:rsidR="00512377" w:rsidRPr="00750FC8" w:rsidRDefault="00512377" w:rsidP="00512377">
      <w:pPr>
        <w:pStyle w:val="ListParagraph"/>
        <w:rPr>
          <w:sz w:val="16"/>
          <w:szCs w:val="16"/>
          <w:u w:val="single"/>
        </w:rPr>
      </w:pPr>
    </w:p>
    <w:p w:rsidR="00F24C30" w:rsidRPr="00F24C30" w:rsidRDefault="00853BD6">
      <w:pPr>
        <w:numPr>
          <w:ilvl w:val="0"/>
          <w:numId w:val="1"/>
        </w:numPr>
        <w:rPr>
          <w:u w:val="single"/>
        </w:rPr>
      </w:pPr>
      <w:r>
        <w:t>C</w:t>
      </w:r>
      <w:r w:rsidR="008B5631">
        <w:t>ount requisitions and document on the tracking record</w:t>
      </w:r>
      <w:r w:rsidR="00F24C30">
        <w:t>.</w:t>
      </w:r>
    </w:p>
    <w:p w:rsidR="00F24C30" w:rsidRPr="00750FC8" w:rsidRDefault="00F24C30" w:rsidP="00F24C30">
      <w:pPr>
        <w:pStyle w:val="ListParagraph"/>
        <w:rPr>
          <w:sz w:val="16"/>
          <w:szCs w:val="16"/>
        </w:rPr>
      </w:pPr>
    </w:p>
    <w:p w:rsidR="00F24C30" w:rsidRPr="00A61724" w:rsidRDefault="008B5631">
      <w:pPr>
        <w:numPr>
          <w:ilvl w:val="0"/>
          <w:numId w:val="1"/>
        </w:numPr>
        <w:rPr>
          <w:u w:val="single"/>
        </w:rPr>
      </w:pPr>
      <w:r>
        <w:t xml:space="preserve"> </w:t>
      </w:r>
      <w:r w:rsidRPr="00A61724">
        <w:t xml:space="preserve">Take </w:t>
      </w:r>
      <w:r w:rsidR="00E9178C" w:rsidRPr="00A61724">
        <w:t xml:space="preserve">the </w:t>
      </w:r>
      <w:r w:rsidRPr="00A61724">
        <w:t xml:space="preserve">requisitions and </w:t>
      </w:r>
      <w:r w:rsidR="00E9178C" w:rsidRPr="00A61724">
        <w:t xml:space="preserve">the white copy of the </w:t>
      </w:r>
      <w:r w:rsidRPr="00A61724">
        <w:t xml:space="preserve">tracking record to </w:t>
      </w:r>
      <w:r w:rsidR="00853BD6" w:rsidRPr="00A61724">
        <w:t xml:space="preserve">Admitting </w:t>
      </w:r>
      <w:r w:rsidR="00F24C30" w:rsidRPr="00A61724">
        <w:t>and placed in the lab SDO box</w:t>
      </w:r>
      <w:r w:rsidR="00853BD6" w:rsidRPr="00A61724">
        <w:t xml:space="preserve">.  </w:t>
      </w:r>
    </w:p>
    <w:p w:rsidR="00F24C30" w:rsidRPr="00750FC8" w:rsidRDefault="00F24C30" w:rsidP="00F24C30">
      <w:pPr>
        <w:pStyle w:val="ListParagraph"/>
        <w:rPr>
          <w:sz w:val="16"/>
          <w:szCs w:val="16"/>
          <w:u w:val="single"/>
        </w:rPr>
      </w:pPr>
    </w:p>
    <w:p w:rsidR="00F24C30" w:rsidRPr="00A61724" w:rsidRDefault="00F24C30">
      <w:pPr>
        <w:numPr>
          <w:ilvl w:val="0"/>
          <w:numId w:val="1"/>
        </w:numPr>
        <w:rPr>
          <w:u w:val="single"/>
        </w:rPr>
      </w:pPr>
      <w:r w:rsidRPr="00A61724">
        <w:t>Place the yellow copy of the tracking record in the lab registrar box that is located in the front office.</w:t>
      </w:r>
    </w:p>
    <w:p w:rsidR="00F24C30" w:rsidRPr="00A61724" w:rsidRDefault="00F24C30" w:rsidP="00F24C30">
      <w:pPr>
        <w:pStyle w:val="ListParagraph"/>
        <w:rPr>
          <w:u w:val="single"/>
        </w:rPr>
      </w:pPr>
      <w:r w:rsidRPr="00A61724">
        <w:rPr>
          <w:u w:val="single"/>
        </w:rPr>
        <w:t>Notes:</w:t>
      </w:r>
    </w:p>
    <w:p w:rsidR="008B5631" w:rsidRPr="00A61724" w:rsidRDefault="00F24C30" w:rsidP="00F24C30">
      <w:pPr>
        <w:numPr>
          <w:ilvl w:val="0"/>
          <w:numId w:val="21"/>
        </w:numPr>
        <w:rPr>
          <w:sz w:val="20"/>
          <w:u w:val="single"/>
        </w:rPr>
      </w:pPr>
      <w:r w:rsidRPr="00A61724">
        <w:t>C</w:t>
      </w:r>
      <w:r w:rsidR="00853BD6" w:rsidRPr="00A61724">
        <w:t xml:space="preserve">lient </w:t>
      </w:r>
      <w:r w:rsidRPr="00A61724">
        <w:t xml:space="preserve">registrations for </w:t>
      </w:r>
      <w:r w:rsidR="00853BD6" w:rsidRPr="00A61724">
        <w:t xml:space="preserve">Wesley, Skidmore, Maplewood, </w:t>
      </w:r>
      <w:r w:rsidRPr="00A61724">
        <w:t xml:space="preserve">and </w:t>
      </w:r>
      <w:r w:rsidR="00853BD6" w:rsidRPr="00A61724">
        <w:t>Rubin</w:t>
      </w:r>
      <w:r w:rsidRPr="00A61724">
        <w:t xml:space="preserve"> w</w:t>
      </w:r>
      <w:r w:rsidR="00853BD6" w:rsidRPr="00A61724">
        <w:t>ill be ad</w:t>
      </w:r>
      <w:r w:rsidR="004F6263" w:rsidRPr="00A61724">
        <w:t>mitted by laboratory registrar</w:t>
      </w:r>
      <w:r w:rsidRPr="00A61724">
        <w:t>.  Both copies of the tracking form go to the Lab Registrar.  I</w:t>
      </w:r>
      <w:r w:rsidR="004F6263" w:rsidRPr="00A61724">
        <w:t xml:space="preserve">f </w:t>
      </w:r>
      <w:r w:rsidRPr="00A61724">
        <w:t xml:space="preserve">the lab registrar is not available, bring the requisitions to </w:t>
      </w:r>
      <w:r w:rsidR="004F6263" w:rsidRPr="00A61724">
        <w:t>Admitting</w:t>
      </w:r>
      <w:r w:rsidRPr="00A61724">
        <w:t xml:space="preserve"> for processing.</w:t>
      </w:r>
    </w:p>
    <w:p w:rsidR="00713992" w:rsidRPr="00750FC8" w:rsidRDefault="00713992" w:rsidP="00713992">
      <w:pPr>
        <w:ind w:left="1080"/>
        <w:rPr>
          <w:sz w:val="16"/>
          <w:szCs w:val="16"/>
          <w:u w:val="single"/>
        </w:rPr>
      </w:pPr>
    </w:p>
    <w:p w:rsidR="008B5631" w:rsidRDefault="008B5631">
      <w:pPr>
        <w:ind w:left="360"/>
      </w:pPr>
      <w:r>
        <w:rPr>
          <w:i/>
          <w:iCs/>
          <w:u w:val="single"/>
        </w:rPr>
        <w:t xml:space="preserve">Follow-up on Outreach Requisitions: </w:t>
      </w:r>
      <w:r>
        <w:t xml:space="preserve"> (Lab Registrar)</w:t>
      </w:r>
    </w:p>
    <w:p w:rsidR="008B5631" w:rsidRPr="00750FC8" w:rsidRDefault="008B5631">
      <w:pPr>
        <w:ind w:left="360"/>
        <w:rPr>
          <w:sz w:val="16"/>
          <w:szCs w:val="16"/>
          <w:u w:val="single"/>
        </w:rPr>
      </w:pPr>
    </w:p>
    <w:p w:rsidR="008B5631" w:rsidRDefault="008B5631">
      <w:pPr>
        <w:numPr>
          <w:ilvl w:val="0"/>
          <w:numId w:val="17"/>
        </w:numPr>
        <w:rPr>
          <w:u w:val="single"/>
        </w:rPr>
      </w:pPr>
      <w:r>
        <w:t xml:space="preserve">Admitting will return requisitions to the laboratory front office.  Count requisitions and document on the tracking record.  All requisitions </w:t>
      </w:r>
      <w:r>
        <w:rPr>
          <w:b/>
          <w:bCs/>
        </w:rPr>
        <w:t xml:space="preserve">must </w:t>
      </w:r>
      <w:r>
        <w:t>be accounted for prior to signing off on the record</w:t>
      </w:r>
    </w:p>
    <w:p w:rsidR="008B5631" w:rsidRDefault="008B5631">
      <w:pPr>
        <w:ind w:left="360"/>
        <w:rPr>
          <w:sz w:val="20"/>
          <w:u w:val="single"/>
        </w:rPr>
      </w:pPr>
    </w:p>
    <w:p w:rsidR="008B5631" w:rsidRDefault="008B5631">
      <w:pPr>
        <w:ind w:left="720"/>
        <w:rPr>
          <w:b/>
          <w:bCs/>
        </w:rPr>
      </w:pPr>
      <w:r>
        <w:rPr>
          <w:b/>
          <w:bCs/>
        </w:rPr>
        <w:t>NOTE: If admitting needs to follow-up on a requisition:</w:t>
      </w:r>
    </w:p>
    <w:p w:rsidR="008B5631" w:rsidRDefault="008B5631">
      <w:pPr>
        <w:numPr>
          <w:ilvl w:val="0"/>
          <w:numId w:val="19"/>
        </w:numPr>
        <w:rPr>
          <w:b/>
          <w:bCs/>
          <w:u w:val="single"/>
        </w:rPr>
      </w:pPr>
      <w:r>
        <w:t>Admitting will document problem on tracking log.</w:t>
      </w:r>
    </w:p>
    <w:p w:rsidR="008B5631" w:rsidRPr="00AD23E9" w:rsidRDefault="008B5631">
      <w:pPr>
        <w:numPr>
          <w:ilvl w:val="0"/>
          <w:numId w:val="19"/>
        </w:numPr>
        <w:rPr>
          <w:b/>
          <w:bCs/>
          <w:u w:val="single"/>
        </w:rPr>
      </w:pPr>
      <w:r>
        <w:t>Make a copy of the requisition and return requisition to the lab.</w:t>
      </w:r>
    </w:p>
    <w:p w:rsidR="008B5631" w:rsidRPr="00750FC8" w:rsidRDefault="008B5631">
      <w:pPr>
        <w:rPr>
          <w:b/>
          <w:bCs/>
          <w:sz w:val="16"/>
          <w:szCs w:val="16"/>
          <w:u w:val="single"/>
        </w:rPr>
      </w:pPr>
    </w:p>
    <w:p w:rsidR="008B5631" w:rsidRDefault="008B5631">
      <w:pPr>
        <w:numPr>
          <w:ilvl w:val="0"/>
          <w:numId w:val="17"/>
        </w:numPr>
        <w:rPr>
          <w:u w:val="single"/>
        </w:rPr>
      </w:pPr>
      <w:r>
        <w:t xml:space="preserve">To ensure that all requisitions are accounted for, match the yellow and white copies.  Refer any discrepancies to the </w:t>
      </w:r>
      <w:r w:rsidR="00713992">
        <w:t>supervisor</w:t>
      </w:r>
      <w:r>
        <w:t>.  File tracking forms in the laboratory requisition file by date.</w:t>
      </w:r>
    </w:p>
    <w:p w:rsidR="008B5631" w:rsidRPr="00750FC8" w:rsidRDefault="008B5631">
      <w:pPr>
        <w:ind w:left="360"/>
        <w:rPr>
          <w:sz w:val="16"/>
          <w:szCs w:val="16"/>
          <w:u w:val="single"/>
        </w:rPr>
      </w:pPr>
    </w:p>
    <w:p w:rsidR="00713992" w:rsidRDefault="00713992">
      <w:pPr>
        <w:ind w:left="360"/>
        <w:rPr>
          <w:i/>
          <w:u w:val="single"/>
        </w:rPr>
      </w:pPr>
      <w:r w:rsidRPr="00A61724">
        <w:rPr>
          <w:i/>
          <w:u w:val="single"/>
        </w:rPr>
        <w:t>Medicare ABN Review:</w:t>
      </w:r>
    </w:p>
    <w:p w:rsidR="008B5631" w:rsidRDefault="008B5631">
      <w:pPr>
        <w:numPr>
          <w:ilvl w:val="0"/>
          <w:numId w:val="17"/>
        </w:numPr>
        <w:rPr>
          <w:u w:val="single"/>
        </w:rPr>
      </w:pPr>
      <w:r>
        <w:t>Lab registrar will:</w:t>
      </w:r>
    </w:p>
    <w:p w:rsidR="008B5631" w:rsidRDefault="008B5631">
      <w:pPr>
        <w:numPr>
          <w:ilvl w:val="1"/>
          <w:numId w:val="17"/>
        </w:numPr>
        <w:rPr>
          <w:u w:val="single"/>
        </w:rPr>
      </w:pPr>
      <w:r>
        <w:t>Generate NPR Outreach report for Medicare patients.</w:t>
      </w:r>
    </w:p>
    <w:p w:rsidR="008B5631" w:rsidRDefault="008B5631">
      <w:pPr>
        <w:numPr>
          <w:ilvl w:val="1"/>
          <w:numId w:val="17"/>
        </w:numPr>
        <w:rPr>
          <w:u w:val="single"/>
        </w:rPr>
      </w:pPr>
      <w:r>
        <w:t>Retrieve requisitions for all Medicare patients who were registered under outreach.</w:t>
      </w:r>
    </w:p>
    <w:p w:rsidR="008B5631" w:rsidRDefault="008B5631">
      <w:pPr>
        <w:numPr>
          <w:ilvl w:val="1"/>
          <w:numId w:val="17"/>
        </w:numPr>
        <w:rPr>
          <w:u w:val="single"/>
        </w:rPr>
      </w:pPr>
      <w:r>
        <w:t>Perform Medical Necessity Check as per SOP.</w:t>
      </w:r>
    </w:p>
    <w:p w:rsidR="000C2CF5" w:rsidRDefault="000C2CF5">
      <w:pPr>
        <w:rPr>
          <w:sz w:val="20"/>
        </w:rPr>
      </w:pPr>
    </w:p>
    <w:p w:rsidR="008B5631" w:rsidRDefault="008B5631">
      <w:pPr>
        <w:rPr>
          <w:sz w:val="20"/>
        </w:rPr>
      </w:pPr>
      <w:r>
        <w:rPr>
          <w:sz w:val="20"/>
        </w:rPr>
        <w:t>Date of Origin: 9/22/04</w:t>
      </w:r>
      <w:r>
        <w:rPr>
          <w:sz w:val="20"/>
        </w:rPr>
        <w:tab/>
      </w:r>
      <w:r>
        <w:rPr>
          <w:sz w:val="20"/>
        </w:rPr>
        <w:tab/>
      </w:r>
      <w:r>
        <w:rPr>
          <w:sz w:val="20"/>
        </w:rPr>
        <w:tab/>
        <w:t>Prepared by: Outreach Implementation Team</w:t>
      </w:r>
    </w:p>
    <w:p w:rsidR="00AD23E9" w:rsidRDefault="00AD23E9">
      <w:pPr>
        <w:rPr>
          <w:sz w:val="20"/>
        </w:rPr>
      </w:pPr>
      <w:r>
        <w:rPr>
          <w:sz w:val="20"/>
        </w:rPr>
        <w:t>Date revised: 2/18/09</w:t>
      </w:r>
      <w:r w:rsidR="00AF4D44">
        <w:rPr>
          <w:sz w:val="20"/>
        </w:rPr>
        <w:t>, 2/9/12</w:t>
      </w:r>
      <w:r>
        <w:rPr>
          <w:sz w:val="20"/>
        </w:rPr>
        <w:tab/>
      </w:r>
      <w:r>
        <w:rPr>
          <w:sz w:val="20"/>
        </w:rPr>
        <w:tab/>
        <w:t xml:space="preserve">Revised by: </w:t>
      </w:r>
      <w:r w:rsidR="00AF4D44">
        <w:rPr>
          <w:sz w:val="20"/>
        </w:rPr>
        <w:t>Madeline LaPierre/Joe Kaz</w:t>
      </w:r>
    </w:p>
    <w:p w:rsidR="00AF4D44" w:rsidRDefault="00AF4D44">
      <w:pPr>
        <w:rPr>
          <w:sz w:val="20"/>
        </w:rPr>
      </w:pPr>
    </w:p>
    <w:p w:rsidR="00AF4D44" w:rsidRPr="00AF4D44" w:rsidRDefault="00AF4D44">
      <w:pPr>
        <w:rPr>
          <w:sz w:val="20"/>
        </w:rPr>
      </w:pPr>
      <w:r w:rsidRPr="00AF4D44">
        <w:rPr>
          <w:sz w:val="20"/>
        </w:rPr>
        <w:t>Placed in service</w:t>
      </w:r>
      <w:proofErr w:type="gramStart"/>
      <w:r w:rsidRPr="00AF4D44">
        <w:rPr>
          <w:sz w:val="20"/>
        </w:rPr>
        <w:t>:</w:t>
      </w:r>
      <w:r>
        <w:rPr>
          <w:sz w:val="20"/>
        </w:rPr>
        <w:t>_</w:t>
      </w:r>
      <w:proofErr w:type="gramEnd"/>
      <w:r>
        <w:rPr>
          <w:sz w:val="20"/>
        </w:rPr>
        <w:t>________________</w:t>
      </w:r>
    </w:p>
    <w:p w:rsidR="00AF4D44" w:rsidRPr="004862DE" w:rsidRDefault="00AF4D44">
      <w:pPr>
        <w:rPr>
          <w:sz w:val="16"/>
          <w:szCs w:val="16"/>
          <w:u w:val="single"/>
        </w:rPr>
      </w:pPr>
    </w:p>
    <w:p w:rsidR="008B5631" w:rsidRPr="004862DE" w:rsidRDefault="008B5631">
      <w:pPr>
        <w:rPr>
          <w:sz w:val="16"/>
          <w:szCs w:val="16"/>
        </w:rPr>
      </w:pPr>
      <w:r>
        <w:rPr>
          <w:sz w:val="20"/>
        </w:rPr>
        <w:t>Approved by:</w:t>
      </w:r>
    </w:p>
    <w:p w:rsidR="008B5631" w:rsidRDefault="004862DE">
      <w:pPr>
        <w:rPr>
          <w:sz w:val="20"/>
        </w:rPr>
      </w:pPr>
      <w:r>
        <w:rPr>
          <w:sz w:val="20"/>
        </w:rPr>
        <w:t xml:space="preserve">                         </w:t>
      </w:r>
      <w:r w:rsidR="008B5631">
        <w:rPr>
          <w:sz w:val="20"/>
        </w:rPr>
        <w:t>__________________________</w:t>
      </w:r>
      <w:r>
        <w:rPr>
          <w:sz w:val="20"/>
        </w:rPr>
        <w:t xml:space="preserve">      _________</w:t>
      </w:r>
      <w:r w:rsidR="00AF4D44">
        <w:rPr>
          <w:sz w:val="20"/>
        </w:rPr>
        <w:t>_</w:t>
      </w:r>
      <w:r w:rsidR="008B5631">
        <w:rPr>
          <w:sz w:val="20"/>
        </w:rPr>
        <w:tab/>
      </w:r>
      <w:r>
        <w:rPr>
          <w:sz w:val="20"/>
        </w:rPr>
        <w:t xml:space="preserve">  </w:t>
      </w:r>
      <w:r w:rsidR="008B5631">
        <w:rPr>
          <w:sz w:val="20"/>
        </w:rPr>
        <w:t xml:space="preserve"> ___________________________</w:t>
      </w:r>
      <w:r w:rsidR="00AF4D44">
        <w:rPr>
          <w:sz w:val="20"/>
        </w:rPr>
        <w:t xml:space="preserve">      _________</w:t>
      </w:r>
    </w:p>
    <w:p w:rsidR="00F92032" w:rsidRDefault="00AF4D44">
      <w:pPr>
        <w:rPr>
          <w:sz w:val="20"/>
        </w:rPr>
      </w:pPr>
      <w:r>
        <w:rPr>
          <w:sz w:val="20"/>
        </w:rPr>
        <w:t xml:space="preserve">       </w:t>
      </w:r>
      <w:r w:rsidR="008B5631">
        <w:rPr>
          <w:sz w:val="20"/>
        </w:rPr>
        <w:t xml:space="preserve">         </w:t>
      </w:r>
      <w:r w:rsidR="004862DE">
        <w:rPr>
          <w:sz w:val="20"/>
        </w:rPr>
        <w:t xml:space="preserve">                        </w:t>
      </w:r>
      <w:r w:rsidR="008B5631">
        <w:rPr>
          <w:sz w:val="20"/>
        </w:rPr>
        <w:t>S</w:t>
      </w:r>
      <w:r>
        <w:rPr>
          <w:sz w:val="20"/>
        </w:rPr>
        <w:t>upervisor</w:t>
      </w:r>
      <w:r w:rsidR="008B5631">
        <w:rPr>
          <w:sz w:val="20"/>
        </w:rPr>
        <w:tab/>
      </w:r>
      <w:r w:rsidR="004862DE">
        <w:rPr>
          <w:sz w:val="20"/>
        </w:rPr>
        <w:t xml:space="preserve">      </w:t>
      </w:r>
      <w:r w:rsidR="008B5631">
        <w:rPr>
          <w:sz w:val="20"/>
        </w:rPr>
        <w:tab/>
      </w:r>
      <w:r>
        <w:rPr>
          <w:sz w:val="20"/>
        </w:rPr>
        <w:t xml:space="preserve">           </w:t>
      </w:r>
      <w:r w:rsidR="004862DE">
        <w:rPr>
          <w:sz w:val="20"/>
        </w:rPr>
        <w:t xml:space="preserve">        </w:t>
      </w:r>
      <w:r>
        <w:rPr>
          <w:sz w:val="20"/>
        </w:rPr>
        <w:t>Date</w:t>
      </w:r>
      <w:r w:rsidR="008B5631">
        <w:rPr>
          <w:sz w:val="20"/>
        </w:rPr>
        <w:t xml:space="preserve">   </w:t>
      </w:r>
      <w:r>
        <w:rPr>
          <w:sz w:val="20"/>
        </w:rPr>
        <w:t xml:space="preserve">  </w:t>
      </w:r>
      <w:r w:rsidR="004862DE">
        <w:rPr>
          <w:sz w:val="20"/>
        </w:rPr>
        <w:t xml:space="preserve">           </w:t>
      </w:r>
      <w:r>
        <w:rPr>
          <w:sz w:val="20"/>
        </w:rPr>
        <w:t xml:space="preserve">     </w:t>
      </w:r>
      <w:r w:rsidR="004862DE">
        <w:rPr>
          <w:sz w:val="20"/>
        </w:rPr>
        <w:t xml:space="preserve">     </w:t>
      </w:r>
      <w:r>
        <w:rPr>
          <w:sz w:val="20"/>
        </w:rPr>
        <w:t>Laboratory Office Manager               Date</w:t>
      </w:r>
    </w:p>
    <w:p w:rsidR="004862DE" w:rsidRPr="004862DE" w:rsidRDefault="004862DE">
      <w:pPr>
        <w:rPr>
          <w:sz w:val="16"/>
          <w:szCs w:val="16"/>
        </w:rPr>
      </w:pPr>
      <w:r>
        <w:rPr>
          <w:sz w:val="20"/>
        </w:rPr>
        <w:tab/>
      </w:r>
    </w:p>
    <w:p w:rsidR="004862DE" w:rsidRDefault="004862DE" w:rsidP="004862DE">
      <w:pPr>
        <w:ind w:left="5040" w:firstLine="720"/>
        <w:rPr>
          <w:sz w:val="20"/>
        </w:rPr>
      </w:pPr>
    </w:p>
    <w:p w:rsidR="004862DE" w:rsidRDefault="004862DE" w:rsidP="004862DE">
      <w:pPr>
        <w:ind w:left="5040" w:firstLine="720"/>
        <w:rPr>
          <w:sz w:val="20"/>
        </w:rPr>
      </w:pPr>
      <w:r>
        <w:rPr>
          <w:sz w:val="20"/>
        </w:rPr>
        <w:t xml:space="preserve">   ___________________________     _________</w:t>
      </w:r>
    </w:p>
    <w:p w:rsidR="004862DE" w:rsidRPr="00F92032" w:rsidRDefault="004862DE" w:rsidP="004862DE">
      <w:pPr>
        <w:ind w:left="5760" w:firstLine="720"/>
        <w:rPr>
          <w:i/>
          <w:sz w:val="16"/>
          <w:szCs w:val="16"/>
        </w:rPr>
      </w:pPr>
      <w:r>
        <w:rPr>
          <w:sz w:val="20"/>
        </w:rPr>
        <w:t>Laboratory Director                     Date</w:t>
      </w:r>
    </w:p>
    <w:sectPr w:rsidR="004862DE" w:rsidRPr="00F92032" w:rsidSect="00AD23E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AFF" w:rsidRDefault="00AA0AFF">
      <w:r>
        <w:separator/>
      </w:r>
    </w:p>
  </w:endnote>
  <w:endnote w:type="continuationSeparator" w:id="0">
    <w:p w:rsidR="00AA0AFF" w:rsidRDefault="00AA0AF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FF" w:rsidRDefault="00AA0AFF">
    <w:pPr>
      <w:pStyle w:val="Footer"/>
      <w:rPr>
        <w:sz w:val="16"/>
      </w:rPr>
    </w:pPr>
    <w:fldSimple w:instr=" FILENAME  \* Caps \p  \* MERGEFORMAT ">
      <w:r w:rsidR="00951B4A">
        <w:rPr>
          <w:noProof/>
          <w:sz w:val="16"/>
        </w:rPr>
        <w:t>L:\Lab\Lab\Procedures-Final\Accessioning\Outreach_Accessioning_Procedure.Docx</w:t>
      </w:r>
    </w:fldSimple>
  </w:p>
  <w:p w:rsidR="00AA0AFF" w:rsidRDefault="00AA0AFF">
    <w:pPr>
      <w:pStyle w:val="Footer"/>
      <w:rPr>
        <w:sz w:val="16"/>
      </w:rPr>
    </w:pPr>
    <w:r>
      <w:rPr>
        <w:sz w:val="16"/>
      </w:rPr>
      <w:t>SOP#A5.3</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951B4A">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51B4A">
      <w:rPr>
        <w:noProof/>
        <w:sz w:val="16"/>
      </w:rPr>
      <w:t>3</w:t>
    </w:r>
    <w:r>
      <w:rPr>
        <w:sz w:val="16"/>
      </w:rPr>
      <w:fldChar w:fldCharType="end"/>
    </w:r>
  </w:p>
  <w:p w:rsidR="00AA0AFF" w:rsidRDefault="00AA0AFF">
    <w:pPr>
      <w:pStyle w:val="Footer"/>
      <w:rPr>
        <w:sz w:val="16"/>
      </w:rPr>
    </w:pPr>
    <w:r>
      <w:rPr>
        <w:sz w:val="16"/>
      </w:rPr>
      <w:t xml:space="preserve">Date  printed: </w:t>
    </w:r>
    <w:r>
      <w:rPr>
        <w:sz w:val="16"/>
      </w:rPr>
      <w:fldChar w:fldCharType="begin"/>
    </w:r>
    <w:r>
      <w:rPr>
        <w:sz w:val="16"/>
      </w:rPr>
      <w:instrText xml:space="preserve"> DATE \@ "M/d/yyyy" </w:instrText>
    </w:r>
    <w:r>
      <w:rPr>
        <w:sz w:val="16"/>
      </w:rPr>
      <w:fldChar w:fldCharType="separate"/>
    </w:r>
    <w:r w:rsidR="00951B4A">
      <w:rPr>
        <w:noProof/>
        <w:sz w:val="16"/>
      </w:rPr>
      <w:t>2/10/2012</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AFF" w:rsidRDefault="00AA0AFF">
      <w:r>
        <w:separator/>
      </w:r>
    </w:p>
  </w:footnote>
  <w:footnote w:type="continuationSeparator" w:id="0">
    <w:p w:rsidR="00AA0AFF" w:rsidRDefault="00AA0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28AF4"/>
    <w:lvl w:ilvl="0">
      <w:numFmt w:val="decimal"/>
      <w:lvlText w:val="*"/>
      <w:lvlJc w:val="left"/>
    </w:lvl>
  </w:abstractNum>
  <w:abstractNum w:abstractNumId="1">
    <w:nsid w:val="00321C73"/>
    <w:multiLevelType w:val="hybridMultilevel"/>
    <w:tmpl w:val="C96831E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1660D3"/>
    <w:multiLevelType w:val="hybridMultilevel"/>
    <w:tmpl w:val="CA7C78F8"/>
    <w:lvl w:ilvl="0" w:tplc="0409000F">
      <w:start w:val="1"/>
      <w:numFmt w:val="decimal"/>
      <w:lvlText w:val="%1."/>
      <w:lvlJc w:val="left"/>
      <w:pPr>
        <w:tabs>
          <w:tab w:val="num" w:pos="720"/>
        </w:tabs>
        <w:ind w:left="720" w:hanging="360"/>
      </w:pPr>
    </w:lvl>
    <w:lvl w:ilvl="1" w:tplc="69DECDF0">
      <w:start w:val="1"/>
      <w:numFmt w:val="bullet"/>
      <w:lvlText w:val=""/>
      <w:lvlJc w:val="left"/>
      <w:pPr>
        <w:tabs>
          <w:tab w:val="num" w:pos="1440"/>
        </w:tabs>
        <w:ind w:left="1296" w:hanging="216"/>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FA7ECB"/>
    <w:multiLevelType w:val="hybridMultilevel"/>
    <w:tmpl w:val="244856EA"/>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55FABBE8">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CC3C7A"/>
    <w:multiLevelType w:val="hybridMultilevel"/>
    <w:tmpl w:val="BA68E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19078C"/>
    <w:multiLevelType w:val="hybridMultilevel"/>
    <w:tmpl w:val="64382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923A8A"/>
    <w:multiLevelType w:val="hybridMultilevel"/>
    <w:tmpl w:val="C96831E4"/>
    <w:lvl w:ilvl="0" w:tplc="55FABBE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AB1B0E"/>
    <w:multiLevelType w:val="singleLevel"/>
    <w:tmpl w:val="4B9E3FDE"/>
    <w:lvl w:ilvl="0">
      <w:start w:val="1"/>
      <w:numFmt w:val="decimal"/>
      <w:lvlText w:val="%1."/>
      <w:legacy w:legacy="1" w:legacySpace="0" w:legacyIndent="360"/>
      <w:lvlJc w:val="left"/>
      <w:pPr>
        <w:ind w:left="360" w:hanging="360"/>
      </w:pPr>
    </w:lvl>
  </w:abstractNum>
  <w:abstractNum w:abstractNumId="10">
    <w:nsid w:val="48D13848"/>
    <w:multiLevelType w:val="hybridMultilevel"/>
    <w:tmpl w:val="C2886394"/>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C5D58A8"/>
    <w:multiLevelType w:val="hybridMultilevel"/>
    <w:tmpl w:val="C45211B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2F1FEF"/>
    <w:multiLevelType w:val="hybridMultilevel"/>
    <w:tmpl w:val="97D2E7EE"/>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0C00ECD"/>
    <w:multiLevelType w:val="hybridMultilevel"/>
    <w:tmpl w:val="02B2CE64"/>
    <w:lvl w:ilvl="0" w:tplc="55FABBE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nsid w:val="52DD3488"/>
    <w:multiLevelType w:val="hybridMultilevel"/>
    <w:tmpl w:val="E616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136102"/>
    <w:multiLevelType w:val="hybridMultilevel"/>
    <w:tmpl w:val="C9683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141FE2"/>
    <w:multiLevelType w:val="hybridMultilevel"/>
    <w:tmpl w:val="BF4A031E"/>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68961B44"/>
    <w:multiLevelType w:val="hybridMultilevel"/>
    <w:tmpl w:val="68F632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CE5870"/>
    <w:multiLevelType w:val="hybridMultilevel"/>
    <w:tmpl w:val="2332800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BF527C"/>
    <w:multiLevelType w:val="hybridMultilevel"/>
    <w:tmpl w:val="C45211B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F26DC9"/>
    <w:multiLevelType w:val="hybridMultilevel"/>
    <w:tmpl w:val="C96831E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4"/>
  </w:num>
  <w:num w:numId="5">
    <w:abstractNumId w:val="8"/>
  </w:num>
  <w:num w:numId="6">
    <w:abstractNumId w:val="15"/>
  </w:num>
  <w:num w:numId="7">
    <w:abstractNumId w:val="20"/>
  </w:num>
  <w:num w:numId="8">
    <w:abstractNumId w:val="10"/>
  </w:num>
  <w:num w:numId="9">
    <w:abstractNumId w:val="12"/>
  </w:num>
  <w:num w:numId="10">
    <w:abstractNumId w:val="3"/>
  </w:num>
  <w:num w:numId="11">
    <w:abstractNumId w:val="13"/>
  </w:num>
  <w:num w:numId="12">
    <w:abstractNumId w:val="7"/>
  </w:num>
  <w:num w:numId="13">
    <w:abstractNumId w:val="1"/>
  </w:num>
  <w:num w:numId="14">
    <w:abstractNumId w:val="5"/>
  </w:num>
  <w:num w:numId="15">
    <w:abstractNumId w:val="19"/>
  </w:num>
  <w:num w:numId="16">
    <w:abstractNumId w:val="11"/>
  </w:num>
  <w:num w:numId="17">
    <w:abstractNumId w:val="17"/>
  </w:num>
  <w:num w:numId="18">
    <w:abstractNumId w:val="16"/>
  </w:num>
  <w:num w:numId="19">
    <w:abstractNumId w:val="18"/>
  </w:num>
  <w:num w:numId="20">
    <w:abstractNumId w:val="1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inkAnnotation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0B90"/>
    <w:rsid w:val="000B35F5"/>
    <w:rsid w:val="000C2CF5"/>
    <w:rsid w:val="000E7A35"/>
    <w:rsid w:val="000F2867"/>
    <w:rsid w:val="00125F0F"/>
    <w:rsid w:val="001E17B2"/>
    <w:rsid w:val="001F40B9"/>
    <w:rsid w:val="0021438C"/>
    <w:rsid w:val="002F6371"/>
    <w:rsid w:val="003469E4"/>
    <w:rsid w:val="00352E18"/>
    <w:rsid w:val="00366009"/>
    <w:rsid w:val="0037342F"/>
    <w:rsid w:val="00390D3E"/>
    <w:rsid w:val="00483F0A"/>
    <w:rsid w:val="004862DE"/>
    <w:rsid w:val="00487D24"/>
    <w:rsid w:val="00491DD5"/>
    <w:rsid w:val="004B66D8"/>
    <w:rsid w:val="004C5954"/>
    <w:rsid w:val="004F6263"/>
    <w:rsid w:val="00512377"/>
    <w:rsid w:val="0052043D"/>
    <w:rsid w:val="00541AEF"/>
    <w:rsid w:val="005A4FE4"/>
    <w:rsid w:val="00603B6A"/>
    <w:rsid w:val="00713992"/>
    <w:rsid w:val="00750FC8"/>
    <w:rsid w:val="007603EF"/>
    <w:rsid w:val="00760C71"/>
    <w:rsid w:val="007634DE"/>
    <w:rsid w:val="007A0171"/>
    <w:rsid w:val="00853BD6"/>
    <w:rsid w:val="008B5631"/>
    <w:rsid w:val="00910506"/>
    <w:rsid w:val="00951B4A"/>
    <w:rsid w:val="00A21DDE"/>
    <w:rsid w:val="00A41E46"/>
    <w:rsid w:val="00A61724"/>
    <w:rsid w:val="00AA0AFF"/>
    <w:rsid w:val="00AD23E9"/>
    <w:rsid w:val="00AF4D44"/>
    <w:rsid w:val="00B00882"/>
    <w:rsid w:val="00B01571"/>
    <w:rsid w:val="00B27879"/>
    <w:rsid w:val="00B808CD"/>
    <w:rsid w:val="00BF5AB6"/>
    <w:rsid w:val="00BF6D8B"/>
    <w:rsid w:val="00C26E93"/>
    <w:rsid w:val="00C9013F"/>
    <w:rsid w:val="00CD2801"/>
    <w:rsid w:val="00D14101"/>
    <w:rsid w:val="00D21107"/>
    <w:rsid w:val="00D414D7"/>
    <w:rsid w:val="00DF0B90"/>
    <w:rsid w:val="00E26B19"/>
    <w:rsid w:val="00E26C40"/>
    <w:rsid w:val="00E91429"/>
    <w:rsid w:val="00E9178C"/>
    <w:rsid w:val="00EC312C"/>
    <w:rsid w:val="00EF3928"/>
    <w:rsid w:val="00F24C30"/>
    <w:rsid w:val="00F3179C"/>
    <w:rsid w:val="00F91423"/>
    <w:rsid w:val="00F92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D24"/>
    <w:pPr>
      <w:jc w:val="center"/>
    </w:pPr>
    <w:rPr>
      <w:b/>
      <w:bCs/>
    </w:rPr>
  </w:style>
  <w:style w:type="paragraph" w:styleId="BodyTextIndent">
    <w:name w:val="Body Text Indent"/>
    <w:basedOn w:val="Normal"/>
    <w:rsid w:val="00487D24"/>
    <w:pPr>
      <w:ind w:left="2520"/>
    </w:pPr>
    <w:rPr>
      <w:b/>
      <w:bCs/>
      <w:i/>
      <w:iCs/>
    </w:rPr>
  </w:style>
  <w:style w:type="paragraph" w:styleId="Header">
    <w:name w:val="header"/>
    <w:basedOn w:val="Normal"/>
    <w:rsid w:val="00487D24"/>
    <w:pPr>
      <w:tabs>
        <w:tab w:val="center" w:pos="4320"/>
        <w:tab w:val="right" w:pos="8640"/>
      </w:tabs>
    </w:pPr>
  </w:style>
  <w:style w:type="paragraph" w:styleId="Footer">
    <w:name w:val="footer"/>
    <w:basedOn w:val="Normal"/>
    <w:rsid w:val="00487D24"/>
    <w:pPr>
      <w:tabs>
        <w:tab w:val="center" w:pos="4320"/>
        <w:tab w:val="right" w:pos="8640"/>
      </w:tabs>
    </w:pPr>
  </w:style>
  <w:style w:type="paragraph" w:styleId="BalloonText">
    <w:name w:val="Balloon Text"/>
    <w:basedOn w:val="Normal"/>
    <w:semiHidden/>
    <w:rsid w:val="00B01571"/>
    <w:rPr>
      <w:rFonts w:ascii="Tahoma" w:hAnsi="Tahoma" w:cs="Tahoma"/>
      <w:sz w:val="16"/>
      <w:szCs w:val="16"/>
    </w:rPr>
  </w:style>
  <w:style w:type="paragraph" w:styleId="ListParagraph">
    <w:name w:val="List Paragraph"/>
    <w:basedOn w:val="Normal"/>
    <w:uiPriority w:val="34"/>
    <w:qFormat/>
    <w:rsid w:val="00F24C3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0D959-63DE-4719-A545-16479BF5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992</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OUTREACH</vt:lpstr>
    </vt:vector>
  </TitlesOfParts>
  <Company>Saratoga Hospital</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dc:title>
  <dc:subject/>
  <dc:creator>Information Systems</dc:creator>
  <cp:keywords/>
  <dc:description/>
  <cp:lastModifiedBy>mlapierre</cp:lastModifiedBy>
  <cp:revision>9</cp:revision>
  <cp:lastPrinted>2012-02-10T18:23:00Z</cp:lastPrinted>
  <dcterms:created xsi:type="dcterms:W3CDTF">2012-02-10T18:11:00Z</dcterms:created>
  <dcterms:modified xsi:type="dcterms:W3CDTF">2012-02-10T18:24:00Z</dcterms:modified>
</cp:coreProperties>
</file>