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E4" w:rsidRPr="00734A5D" w:rsidRDefault="00E750E4" w:rsidP="00E750E4">
      <w:pPr>
        <w:jc w:val="center"/>
        <w:rPr>
          <w:rFonts w:ascii="Times New Roman" w:hAnsi="Times New Roman"/>
          <w:sz w:val="16"/>
          <w:szCs w:val="16"/>
        </w:rPr>
      </w:pPr>
      <w:r w:rsidRPr="00734A5D">
        <w:rPr>
          <w:rFonts w:ascii="Times New Roman" w:hAnsi="Times New Roman"/>
          <w:sz w:val="16"/>
          <w:szCs w:val="16"/>
        </w:rPr>
        <w:t>Saratoga Hospital Laboratory</w:t>
      </w:r>
    </w:p>
    <w:p w:rsidR="00E750E4" w:rsidRPr="00734A5D" w:rsidRDefault="00E750E4" w:rsidP="00E750E4">
      <w:pPr>
        <w:jc w:val="center"/>
        <w:rPr>
          <w:rFonts w:ascii="Times New Roman" w:hAnsi="Times New Roman"/>
          <w:sz w:val="16"/>
          <w:szCs w:val="16"/>
        </w:rPr>
      </w:pPr>
      <w:r w:rsidRPr="00734A5D">
        <w:rPr>
          <w:rFonts w:ascii="Times New Roman" w:hAnsi="Times New Roman"/>
          <w:sz w:val="16"/>
          <w:szCs w:val="16"/>
        </w:rPr>
        <w:t>211 Church Street, Saratoga Springs, New York 12866</w:t>
      </w:r>
    </w:p>
    <w:p w:rsidR="00E750E4" w:rsidRPr="00565198" w:rsidRDefault="00E750E4" w:rsidP="00E750E4">
      <w:pPr>
        <w:rPr>
          <w:rFonts w:ascii="Times New Roman" w:hAnsi="Times New Roman"/>
          <w:sz w:val="20"/>
          <w:szCs w:val="20"/>
        </w:rPr>
      </w:pPr>
    </w:p>
    <w:p w:rsidR="00E750E4" w:rsidRPr="00167AA9" w:rsidRDefault="00E750E4" w:rsidP="00E750E4">
      <w:pPr>
        <w:rPr>
          <w:rFonts w:ascii="Times New Roman" w:hAnsi="Times New Roman"/>
          <w:b/>
          <w:sz w:val="20"/>
          <w:szCs w:val="20"/>
        </w:rPr>
      </w:pPr>
      <w:r w:rsidRPr="00167AA9">
        <w:rPr>
          <w:rFonts w:ascii="Times New Roman" w:hAnsi="Times New Roman"/>
          <w:b/>
          <w:sz w:val="20"/>
          <w:szCs w:val="20"/>
        </w:rPr>
        <w:t xml:space="preserve">Attachment 1:  Blood Collection </w:t>
      </w:r>
      <w:proofErr w:type="gramStart"/>
      <w:r w:rsidRPr="00167AA9">
        <w:rPr>
          <w:rFonts w:ascii="Times New Roman" w:hAnsi="Times New Roman"/>
          <w:b/>
          <w:sz w:val="20"/>
          <w:szCs w:val="20"/>
        </w:rPr>
        <w:t>From</w:t>
      </w:r>
      <w:proofErr w:type="gramEnd"/>
      <w:r w:rsidRPr="00167AA9">
        <w:rPr>
          <w:rFonts w:ascii="Times New Roman" w:hAnsi="Times New Roman"/>
          <w:b/>
          <w:sz w:val="20"/>
          <w:szCs w:val="20"/>
        </w:rPr>
        <w:t xml:space="preserve"> IV Arm</w:t>
      </w:r>
    </w:p>
    <w:p w:rsidR="00E750E4" w:rsidRPr="00565198" w:rsidRDefault="00E750E4" w:rsidP="00E750E4">
      <w:pPr>
        <w:rPr>
          <w:rFonts w:ascii="Times New Roman" w:hAnsi="Times New Roman"/>
          <w:sz w:val="20"/>
          <w:szCs w:val="20"/>
        </w:rPr>
      </w:pPr>
    </w:p>
    <w:p w:rsidR="00E750E4" w:rsidRDefault="00E750E4" w:rsidP="00E750E4">
      <w:pPr>
        <w:rPr>
          <w:rFonts w:ascii="Times New Roman" w:hAnsi="Times New Roman"/>
          <w:i/>
          <w:sz w:val="20"/>
          <w:szCs w:val="20"/>
          <w:u w:val="single"/>
        </w:rPr>
      </w:pPr>
      <w:r w:rsidRPr="00565198">
        <w:rPr>
          <w:rFonts w:ascii="Times New Roman" w:hAnsi="Times New Roman"/>
          <w:i/>
          <w:sz w:val="20"/>
          <w:szCs w:val="20"/>
          <w:u w:val="single"/>
        </w:rPr>
        <w:t>Specimen Collected Proximal or Distal to an IV</w:t>
      </w:r>
    </w:p>
    <w:p w:rsidR="00E750E4" w:rsidRDefault="00E750E4" w:rsidP="00E750E4">
      <w:pPr>
        <w:rPr>
          <w:rFonts w:ascii="Times New Roman" w:hAnsi="Times New Roman"/>
          <w:b/>
          <w:i/>
          <w:color w:val="632423"/>
          <w:sz w:val="20"/>
          <w:szCs w:val="20"/>
        </w:rPr>
      </w:pPr>
    </w:p>
    <w:p w:rsidR="00E750E4" w:rsidRDefault="00E750E4" w:rsidP="00E750E4">
      <w:pPr>
        <w:rPr>
          <w:rFonts w:ascii="Times New Roman" w:hAnsi="Times New Roman"/>
          <w:b/>
          <w:i/>
          <w:color w:val="632423"/>
          <w:sz w:val="20"/>
          <w:szCs w:val="20"/>
        </w:rPr>
      </w:pPr>
      <w:r>
        <w:rPr>
          <w:rFonts w:ascii="Times New Roman" w:hAnsi="Times New Roman"/>
          <w:b/>
          <w:i/>
          <w:color w:val="632423"/>
          <w:sz w:val="20"/>
          <w:szCs w:val="20"/>
        </w:rPr>
        <w:t>Note:  Collecting specimens in an arm with an IV should only be done as a last resort.  The following guidelines must be followed to ensure accurate results when drawing from an arm with an IV.</w:t>
      </w:r>
    </w:p>
    <w:p w:rsidR="00E750E4" w:rsidRDefault="00E750E4" w:rsidP="00E750E4">
      <w:pPr>
        <w:rPr>
          <w:rFonts w:ascii="Times New Roman" w:hAnsi="Times New Roman"/>
          <w:b/>
          <w:i/>
          <w:color w:val="632423"/>
          <w:sz w:val="20"/>
          <w:szCs w:val="20"/>
        </w:rPr>
      </w:pPr>
    </w:p>
    <w:p w:rsidR="00E750E4" w:rsidRDefault="00E750E4" w:rsidP="00E750E4">
      <w:pPr>
        <w:numPr>
          <w:ilvl w:val="0"/>
          <w:numId w:val="1"/>
        </w:numPr>
        <w:rPr>
          <w:rFonts w:ascii="Times New Roman" w:hAnsi="Times New Roman"/>
          <w:b/>
          <w:i/>
          <w:color w:val="632423"/>
          <w:sz w:val="20"/>
          <w:szCs w:val="20"/>
        </w:rPr>
      </w:pPr>
      <w:r>
        <w:rPr>
          <w:rFonts w:ascii="Times New Roman" w:hAnsi="Times New Roman"/>
          <w:b/>
          <w:i/>
          <w:color w:val="632423"/>
          <w:sz w:val="20"/>
          <w:szCs w:val="20"/>
        </w:rPr>
        <w:t xml:space="preserve">It is not recommended that specimens for coagulation tests such as APTT be drawn from a Heparin infused arm. Avoiding this requires the phlebotomist to investigate what infusion fluids are running PRIOR to collection of coagulation tests.  Do not collect an APTT proximal to a Heparin infusion, even if the IV has been turned off for 3 minutes.  </w:t>
      </w:r>
    </w:p>
    <w:p w:rsidR="00E750E4" w:rsidRDefault="00E750E4" w:rsidP="00E750E4">
      <w:pPr>
        <w:ind w:left="360"/>
        <w:rPr>
          <w:rFonts w:ascii="Times New Roman" w:hAnsi="Times New Roman"/>
          <w:b/>
          <w:i/>
          <w:color w:val="632423"/>
          <w:sz w:val="20"/>
          <w:szCs w:val="20"/>
        </w:rPr>
      </w:pPr>
    </w:p>
    <w:p w:rsidR="00E750E4" w:rsidRDefault="00E750E4" w:rsidP="00E750E4">
      <w:pPr>
        <w:numPr>
          <w:ilvl w:val="0"/>
          <w:numId w:val="1"/>
        </w:numPr>
        <w:rPr>
          <w:rFonts w:ascii="Times New Roman" w:hAnsi="Times New Roman"/>
          <w:b/>
          <w:i/>
          <w:color w:val="632423"/>
          <w:sz w:val="20"/>
          <w:szCs w:val="20"/>
        </w:rPr>
      </w:pPr>
      <w:r>
        <w:rPr>
          <w:rFonts w:ascii="Times New Roman" w:hAnsi="Times New Roman"/>
          <w:b/>
          <w:i/>
          <w:color w:val="632423"/>
          <w:sz w:val="20"/>
          <w:szCs w:val="20"/>
        </w:rPr>
        <w:t xml:space="preserve">Collecting specimens proximal to an IV should be avoided.  In situations where it is not possible to collect distal to an IV, the IV must be turned off for 3 minutes and a discard tube must be drawn prior to testing tubes.  </w:t>
      </w:r>
    </w:p>
    <w:p w:rsidR="00E750E4" w:rsidRPr="000D2C4C" w:rsidRDefault="00E750E4" w:rsidP="00E750E4">
      <w:pPr>
        <w:rPr>
          <w:rFonts w:ascii="Times New Roman" w:hAnsi="Times New Roman"/>
          <w:b/>
          <w:i/>
          <w:color w:val="632423"/>
          <w:sz w:val="16"/>
          <w:szCs w:val="16"/>
        </w:rPr>
      </w:pPr>
    </w:p>
    <w:p w:rsidR="00E750E4" w:rsidRDefault="00E750E4" w:rsidP="00E750E4">
      <w:pPr>
        <w:rPr>
          <w:rFonts w:ascii="Times New Roman" w:hAnsi="Times New Roman"/>
          <w:b/>
          <w:i/>
          <w:color w:val="632423"/>
          <w:sz w:val="20"/>
          <w:szCs w:val="20"/>
        </w:rPr>
      </w:pPr>
      <w:r>
        <w:rPr>
          <w:rFonts w:ascii="Times New Roman" w:hAnsi="Times New Roman"/>
          <w:b/>
          <w:i/>
          <w:color w:val="632423"/>
          <w:sz w:val="20"/>
          <w:szCs w:val="20"/>
        </w:rPr>
        <w:t xml:space="preserve">For all cases when collecting specimens in an arm with an IV, the phlebotomist must enter </w:t>
      </w:r>
      <w:proofErr w:type="spellStart"/>
      <w:r>
        <w:rPr>
          <w:rFonts w:ascii="Times New Roman" w:hAnsi="Times New Roman"/>
          <w:b/>
          <w:i/>
          <w:color w:val="632423"/>
          <w:sz w:val="20"/>
          <w:szCs w:val="20"/>
        </w:rPr>
        <w:t>athe</w:t>
      </w:r>
      <w:proofErr w:type="spellEnd"/>
      <w:r>
        <w:rPr>
          <w:rFonts w:ascii="Times New Roman" w:hAnsi="Times New Roman"/>
          <w:b/>
          <w:i/>
          <w:color w:val="632423"/>
          <w:sz w:val="20"/>
          <w:szCs w:val="20"/>
        </w:rPr>
        <w:t xml:space="preserve"> appropriate comment.  </w:t>
      </w:r>
    </w:p>
    <w:p w:rsidR="00E750E4" w:rsidRDefault="00E750E4" w:rsidP="00E750E4">
      <w:pPr>
        <w:rPr>
          <w:rFonts w:ascii="Times New Roman" w:hAnsi="Times New Roman"/>
          <w:b/>
          <w:i/>
          <w:color w:val="632423"/>
          <w:sz w:val="20"/>
          <w:szCs w:val="20"/>
        </w:rPr>
      </w:pPr>
    </w:p>
    <w:tbl>
      <w:tblPr>
        <w:tblpPr w:leftFromText="180" w:rightFromText="180" w:vertAnchor="text" w:horzAnchor="page" w:tblpX="1288" w:tblpY="10"/>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83"/>
        <w:gridCol w:w="1172"/>
        <w:gridCol w:w="5767"/>
      </w:tblGrid>
      <w:tr w:rsidR="00E750E4" w:rsidRPr="00565198" w:rsidTr="000D2C4C">
        <w:tc>
          <w:tcPr>
            <w:tcW w:w="0" w:type="auto"/>
            <w:tcBorders>
              <w:top w:val="single" w:sz="8" w:space="0" w:color="C0504D"/>
              <w:bottom w:val="single" w:sz="4" w:space="0" w:color="C0504D" w:themeColor="accent2"/>
            </w:tcBorders>
            <w:shd w:val="clear" w:color="auto" w:fill="C0504D"/>
          </w:tcPr>
          <w:p w:rsidR="00E750E4" w:rsidRPr="00565198" w:rsidRDefault="00E750E4" w:rsidP="000D2C4C">
            <w:pPr>
              <w:rPr>
                <w:rFonts w:ascii="Times New Roman" w:hAnsi="Times New Roman"/>
                <w:b/>
                <w:bCs/>
                <w:color w:val="FFFFFF"/>
                <w:sz w:val="20"/>
                <w:szCs w:val="20"/>
              </w:rPr>
            </w:pPr>
            <w:r w:rsidRPr="00565198">
              <w:rPr>
                <w:rFonts w:ascii="Times New Roman" w:hAnsi="Times New Roman"/>
                <w:b/>
                <w:bCs/>
                <w:color w:val="FFFFFF"/>
                <w:sz w:val="20"/>
                <w:szCs w:val="20"/>
              </w:rPr>
              <w:t>System</w:t>
            </w:r>
          </w:p>
        </w:tc>
        <w:tc>
          <w:tcPr>
            <w:tcW w:w="0" w:type="auto"/>
            <w:tcBorders>
              <w:top w:val="single" w:sz="8" w:space="0" w:color="C0504D"/>
              <w:bottom w:val="single" w:sz="4" w:space="0" w:color="C0504D" w:themeColor="accent2"/>
              <w:right w:val="nil"/>
            </w:tcBorders>
            <w:shd w:val="clear" w:color="auto" w:fill="C0504D"/>
          </w:tcPr>
          <w:p w:rsidR="00E750E4" w:rsidRPr="00565198" w:rsidRDefault="00E750E4" w:rsidP="000D2C4C">
            <w:pPr>
              <w:rPr>
                <w:rFonts w:ascii="Times New Roman" w:hAnsi="Times New Roman"/>
                <w:b/>
                <w:bCs/>
                <w:color w:val="FFFFFF"/>
                <w:sz w:val="20"/>
                <w:szCs w:val="20"/>
              </w:rPr>
            </w:pPr>
            <w:r w:rsidRPr="00565198">
              <w:rPr>
                <w:rFonts w:ascii="Times New Roman" w:hAnsi="Times New Roman"/>
                <w:b/>
                <w:bCs/>
                <w:color w:val="FFFFFF"/>
                <w:sz w:val="20"/>
                <w:szCs w:val="20"/>
              </w:rPr>
              <w:t>Pneumonic</w:t>
            </w:r>
          </w:p>
        </w:tc>
        <w:tc>
          <w:tcPr>
            <w:tcW w:w="0" w:type="auto"/>
            <w:tcBorders>
              <w:top w:val="single" w:sz="8" w:space="0" w:color="C0504D"/>
              <w:left w:val="nil"/>
              <w:bottom w:val="single" w:sz="4" w:space="0" w:color="C0504D" w:themeColor="accent2"/>
            </w:tcBorders>
            <w:shd w:val="clear" w:color="auto" w:fill="C0504D"/>
          </w:tcPr>
          <w:p w:rsidR="00E750E4" w:rsidRPr="00565198" w:rsidRDefault="00E750E4" w:rsidP="000D2C4C">
            <w:pPr>
              <w:rPr>
                <w:rFonts w:ascii="Times New Roman" w:hAnsi="Times New Roman"/>
                <w:b/>
                <w:bCs/>
                <w:color w:val="FFFFFF"/>
                <w:sz w:val="20"/>
                <w:szCs w:val="20"/>
              </w:rPr>
            </w:pPr>
            <w:r w:rsidRPr="00565198">
              <w:rPr>
                <w:rFonts w:ascii="Times New Roman" w:hAnsi="Times New Roman"/>
                <w:b/>
                <w:bCs/>
                <w:color w:val="FFFFFF"/>
                <w:sz w:val="20"/>
                <w:szCs w:val="20"/>
              </w:rPr>
              <w:t>Comment</w:t>
            </w:r>
          </w:p>
        </w:tc>
      </w:tr>
      <w:tr w:rsidR="00E750E4" w:rsidRPr="00565198" w:rsidTr="000D2C4C">
        <w:tc>
          <w:tcPr>
            <w:tcW w:w="0" w:type="auto"/>
            <w:vMerge w:val="restart"/>
            <w:tcBorders>
              <w:top w:val="single" w:sz="4" w:space="0" w:color="C0504D" w:themeColor="accent2"/>
              <w:left w:val="single" w:sz="8" w:space="0" w:color="C0504D"/>
            </w:tcBorders>
            <w:vAlign w:val="center"/>
          </w:tcPr>
          <w:p w:rsidR="00E750E4" w:rsidRPr="00565198" w:rsidRDefault="00E750E4" w:rsidP="000D2C4C">
            <w:pPr>
              <w:rPr>
                <w:rFonts w:ascii="Times New Roman" w:hAnsi="Times New Roman"/>
                <w:b/>
                <w:bCs/>
                <w:sz w:val="20"/>
                <w:szCs w:val="20"/>
              </w:rPr>
            </w:pPr>
            <w:proofErr w:type="spellStart"/>
            <w:r w:rsidRPr="00565198">
              <w:rPr>
                <w:rFonts w:ascii="Times New Roman" w:hAnsi="Times New Roman"/>
                <w:b/>
                <w:bCs/>
                <w:sz w:val="20"/>
                <w:szCs w:val="20"/>
              </w:rPr>
              <w:t>MobiLAB</w:t>
            </w:r>
            <w:proofErr w:type="spellEnd"/>
          </w:p>
        </w:tc>
        <w:tc>
          <w:tcPr>
            <w:tcW w:w="0" w:type="auto"/>
            <w:tcBorders>
              <w:top w:val="single" w:sz="4" w:space="0" w:color="C0504D" w:themeColor="accent2"/>
              <w:bottom w:val="nil"/>
              <w:right w:val="nil"/>
            </w:tcBorders>
          </w:tcPr>
          <w:p w:rsidR="00E750E4" w:rsidRPr="00565198" w:rsidRDefault="00E750E4" w:rsidP="000D2C4C">
            <w:pPr>
              <w:rPr>
                <w:rFonts w:ascii="Times New Roman" w:hAnsi="Times New Roman"/>
                <w:sz w:val="20"/>
                <w:szCs w:val="20"/>
              </w:rPr>
            </w:pPr>
            <w:r w:rsidRPr="00565198">
              <w:rPr>
                <w:rFonts w:ascii="Times New Roman" w:hAnsi="Times New Roman"/>
                <w:sz w:val="20"/>
                <w:szCs w:val="20"/>
              </w:rPr>
              <w:t>IV</w:t>
            </w:r>
            <w:r>
              <w:rPr>
                <w:rFonts w:ascii="Times New Roman" w:hAnsi="Times New Roman"/>
                <w:sz w:val="20"/>
                <w:szCs w:val="20"/>
              </w:rPr>
              <w:t>PROX</w:t>
            </w:r>
          </w:p>
        </w:tc>
        <w:tc>
          <w:tcPr>
            <w:tcW w:w="0" w:type="auto"/>
            <w:tcBorders>
              <w:top w:val="single" w:sz="4" w:space="0" w:color="C0504D" w:themeColor="accent2"/>
              <w:left w:val="nil"/>
              <w:bottom w:val="nil"/>
              <w:right w:val="single" w:sz="8" w:space="0" w:color="C0504D"/>
            </w:tcBorders>
          </w:tcPr>
          <w:p w:rsidR="00E750E4" w:rsidRPr="00565198" w:rsidRDefault="00E750E4" w:rsidP="000D2C4C">
            <w:pPr>
              <w:rPr>
                <w:rFonts w:ascii="Times New Roman" w:hAnsi="Times New Roman"/>
                <w:sz w:val="20"/>
                <w:szCs w:val="20"/>
              </w:rPr>
            </w:pPr>
            <w:r w:rsidRPr="00565198">
              <w:rPr>
                <w:rFonts w:ascii="Times New Roman" w:hAnsi="Times New Roman"/>
                <w:sz w:val="20"/>
                <w:szCs w:val="20"/>
              </w:rPr>
              <w:t>Drawn proximal to IV site. IV held for 3+ min</w:t>
            </w:r>
            <w:r>
              <w:rPr>
                <w:rFonts w:ascii="Times New Roman" w:hAnsi="Times New Roman"/>
                <w:sz w:val="20"/>
                <w:szCs w:val="20"/>
              </w:rPr>
              <w:t xml:space="preserve"> and discard tube used</w:t>
            </w:r>
            <w:r w:rsidRPr="00565198">
              <w:rPr>
                <w:rFonts w:ascii="Times New Roman" w:hAnsi="Times New Roman"/>
                <w:sz w:val="20"/>
                <w:szCs w:val="20"/>
              </w:rPr>
              <w:t>.</w:t>
            </w:r>
          </w:p>
        </w:tc>
      </w:tr>
      <w:tr w:rsidR="00E750E4" w:rsidRPr="00565198" w:rsidTr="000D2C4C">
        <w:tc>
          <w:tcPr>
            <w:tcW w:w="0" w:type="auto"/>
            <w:vMerge/>
            <w:tcBorders>
              <w:left w:val="single" w:sz="8" w:space="0" w:color="C0504D"/>
            </w:tcBorders>
          </w:tcPr>
          <w:p w:rsidR="00E750E4" w:rsidRPr="00565198" w:rsidRDefault="00E750E4" w:rsidP="000D2C4C">
            <w:pPr>
              <w:rPr>
                <w:rFonts w:ascii="Times New Roman" w:hAnsi="Times New Roman"/>
                <w:b/>
                <w:bCs/>
                <w:sz w:val="20"/>
                <w:szCs w:val="20"/>
              </w:rPr>
            </w:pPr>
          </w:p>
        </w:tc>
        <w:tc>
          <w:tcPr>
            <w:tcW w:w="0" w:type="auto"/>
            <w:tcBorders>
              <w:top w:val="nil"/>
              <w:bottom w:val="nil"/>
              <w:right w:val="nil"/>
            </w:tcBorders>
          </w:tcPr>
          <w:p w:rsidR="00E750E4" w:rsidRPr="00565198" w:rsidRDefault="00E750E4" w:rsidP="000D2C4C">
            <w:pPr>
              <w:rPr>
                <w:rFonts w:ascii="Times New Roman" w:hAnsi="Times New Roman"/>
                <w:sz w:val="20"/>
                <w:szCs w:val="20"/>
              </w:rPr>
            </w:pPr>
            <w:r>
              <w:rPr>
                <w:rFonts w:ascii="Times New Roman" w:hAnsi="Times New Roman"/>
                <w:sz w:val="20"/>
                <w:szCs w:val="20"/>
              </w:rPr>
              <w:t>IVDIS</w:t>
            </w:r>
          </w:p>
        </w:tc>
        <w:tc>
          <w:tcPr>
            <w:tcW w:w="0" w:type="auto"/>
            <w:tcBorders>
              <w:top w:val="nil"/>
              <w:left w:val="nil"/>
              <w:bottom w:val="nil"/>
              <w:right w:val="single" w:sz="8" w:space="0" w:color="C0504D"/>
            </w:tcBorders>
          </w:tcPr>
          <w:p w:rsidR="00E750E4" w:rsidRPr="00565198" w:rsidRDefault="00E750E4" w:rsidP="000D2C4C">
            <w:pPr>
              <w:rPr>
                <w:rFonts w:ascii="Times New Roman" w:hAnsi="Times New Roman"/>
                <w:sz w:val="20"/>
                <w:szCs w:val="20"/>
              </w:rPr>
            </w:pPr>
            <w:r>
              <w:rPr>
                <w:rFonts w:ascii="Times New Roman" w:hAnsi="Times New Roman"/>
                <w:sz w:val="20"/>
                <w:szCs w:val="20"/>
              </w:rPr>
              <w:t xml:space="preserve">Specimen collected distal to IV site.  </w:t>
            </w:r>
          </w:p>
        </w:tc>
      </w:tr>
      <w:tr w:rsidR="00E750E4" w:rsidRPr="00565198" w:rsidTr="000D2C4C">
        <w:tc>
          <w:tcPr>
            <w:tcW w:w="0" w:type="auto"/>
            <w:vMerge/>
            <w:tcBorders>
              <w:left w:val="single" w:sz="8" w:space="0" w:color="C0504D"/>
              <w:bottom w:val="single" w:sz="8" w:space="0" w:color="C0504D"/>
            </w:tcBorders>
          </w:tcPr>
          <w:p w:rsidR="00E750E4" w:rsidRPr="00565198" w:rsidRDefault="00E750E4" w:rsidP="000D2C4C">
            <w:pPr>
              <w:rPr>
                <w:rFonts w:ascii="Times New Roman" w:hAnsi="Times New Roman"/>
                <w:b/>
                <w:bCs/>
                <w:sz w:val="20"/>
                <w:szCs w:val="20"/>
              </w:rPr>
            </w:pPr>
          </w:p>
        </w:tc>
        <w:tc>
          <w:tcPr>
            <w:tcW w:w="0" w:type="auto"/>
            <w:tcBorders>
              <w:top w:val="nil"/>
              <w:bottom w:val="single" w:sz="8" w:space="0" w:color="C0504D"/>
              <w:right w:val="nil"/>
            </w:tcBorders>
          </w:tcPr>
          <w:p w:rsidR="00E750E4" w:rsidRPr="00565198" w:rsidRDefault="00E750E4" w:rsidP="000D2C4C">
            <w:pPr>
              <w:rPr>
                <w:rFonts w:ascii="Times New Roman" w:hAnsi="Times New Roman"/>
                <w:sz w:val="20"/>
                <w:szCs w:val="20"/>
              </w:rPr>
            </w:pPr>
            <w:r>
              <w:rPr>
                <w:rFonts w:ascii="Times New Roman" w:hAnsi="Times New Roman"/>
                <w:sz w:val="20"/>
                <w:szCs w:val="20"/>
              </w:rPr>
              <w:t>IVCOAG</w:t>
            </w:r>
          </w:p>
        </w:tc>
        <w:tc>
          <w:tcPr>
            <w:tcW w:w="0" w:type="auto"/>
            <w:tcBorders>
              <w:top w:val="nil"/>
              <w:left w:val="nil"/>
              <w:bottom w:val="single" w:sz="8" w:space="0" w:color="C0504D"/>
              <w:right w:val="single" w:sz="8" w:space="0" w:color="C0504D"/>
            </w:tcBorders>
          </w:tcPr>
          <w:p w:rsidR="00E750E4" w:rsidRPr="00565198" w:rsidRDefault="00E750E4" w:rsidP="000D2C4C">
            <w:pPr>
              <w:rPr>
                <w:rFonts w:ascii="Times New Roman" w:hAnsi="Times New Roman"/>
                <w:sz w:val="20"/>
                <w:szCs w:val="20"/>
              </w:rPr>
            </w:pPr>
            <w:r>
              <w:rPr>
                <w:rFonts w:ascii="Times New Roman" w:hAnsi="Times New Roman"/>
                <w:sz w:val="20"/>
                <w:szCs w:val="20"/>
              </w:rPr>
              <w:t>Specimen drawn from a Heparin infused arm.  Nurse notified.</w:t>
            </w:r>
          </w:p>
        </w:tc>
      </w:tr>
      <w:tr w:rsidR="00E750E4" w:rsidRPr="00565198" w:rsidTr="000D2C4C">
        <w:tc>
          <w:tcPr>
            <w:tcW w:w="0" w:type="auto"/>
            <w:vMerge w:val="restart"/>
            <w:vAlign w:val="center"/>
          </w:tcPr>
          <w:p w:rsidR="00E750E4" w:rsidRPr="00565198" w:rsidRDefault="00E750E4" w:rsidP="000D2C4C">
            <w:pPr>
              <w:rPr>
                <w:rFonts w:ascii="Times New Roman" w:hAnsi="Times New Roman"/>
                <w:b/>
                <w:bCs/>
                <w:sz w:val="20"/>
                <w:szCs w:val="20"/>
              </w:rPr>
            </w:pPr>
            <w:proofErr w:type="spellStart"/>
            <w:r w:rsidRPr="00565198">
              <w:rPr>
                <w:rFonts w:ascii="Times New Roman" w:hAnsi="Times New Roman"/>
                <w:b/>
                <w:bCs/>
                <w:sz w:val="20"/>
                <w:szCs w:val="20"/>
              </w:rPr>
              <w:t>Meditech</w:t>
            </w:r>
            <w:proofErr w:type="spellEnd"/>
          </w:p>
        </w:tc>
        <w:tc>
          <w:tcPr>
            <w:tcW w:w="0" w:type="auto"/>
          </w:tcPr>
          <w:p w:rsidR="00E750E4" w:rsidRPr="00565198" w:rsidRDefault="00E750E4" w:rsidP="000D2C4C">
            <w:pPr>
              <w:rPr>
                <w:rFonts w:ascii="Times New Roman" w:hAnsi="Times New Roman"/>
                <w:sz w:val="20"/>
                <w:szCs w:val="20"/>
              </w:rPr>
            </w:pPr>
            <w:r w:rsidRPr="00565198">
              <w:rPr>
                <w:rFonts w:ascii="Times New Roman" w:hAnsi="Times New Roman"/>
                <w:sz w:val="20"/>
                <w:szCs w:val="20"/>
              </w:rPr>
              <w:t>IV</w:t>
            </w:r>
            <w:r>
              <w:rPr>
                <w:rFonts w:ascii="Times New Roman" w:hAnsi="Times New Roman"/>
                <w:sz w:val="20"/>
                <w:szCs w:val="20"/>
              </w:rPr>
              <w:t>PROX</w:t>
            </w:r>
          </w:p>
        </w:tc>
        <w:tc>
          <w:tcPr>
            <w:tcW w:w="0" w:type="auto"/>
          </w:tcPr>
          <w:p w:rsidR="00E750E4" w:rsidRPr="00565198" w:rsidRDefault="00E750E4" w:rsidP="000D2C4C">
            <w:pPr>
              <w:rPr>
                <w:rFonts w:ascii="Times New Roman" w:hAnsi="Times New Roman"/>
                <w:sz w:val="20"/>
                <w:szCs w:val="20"/>
              </w:rPr>
            </w:pPr>
            <w:r w:rsidRPr="00565198">
              <w:rPr>
                <w:rFonts w:ascii="Times New Roman" w:hAnsi="Times New Roman"/>
                <w:sz w:val="20"/>
                <w:szCs w:val="20"/>
              </w:rPr>
              <w:t>Drawn proximal to IV site. IV held for 3+ min</w:t>
            </w:r>
            <w:r>
              <w:rPr>
                <w:rFonts w:ascii="Times New Roman" w:hAnsi="Times New Roman"/>
                <w:sz w:val="20"/>
                <w:szCs w:val="20"/>
              </w:rPr>
              <w:t xml:space="preserve"> and discard tube used</w:t>
            </w:r>
            <w:r w:rsidRPr="00565198">
              <w:rPr>
                <w:rFonts w:ascii="Times New Roman" w:hAnsi="Times New Roman"/>
                <w:sz w:val="20"/>
                <w:szCs w:val="20"/>
              </w:rPr>
              <w:t>.</w:t>
            </w:r>
          </w:p>
        </w:tc>
      </w:tr>
      <w:tr w:rsidR="00E750E4" w:rsidRPr="00565198" w:rsidTr="000D2C4C">
        <w:tc>
          <w:tcPr>
            <w:tcW w:w="0" w:type="auto"/>
            <w:vMerge/>
          </w:tcPr>
          <w:p w:rsidR="00E750E4" w:rsidRPr="00565198" w:rsidRDefault="00E750E4" w:rsidP="000D2C4C">
            <w:pPr>
              <w:rPr>
                <w:rFonts w:ascii="Times New Roman" w:hAnsi="Times New Roman"/>
                <w:b/>
                <w:bCs/>
                <w:sz w:val="20"/>
                <w:szCs w:val="20"/>
              </w:rPr>
            </w:pPr>
          </w:p>
        </w:tc>
        <w:tc>
          <w:tcPr>
            <w:tcW w:w="0" w:type="auto"/>
          </w:tcPr>
          <w:p w:rsidR="00E750E4" w:rsidRPr="00565198" w:rsidRDefault="00E750E4" w:rsidP="000D2C4C">
            <w:pPr>
              <w:rPr>
                <w:rFonts w:ascii="Times New Roman" w:hAnsi="Times New Roman"/>
                <w:sz w:val="20"/>
                <w:szCs w:val="20"/>
              </w:rPr>
            </w:pPr>
            <w:r>
              <w:rPr>
                <w:rFonts w:ascii="Times New Roman" w:hAnsi="Times New Roman"/>
                <w:sz w:val="20"/>
                <w:szCs w:val="20"/>
              </w:rPr>
              <w:t>IVDIS</w:t>
            </w:r>
          </w:p>
        </w:tc>
        <w:tc>
          <w:tcPr>
            <w:tcW w:w="0" w:type="auto"/>
          </w:tcPr>
          <w:p w:rsidR="00E750E4" w:rsidRPr="00565198" w:rsidRDefault="00E750E4" w:rsidP="000D2C4C">
            <w:pPr>
              <w:rPr>
                <w:rFonts w:ascii="Times New Roman" w:hAnsi="Times New Roman"/>
                <w:sz w:val="20"/>
                <w:szCs w:val="20"/>
              </w:rPr>
            </w:pPr>
            <w:r>
              <w:rPr>
                <w:rFonts w:ascii="Times New Roman" w:hAnsi="Times New Roman"/>
                <w:sz w:val="20"/>
                <w:szCs w:val="20"/>
              </w:rPr>
              <w:t xml:space="preserve">Specimen collected distal to IV site.  </w:t>
            </w:r>
          </w:p>
        </w:tc>
      </w:tr>
      <w:tr w:rsidR="00E750E4" w:rsidRPr="00565198" w:rsidTr="000D2C4C">
        <w:tc>
          <w:tcPr>
            <w:tcW w:w="0" w:type="auto"/>
            <w:vMerge/>
          </w:tcPr>
          <w:p w:rsidR="00E750E4" w:rsidRPr="00565198" w:rsidRDefault="00E750E4" w:rsidP="000D2C4C">
            <w:pPr>
              <w:rPr>
                <w:rFonts w:ascii="Times New Roman" w:hAnsi="Times New Roman"/>
                <w:b/>
                <w:bCs/>
                <w:sz w:val="20"/>
                <w:szCs w:val="20"/>
              </w:rPr>
            </w:pPr>
          </w:p>
        </w:tc>
        <w:tc>
          <w:tcPr>
            <w:tcW w:w="0" w:type="auto"/>
          </w:tcPr>
          <w:p w:rsidR="00E750E4" w:rsidRPr="00565198" w:rsidRDefault="00E750E4" w:rsidP="000D2C4C">
            <w:pPr>
              <w:rPr>
                <w:rFonts w:ascii="Times New Roman" w:hAnsi="Times New Roman"/>
                <w:sz w:val="20"/>
                <w:szCs w:val="20"/>
              </w:rPr>
            </w:pPr>
            <w:r>
              <w:rPr>
                <w:rFonts w:ascii="Times New Roman" w:hAnsi="Times New Roman"/>
                <w:sz w:val="20"/>
                <w:szCs w:val="20"/>
              </w:rPr>
              <w:t>IVCOAG</w:t>
            </w:r>
          </w:p>
        </w:tc>
        <w:tc>
          <w:tcPr>
            <w:tcW w:w="0" w:type="auto"/>
          </w:tcPr>
          <w:p w:rsidR="00E750E4" w:rsidRPr="00565198" w:rsidRDefault="00E750E4" w:rsidP="000D2C4C">
            <w:pPr>
              <w:rPr>
                <w:rFonts w:ascii="Times New Roman" w:hAnsi="Times New Roman"/>
                <w:sz w:val="20"/>
                <w:szCs w:val="20"/>
              </w:rPr>
            </w:pPr>
            <w:r>
              <w:rPr>
                <w:rFonts w:ascii="Times New Roman" w:hAnsi="Times New Roman"/>
                <w:sz w:val="20"/>
                <w:szCs w:val="20"/>
              </w:rPr>
              <w:t>Specimen drawn from a Heparin infused arm.  Nurse notified.</w:t>
            </w:r>
          </w:p>
        </w:tc>
      </w:tr>
    </w:tbl>
    <w:p w:rsidR="00E750E4" w:rsidRPr="00607031" w:rsidRDefault="00E750E4" w:rsidP="00E750E4">
      <w:pPr>
        <w:ind w:left="720"/>
        <w:rPr>
          <w:rFonts w:ascii="Times New Roman" w:hAnsi="Times New Roman"/>
          <w:b/>
          <w:i/>
          <w:color w:val="632423"/>
          <w:sz w:val="20"/>
          <w:szCs w:val="20"/>
        </w:rPr>
      </w:pPr>
    </w:p>
    <w:p w:rsidR="00E750E4" w:rsidRPr="00565198" w:rsidRDefault="00E750E4" w:rsidP="00E750E4">
      <w:pPr>
        <w:rPr>
          <w:rFonts w:ascii="Times New Roman" w:hAnsi="Times New Roman"/>
          <w:i/>
          <w:sz w:val="20"/>
          <w:szCs w:val="20"/>
          <w:u w:val="single"/>
        </w:rPr>
      </w:pPr>
    </w:p>
    <w:p w:rsidR="00E750E4" w:rsidRPr="00565198" w:rsidRDefault="00E750E4" w:rsidP="00E750E4">
      <w:pPr>
        <w:rPr>
          <w:rFonts w:ascii="Times New Roman" w:hAnsi="Times New Roman"/>
          <w:sz w:val="20"/>
          <w:szCs w:val="20"/>
        </w:rPr>
      </w:pPr>
    </w:p>
    <w:p w:rsidR="00E750E4" w:rsidRDefault="00E750E4" w:rsidP="00E750E4">
      <w:pPr>
        <w:ind w:left="360"/>
        <w:rPr>
          <w:rFonts w:ascii="Times New Roman" w:hAnsi="Times New Roman"/>
          <w:sz w:val="20"/>
          <w:szCs w:val="20"/>
        </w:rPr>
      </w:pPr>
    </w:p>
    <w:p w:rsidR="00E750E4" w:rsidRDefault="00E750E4" w:rsidP="00E750E4">
      <w:pPr>
        <w:ind w:left="360"/>
        <w:rPr>
          <w:rFonts w:ascii="Times New Roman" w:hAnsi="Times New Roman"/>
          <w:sz w:val="20"/>
          <w:szCs w:val="20"/>
        </w:rPr>
      </w:pPr>
    </w:p>
    <w:p w:rsidR="00E750E4" w:rsidRDefault="00E750E4" w:rsidP="00E750E4">
      <w:pPr>
        <w:ind w:left="360"/>
        <w:rPr>
          <w:rFonts w:ascii="Times New Roman" w:hAnsi="Times New Roman"/>
          <w:sz w:val="20"/>
          <w:szCs w:val="20"/>
        </w:rPr>
      </w:pPr>
    </w:p>
    <w:p w:rsidR="00E750E4" w:rsidRDefault="00E750E4" w:rsidP="00E750E4">
      <w:pPr>
        <w:ind w:left="360"/>
        <w:rPr>
          <w:rFonts w:ascii="Times New Roman" w:hAnsi="Times New Roman"/>
          <w:sz w:val="20"/>
          <w:szCs w:val="20"/>
        </w:rPr>
      </w:pPr>
    </w:p>
    <w:p w:rsidR="00E750E4" w:rsidRDefault="00E750E4" w:rsidP="00E750E4">
      <w:pPr>
        <w:ind w:left="360"/>
        <w:rPr>
          <w:rFonts w:ascii="Times New Roman" w:hAnsi="Times New Roman"/>
          <w:sz w:val="20"/>
          <w:szCs w:val="20"/>
        </w:rPr>
      </w:pPr>
    </w:p>
    <w:p w:rsidR="00E750E4" w:rsidRPr="00565198" w:rsidRDefault="00E750E4" w:rsidP="00E750E4">
      <w:pPr>
        <w:ind w:left="1800"/>
        <w:rPr>
          <w:rFonts w:ascii="Times New Roman" w:hAnsi="Times New Roman"/>
          <w:sz w:val="20"/>
          <w:szCs w:val="20"/>
        </w:rPr>
      </w:pPr>
    </w:p>
    <w:p w:rsidR="00E750E4" w:rsidRPr="00565198" w:rsidRDefault="00E750E4" w:rsidP="00E750E4">
      <w:pPr>
        <w:rPr>
          <w:rFonts w:ascii="Times New Roman" w:hAnsi="Times New Roman"/>
          <w:i/>
          <w:sz w:val="20"/>
          <w:szCs w:val="20"/>
          <w:u w:val="single"/>
        </w:rPr>
      </w:pPr>
      <w:r w:rsidRPr="00565198">
        <w:rPr>
          <w:rFonts w:ascii="Times New Roman" w:hAnsi="Times New Roman"/>
          <w:i/>
          <w:sz w:val="20"/>
          <w:szCs w:val="20"/>
          <w:u w:val="single"/>
        </w:rPr>
        <w:t>Specimen Collected from an IV Line</w:t>
      </w:r>
    </w:p>
    <w:p w:rsidR="00E750E4" w:rsidRPr="00565198" w:rsidRDefault="00E750E4" w:rsidP="00E750E4">
      <w:pPr>
        <w:rPr>
          <w:rFonts w:ascii="Times New Roman" w:hAnsi="Times New Roman"/>
          <w:i/>
          <w:sz w:val="20"/>
          <w:szCs w:val="20"/>
          <w:u w:val="single"/>
        </w:rPr>
      </w:pPr>
    </w:p>
    <w:p w:rsidR="00E750E4" w:rsidRPr="00565198" w:rsidRDefault="00E750E4" w:rsidP="00E750E4">
      <w:pPr>
        <w:numPr>
          <w:ilvl w:val="0"/>
          <w:numId w:val="2"/>
        </w:numPr>
        <w:rPr>
          <w:rFonts w:ascii="Times New Roman" w:hAnsi="Times New Roman"/>
          <w:sz w:val="20"/>
          <w:szCs w:val="20"/>
        </w:rPr>
      </w:pPr>
      <w:r w:rsidRPr="00565198">
        <w:rPr>
          <w:rFonts w:ascii="Times New Roman" w:hAnsi="Times New Roman"/>
          <w:sz w:val="20"/>
          <w:szCs w:val="20"/>
        </w:rPr>
        <w:t>It is necessary for nursing staff to flush the IV prior to blood collection from a line.</w:t>
      </w:r>
    </w:p>
    <w:p w:rsidR="00E750E4" w:rsidRPr="00565198" w:rsidRDefault="00E750E4" w:rsidP="00E750E4">
      <w:pPr>
        <w:numPr>
          <w:ilvl w:val="1"/>
          <w:numId w:val="2"/>
        </w:numPr>
        <w:rPr>
          <w:rFonts w:ascii="Times New Roman" w:hAnsi="Times New Roman"/>
          <w:sz w:val="20"/>
          <w:szCs w:val="20"/>
        </w:rPr>
      </w:pPr>
      <w:r w:rsidRPr="00565198">
        <w:rPr>
          <w:rFonts w:ascii="Times New Roman" w:hAnsi="Times New Roman"/>
          <w:sz w:val="20"/>
          <w:szCs w:val="20"/>
        </w:rPr>
        <w:t>Saline solution is recommended.</w:t>
      </w:r>
    </w:p>
    <w:p w:rsidR="00E750E4" w:rsidRPr="00565198" w:rsidRDefault="00E750E4" w:rsidP="00E750E4">
      <w:pPr>
        <w:numPr>
          <w:ilvl w:val="1"/>
          <w:numId w:val="2"/>
        </w:numPr>
        <w:rPr>
          <w:rFonts w:ascii="Times New Roman" w:hAnsi="Times New Roman"/>
          <w:sz w:val="20"/>
          <w:szCs w:val="20"/>
        </w:rPr>
      </w:pPr>
      <w:r>
        <w:rPr>
          <w:rFonts w:ascii="Times New Roman" w:hAnsi="Times New Roman"/>
          <w:sz w:val="20"/>
          <w:szCs w:val="20"/>
        </w:rPr>
        <w:t xml:space="preserve">A </w:t>
      </w:r>
      <w:r w:rsidRPr="00565198">
        <w:rPr>
          <w:rFonts w:ascii="Times New Roman" w:hAnsi="Times New Roman"/>
          <w:sz w:val="20"/>
          <w:szCs w:val="20"/>
        </w:rPr>
        <w:t>minimum of 5cc should be wasted prior to blood collection.</w:t>
      </w:r>
    </w:p>
    <w:p w:rsidR="00E750E4" w:rsidRPr="00565198" w:rsidRDefault="00E750E4" w:rsidP="00E750E4">
      <w:pPr>
        <w:numPr>
          <w:ilvl w:val="1"/>
          <w:numId w:val="2"/>
        </w:numPr>
        <w:rPr>
          <w:rFonts w:ascii="Times New Roman" w:hAnsi="Times New Roman"/>
          <w:sz w:val="20"/>
          <w:szCs w:val="20"/>
        </w:rPr>
      </w:pPr>
      <w:r w:rsidRPr="00565198">
        <w:rPr>
          <w:rFonts w:ascii="Times New Roman" w:hAnsi="Times New Roman"/>
          <w:sz w:val="20"/>
          <w:szCs w:val="20"/>
        </w:rPr>
        <w:t>When collecting samples for coagulation studies (i.e., PT</w:t>
      </w:r>
      <w:proofErr w:type="gramStart"/>
      <w:r w:rsidRPr="00565198">
        <w:rPr>
          <w:rFonts w:ascii="Times New Roman" w:hAnsi="Times New Roman"/>
          <w:sz w:val="20"/>
          <w:szCs w:val="20"/>
        </w:rPr>
        <w:t>,/</w:t>
      </w:r>
      <w:proofErr w:type="gramEnd"/>
      <w:r w:rsidRPr="00565198">
        <w:rPr>
          <w:rFonts w:ascii="Times New Roman" w:hAnsi="Times New Roman"/>
          <w:sz w:val="20"/>
          <w:szCs w:val="20"/>
        </w:rPr>
        <w:t>PTT) from a line previously flushed with heparin, it is important for nursing staff to flush with a minimum of 5cc saline and waste 5cc of blood prior to collecting the sample.</w:t>
      </w:r>
    </w:p>
    <w:p w:rsidR="00E750E4" w:rsidRPr="000D2C4C" w:rsidRDefault="00E750E4" w:rsidP="00E750E4">
      <w:pPr>
        <w:rPr>
          <w:rFonts w:ascii="Times New Roman" w:hAnsi="Times New Roman"/>
          <w:sz w:val="16"/>
          <w:szCs w:val="16"/>
        </w:rPr>
      </w:pPr>
    </w:p>
    <w:p w:rsidR="00E750E4" w:rsidRPr="00565198" w:rsidRDefault="00E750E4" w:rsidP="00E750E4">
      <w:pPr>
        <w:numPr>
          <w:ilvl w:val="0"/>
          <w:numId w:val="2"/>
        </w:numPr>
        <w:rPr>
          <w:rFonts w:ascii="Times New Roman" w:hAnsi="Times New Roman"/>
          <w:sz w:val="20"/>
          <w:szCs w:val="20"/>
        </w:rPr>
      </w:pPr>
      <w:r w:rsidRPr="00565198">
        <w:rPr>
          <w:rFonts w:ascii="Times New Roman" w:hAnsi="Times New Roman"/>
          <w:sz w:val="20"/>
          <w:szCs w:val="20"/>
        </w:rPr>
        <w:t>Results drawn from a line must be reviewed with care.  Possible dilution effects must be considered along with variations associated with IV components (i.e., glucose concentrations in IV solutions may exceed 5,000% that of fasting plasma levels.) It is up to the phlebotomy staff to enter the canned comment “</w:t>
      </w:r>
      <w:r w:rsidRPr="00565198">
        <w:rPr>
          <w:rFonts w:ascii="Times New Roman" w:hAnsi="Times New Roman"/>
          <w:b/>
          <w:sz w:val="20"/>
          <w:szCs w:val="20"/>
        </w:rPr>
        <w:t xml:space="preserve">LLINE” </w:t>
      </w:r>
      <w:r w:rsidRPr="00565198">
        <w:rPr>
          <w:rFonts w:ascii="Times New Roman" w:hAnsi="Times New Roman"/>
          <w:sz w:val="20"/>
          <w:szCs w:val="20"/>
        </w:rPr>
        <w:t>during the receiving phase of specimen handling.</w:t>
      </w:r>
    </w:p>
    <w:p w:rsidR="00E750E4" w:rsidRPr="000D2C4C" w:rsidRDefault="00E750E4" w:rsidP="00E750E4">
      <w:pPr>
        <w:ind w:left="1080"/>
        <w:rPr>
          <w:rFonts w:ascii="Times New Roman" w:hAnsi="Times New Roman"/>
          <w:sz w:val="16"/>
          <w:szCs w:val="16"/>
        </w:rPr>
      </w:pPr>
    </w:p>
    <w:p w:rsidR="00E750E4" w:rsidRDefault="00E750E4" w:rsidP="00E750E4">
      <w:pPr>
        <w:ind w:left="108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4676775</wp:posOffset>
                </wp:positionH>
                <wp:positionV relativeFrom="paragraph">
                  <wp:posOffset>288290</wp:posOffset>
                </wp:positionV>
                <wp:extent cx="2066925" cy="624840"/>
                <wp:effectExtent l="0" t="254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0E4" w:rsidRPr="00074B4A" w:rsidRDefault="00E750E4" w:rsidP="00E750E4">
                            <w:pPr>
                              <w:rPr>
                                <w:rFonts w:ascii="Times New Roman" w:hAnsi="Times New Roman"/>
                                <w:sz w:val="16"/>
                                <w:szCs w:val="16"/>
                              </w:rPr>
                            </w:pPr>
                            <w:r w:rsidRPr="00074B4A">
                              <w:rPr>
                                <w:rFonts w:ascii="Times New Roman" w:hAnsi="Times New Roman"/>
                                <w:sz w:val="16"/>
                                <w:szCs w:val="16"/>
                              </w:rPr>
                              <w:t>Place a “Y” in this box.  Only enter specimens from this specific draw.  Comment will be entered for all specimens.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8.25pt;margin-top:22.7pt;width:162.75pt;height:49.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LiggIAAA8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" stroked="f">
                <v:textbox style="mso-fit-shape-to-text:t">
                  <w:txbxContent>
                    <w:p w:rsidR="00E750E4" w:rsidRPr="00074B4A" w:rsidRDefault="00E750E4" w:rsidP="00E750E4">
                      <w:pPr>
                        <w:rPr>
                          <w:rFonts w:ascii="Times New Roman" w:hAnsi="Times New Roman"/>
                          <w:sz w:val="16"/>
                          <w:szCs w:val="16"/>
                        </w:rPr>
                      </w:pPr>
                      <w:r w:rsidRPr="00074B4A">
                        <w:rPr>
                          <w:rFonts w:ascii="Times New Roman" w:hAnsi="Times New Roman"/>
                          <w:sz w:val="16"/>
                          <w:szCs w:val="16"/>
                        </w:rPr>
                        <w:t>Place a “Y” in this box.  Only enter specimens from this specific draw.  Comment will be entered for all specimens.</w:t>
                      </w:r>
                    </w:p>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1838325</wp:posOffset>
                </wp:positionH>
                <wp:positionV relativeFrom="paragraph">
                  <wp:posOffset>374015</wp:posOffset>
                </wp:positionV>
                <wp:extent cx="3371850" cy="85725"/>
                <wp:effectExtent l="28575" t="69215" r="19050" b="1651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71850" cy="8572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44.75pt;margin-top:29.45pt;width:265.5pt;height:6.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" strokeweight="2.25pt">
                <v:stroke endarrow="block"/>
              </v:shape>
            </w:pict>
          </mc:Fallback>
        </mc:AlternateContent>
      </w:r>
      <w:r>
        <w:rPr>
          <w:rFonts w:ascii="Times New Roman" w:hAnsi="Times New Roman"/>
          <w:noProof/>
          <w:sz w:val="20"/>
          <w:szCs w:val="20"/>
        </w:rPr>
        <w:drawing>
          <wp:inline distT="0" distB="0" distL="0" distR="0">
            <wp:extent cx="3362325" cy="1876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2325" cy="1876425"/>
                    </a:xfrm>
                    <a:prstGeom prst="rect">
                      <a:avLst/>
                    </a:prstGeom>
                    <a:noFill/>
                    <a:ln>
                      <a:noFill/>
                    </a:ln>
                  </pic:spPr>
                </pic:pic>
              </a:graphicData>
            </a:graphic>
          </wp:inline>
        </w:drawing>
      </w:r>
    </w:p>
    <w:p w:rsidR="00E750E4" w:rsidRPr="00565198" w:rsidRDefault="00E750E4" w:rsidP="00E750E4">
      <w:pPr>
        <w:ind w:left="1080"/>
        <w:rPr>
          <w:rFonts w:ascii="Times New Roman" w:hAnsi="Times New Roman"/>
          <w:sz w:val="20"/>
          <w:szCs w:val="20"/>
        </w:rPr>
      </w:pPr>
    </w:p>
    <w:p w:rsidR="00E750E4" w:rsidRPr="00565198" w:rsidRDefault="00E750E4" w:rsidP="00E750E4">
      <w:pPr>
        <w:numPr>
          <w:ilvl w:val="0"/>
          <w:numId w:val="2"/>
        </w:numPr>
        <w:rPr>
          <w:rFonts w:ascii="Times New Roman" w:hAnsi="Times New Roman"/>
          <w:sz w:val="20"/>
          <w:szCs w:val="20"/>
        </w:rPr>
      </w:pPr>
      <w:r w:rsidRPr="00565198">
        <w:rPr>
          <w:rFonts w:ascii="Times New Roman" w:hAnsi="Times New Roman"/>
          <w:sz w:val="20"/>
          <w:szCs w:val="20"/>
        </w:rPr>
        <w:t>The phlebotomist may assist nursing staff in the collection of blood sample from a venous access line.</w:t>
      </w:r>
    </w:p>
    <w:p w:rsidR="00E750E4" w:rsidRDefault="00E750E4" w:rsidP="00E750E4">
      <w:pPr>
        <w:numPr>
          <w:ilvl w:val="1"/>
          <w:numId w:val="2"/>
        </w:numPr>
        <w:rPr>
          <w:rFonts w:ascii="Times New Roman" w:hAnsi="Times New Roman"/>
          <w:sz w:val="20"/>
          <w:szCs w:val="20"/>
        </w:rPr>
      </w:pPr>
      <w:r w:rsidRPr="00565198">
        <w:rPr>
          <w:rFonts w:ascii="Times New Roman" w:hAnsi="Times New Roman"/>
          <w:sz w:val="20"/>
          <w:szCs w:val="20"/>
        </w:rPr>
        <w:t xml:space="preserve">When more than one individual is involved in the collection process and samples change hands, read-back and verify must be performed.  Nursing staff accessing the sample must read aloud the name, D.O.B. and H0 number directly from the wristband. The phlebotomist or other assistant will match and read-back this information as entered on the sample labels. If in agreement, the phlebotomist may place the barcoded labels on the samples. Nursing staff initials will be placed on the labels with the date and time of collection and a comment made in </w:t>
      </w:r>
      <w:proofErr w:type="spellStart"/>
      <w:r w:rsidRPr="00565198">
        <w:rPr>
          <w:rFonts w:ascii="Times New Roman" w:hAnsi="Times New Roman"/>
          <w:sz w:val="20"/>
          <w:szCs w:val="20"/>
        </w:rPr>
        <w:t>Meditech</w:t>
      </w:r>
      <w:proofErr w:type="spellEnd"/>
      <w:r w:rsidRPr="00565198">
        <w:rPr>
          <w:rFonts w:ascii="Times New Roman" w:hAnsi="Times New Roman"/>
          <w:sz w:val="20"/>
          <w:szCs w:val="20"/>
        </w:rPr>
        <w:t xml:space="preserve"> that read-back and verify was performed.  </w:t>
      </w:r>
    </w:p>
    <w:p w:rsidR="00761A6B" w:rsidRDefault="00E750E4">
      <w:bookmarkStart w:id="0" w:name="_GoBack"/>
      <w:bookmarkEnd w:id="0"/>
    </w:p>
    <w:sectPr w:rsidR="00761A6B" w:rsidSect="00E750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384"/>
    <w:multiLevelType w:val="hybridMultilevel"/>
    <w:tmpl w:val="A9BC1206"/>
    <w:lvl w:ilvl="0" w:tplc="04090001">
      <w:start w:val="1"/>
      <w:numFmt w:val="bullet"/>
      <w:lvlText w:val=""/>
      <w:lvlJc w:val="left"/>
      <w:pPr>
        <w:tabs>
          <w:tab w:val="num" w:pos="360"/>
        </w:tabs>
        <w:ind w:left="360" w:hanging="360"/>
      </w:pPr>
      <w:rPr>
        <w:rFonts w:ascii="Symbol" w:hAnsi="Symbol" w:hint="default"/>
      </w:rPr>
    </w:lvl>
    <w:lvl w:ilvl="1" w:tplc="8A08D576">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40234CF"/>
    <w:multiLevelType w:val="hybridMultilevel"/>
    <w:tmpl w:val="9490E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E4"/>
    <w:rsid w:val="00E03133"/>
    <w:rsid w:val="00E750E4"/>
    <w:rsid w:val="00E7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E4"/>
    <w:pPr>
      <w:spacing w:after="0" w:line="240" w:lineRule="auto"/>
    </w:pPr>
    <w:rPr>
      <w:rFonts w:ascii="Lucida Sans Unicode" w:eastAsia="Times New Roman" w:hAnsi="Lucida Sans Unicod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0E4"/>
    <w:rPr>
      <w:rFonts w:ascii="Tahoma" w:hAnsi="Tahoma" w:cs="Tahoma"/>
      <w:sz w:val="16"/>
      <w:szCs w:val="16"/>
    </w:rPr>
  </w:style>
  <w:style w:type="character" w:customStyle="1" w:styleId="BalloonTextChar">
    <w:name w:val="Balloon Text Char"/>
    <w:basedOn w:val="DefaultParagraphFont"/>
    <w:link w:val="BalloonText"/>
    <w:uiPriority w:val="99"/>
    <w:semiHidden/>
    <w:rsid w:val="00E750E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E4"/>
    <w:pPr>
      <w:spacing w:after="0" w:line="240" w:lineRule="auto"/>
    </w:pPr>
    <w:rPr>
      <w:rFonts w:ascii="Lucida Sans Unicode" w:eastAsia="Times New Roman" w:hAnsi="Lucida Sans Unicod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0E4"/>
    <w:rPr>
      <w:rFonts w:ascii="Tahoma" w:hAnsi="Tahoma" w:cs="Tahoma"/>
      <w:sz w:val="16"/>
      <w:szCs w:val="16"/>
    </w:rPr>
  </w:style>
  <w:style w:type="character" w:customStyle="1" w:styleId="BalloonTextChar">
    <w:name w:val="Balloon Text Char"/>
    <w:basedOn w:val="DefaultParagraphFont"/>
    <w:link w:val="BalloonText"/>
    <w:uiPriority w:val="99"/>
    <w:semiHidden/>
    <w:rsid w:val="00E750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Saratoga Hospital</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TBaldwin8.17.11</dc:creator>
  <cp:lastModifiedBy>TBaldwin8.17.11</cp:lastModifiedBy>
  <cp:revision>1</cp:revision>
  <dcterms:created xsi:type="dcterms:W3CDTF">2014-06-16T18:35:00Z</dcterms:created>
  <dcterms:modified xsi:type="dcterms:W3CDTF">2014-06-16T18:38:00Z</dcterms:modified>
</cp:coreProperties>
</file>