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E7" w:rsidRPr="00264AA4" w:rsidRDefault="00415AE7" w:rsidP="003D7ADE">
      <w:pPr>
        <w:pStyle w:val="Heading3"/>
        <w:spacing w:line="276" w:lineRule="auto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The Saratoga Hospital Laboratory</w:t>
      </w:r>
    </w:p>
    <w:p w:rsidR="00415AE7" w:rsidRPr="00264AA4" w:rsidRDefault="00264AA4" w:rsidP="003D7ADE">
      <w:pPr>
        <w:pStyle w:val="Heading3"/>
        <w:tabs>
          <w:tab w:val="center" w:pos="5256"/>
          <w:tab w:val="left" w:pos="7575"/>
        </w:tabs>
        <w:spacing w:line="276" w:lineRule="auto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="00415AE7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211 Church Street</w:t>
      </w:r>
      <w:r w:rsidR="00C005E1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, </w:t>
      </w:r>
      <w:r w:rsidR="00415AE7"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>Saratoga Springs, NY 12866</w:t>
      </w:r>
      <w:r w:rsidRPr="00264AA4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</w:p>
    <w:p w:rsidR="00415AE7" w:rsidRPr="00CB6664" w:rsidRDefault="00415AE7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415AE7" w:rsidRPr="00264AA4" w:rsidRDefault="0069216F" w:rsidP="003D7A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Procedure for </w:t>
      </w:r>
      <w:r w:rsidR="009346BF">
        <w:rPr>
          <w:b/>
          <w:bCs/>
          <w:sz w:val="20"/>
          <w:szCs w:val="20"/>
        </w:rPr>
        <w:t xml:space="preserve">Processing </w:t>
      </w:r>
      <w:r>
        <w:rPr>
          <w:b/>
          <w:bCs/>
          <w:sz w:val="20"/>
          <w:szCs w:val="20"/>
        </w:rPr>
        <w:t xml:space="preserve">Specimens to be </w:t>
      </w:r>
      <w:proofErr w:type="gramStart"/>
      <w:r w:rsidR="00645A0F">
        <w:rPr>
          <w:b/>
          <w:bCs/>
          <w:sz w:val="20"/>
          <w:szCs w:val="20"/>
        </w:rPr>
        <w:t>Tested</w:t>
      </w:r>
      <w:proofErr w:type="gramEnd"/>
      <w:r>
        <w:rPr>
          <w:b/>
          <w:bCs/>
          <w:sz w:val="20"/>
          <w:szCs w:val="20"/>
        </w:rPr>
        <w:t xml:space="preserve"> at WMA or MMEC </w:t>
      </w:r>
    </w:p>
    <w:bookmarkEnd w:id="0"/>
    <w:p w:rsidR="00264AA4" w:rsidRPr="00CB6664" w:rsidRDefault="00264AA4" w:rsidP="003D7A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:rsidR="00264AA4" w:rsidRPr="00264AA4" w:rsidRDefault="00264AA4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 w:rsidRPr="00264AA4">
        <w:rPr>
          <w:b/>
          <w:bCs/>
          <w:sz w:val="20"/>
          <w:szCs w:val="20"/>
          <w:u w:val="single"/>
        </w:rPr>
        <w:t>Purpose:</w:t>
      </w:r>
    </w:p>
    <w:p w:rsidR="00264AA4" w:rsidRDefault="00264AA4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 w:rsidRPr="00264AA4">
        <w:rPr>
          <w:sz w:val="20"/>
          <w:szCs w:val="20"/>
        </w:rPr>
        <w:t>This</w:t>
      </w:r>
      <w:r w:rsidRPr="00CB6664">
        <w:rPr>
          <w:sz w:val="20"/>
          <w:szCs w:val="20"/>
        </w:rPr>
        <w:t xml:space="preserve"> procedure provides instruction </w:t>
      </w:r>
      <w:r>
        <w:rPr>
          <w:sz w:val="20"/>
          <w:szCs w:val="20"/>
        </w:rPr>
        <w:t xml:space="preserve">for </w:t>
      </w:r>
      <w:r w:rsidR="0069216F">
        <w:rPr>
          <w:sz w:val="20"/>
          <w:szCs w:val="20"/>
        </w:rPr>
        <w:t>sending specimens from the Main Laboratory to the Wilton Medical Arts Laboratory or Malta Med Emergent Care Laboratory.</w:t>
      </w:r>
    </w:p>
    <w:p w:rsidR="00264AA4" w:rsidRDefault="00264AA4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</w:p>
    <w:p w:rsidR="000E4153" w:rsidRPr="00CB6664" w:rsidRDefault="00415AE7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Scope:</w:t>
      </w:r>
      <w:r w:rsidRPr="00CB6664">
        <w:rPr>
          <w:sz w:val="20"/>
          <w:szCs w:val="20"/>
        </w:rPr>
        <w:t xml:space="preserve"> </w:t>
      </w:r>
    </w:p>
    <w:p w:rsidR="00264AA4" w:rsidRPr="00264AA4" w:rsidRDefault="00264AA4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64AA4">
        <w:rPr>
          <w:sz w:val="20"/>
          <w:szCs w:val="20"/>
        </w:rPr>
        <w:t xml:space="preserve">This procedure applies to all laboratory employees </w:t>
      </w:r>
      <w:r w:rsidR="00765392">
        <w:rPr>
          <w:sz w:val="20"/>
          <w:szCs w:val="20"/>
        </w:rPr>
        <w:t>of</w:t>
      </w:r>
      <w:r>
        <w:rPr>
          <w:sz w:val="20"/>
          <w:szCs w:val="20"/>
        </w:rPr>
        <w:t xml:space="preserve"> the </w:t>
      </w:r>
      <w:r w:rsidR="0069216F">
        <w:rPr>
          <w:sz w:val="20"/>
          <w:szCs w:val="20"/>
        </w:rPr>
        <w:t>Main Laboratory P</w:t>
      </w:r>
      <w:r>
        <w:rPr>
          <w:sz w:val="20"/>
          <w:szCs w:val="20"/>
        </w:rPr>
        <w:t xml:space="preserve">hlebotomy </w:t>
      </w:r>
      <w:r w:rsidR="0069216F">
        <w:rPr>
          <w:sz w:val="20"/>
          <w:szCs w:val="20"/>
        </w:rPr>
        <w:t>Department</w:t>
      </w:r>
      <w:r>
        <w:rPr>
          <w:sz w:val="20"/>
          <w:szCs w:val="20"/>
        </w:rPr>
        <w:t>.</w:t>
      </w:r>
    </w:p>
    <w:p w:rsidR="00415AE7" w:rsidRPr="00CB6664" w:rsidRDefault="00415AE7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765392" w:rsidRDefault="00765392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Policy:</w:t>
      </w:r>
    </w:p>
    <w:p w:rsidR="00765392" w:rsidRPr="00765392" w:rsidRDefault="0069216F" w:rsidP="003D7ADE">
      <w:pPr>
        <w:widowControl w:val="0"/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During instrument downtime, it may be necessary for specimens to be sent to Wilton Medical Arts Laboratory or Malta Med Emergent Care Laboratory.  </w:t>
      </w:r>
      <w:r w:rsidR="00690B01">
        <w:rPr>
          <w:bCs/>
          <w:sz w:val="20"/>
          <w:szCs w:val="20"/>
        </w:rPr>
        <w:t xml:space="preserve">It is essential for billing and resulting purposes to adhere to the following procedure.  </w:t>
      </w:r>
      <w:r w:rsidR="001218A0">
        <w:rPr>
          <w:bCs/>
          <w:sz w:val="20"/>
          <w:szCs w:val="20"/>
        </w:rPr>
        <w:t xml:space="preserve">  </w:t>
      </w:r>
    </w:p>
    <w:p w:rsidR="007458F8" w:rsidRDefault="007458F8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</w:p>
    <w:p w:rsidR="00415AE7" w:rsidRPr="00CB6664" w:rsidRDefault="00415AE7" w:rsidP="003D7AD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Procedure:</w:t>
      </w:r>
      <w:r w:rsidRPr="00CB6664">
        <w:rPr>
          <w:sz w:val="20"/>
          <w:szCs w:val="20"/>
        </w:rPr>
        <w:t xml:space="preserve"> </w:t>
      </w:r>
    </w:p>
    <w:p w:rsidR="00690B01" w:rsidRDefault="00690B01" w:rsidP="003D7ADE">
      <w:pPr>
        <w:pStyle w:val="Heading1"/>
        <w:numPr>
          <w:ilvl w:val="0"/>
          <w:numId w:val="35"/>
        </w:numPr>
        <w:spacing w:line="276" w:lineRule="auto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The process for sending specimens to WMA or MMEC will be initiated by the technical department with the down analyzer.</w:t>
      </w:r>
    </w:p>
    <w:p w:rsidR="00690B01" w:rsidRDefault="00690B01" w:rsidP="003D7ADE">
      <w:pPr>
        <w:pStyle w:val="Heading1"/>
        <w:numPr>
          <w:ilvl w:val="0"/>
          <w:numId w:val="35"/>
        </w:numPr>
        <w:spacing w:line="276" w:lineRule="auto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Phlebotomy </w:t>
      </w:r>
      <w:proofErr w:type="gramStart"/>
      <w:r>
        <w:rPr>
          <w:rFonts w:ascii="Times New Roman" w:hAnsi="Times New Roman" w:cs="Times New Roman"/>
          <w:b w:val="0"/>
          <w:u w:val="none"/>
        </w:rPr>
        <w:t>staff notify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the charge phlebotomist.</w:t>
      </w:r>
    </w:p>
    <w:p w:rsidR="00690B01" w:rsidRDefault="00690B01" w:rsidP="003D7ADE">
      <w:pPr>
        <w:pStyle w:val="Heading1"/>
        <w:numPr>
          <w:ilvl w:val="0"/>
          <w:numId w:val="35"/>
        </w:numPr>
        <w:spacing w:line="276" w:lineRule="auto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Phlebotomy </w:t>
      </w:r>
      <w:proofErr w:type="gramStart"/>
      <w:r>
        <w:rPr>
          <w:rFonts w:ascii="Times New Roman" w:hAnsi="Times New Roman" w:cs="Times New Roman"/>
          <w:b w:val="0"/>
          <w:u w:val="none"/>
        </w:rPr>
        <w:t>staff notify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the courier by calling </w:t>
      </w:r>
      <w:r w:rsidR="00A90653" w:rsidRPr="00A90653">
        <w:rPr>
          <w:rFonts w:ascii="Times New Roman" w:hAnsi="Times New Roman" w:cs="Times New Roman"/>
          <w:u w:val="none"/>
        </w:rPr>
        <w:t>580-2516</w:t>
      </w:r>
      <w:r w:rsidR="00A90653">
        <w:rPr>
          <w:rFonts w:ascii="Times New Roman" w:hAnsi="Times New Roman" w:cs="Times New Roman"/>
          <w:b w:val="0"/>
          <w:u w:val="none"/>
        </w:rPr>
        <w:t>.</w:t>
      </w:r>
    </w:p>
    <w:p w:rsidR="00A90653" w:rsidRPr="00A90653" w:rsidRDefault="00A90653" w:rsidP="003D7ADE">
      <w:pPr>
        <w:spacing w:line="276" w:lineRule="auto"/>
        <w:rPr>
          <w:sz w:val="16"/>
          <w:szCs w:val="16"/>
        </w:rPr>
      </w:pPr>
    </w:p>
    <w:p w:rsidR="00A90653" w:rsidRDefault="00A90653" w:rsidP="003D7ADE">
      <w:pPr>
        <w:spacing w:line="276" w:lineRule="auto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 </w:t>
      </w:r>
      <w:r w:rsidRPr="00A90653">
        <w:rPr>
          <w:i/>
          <w:sz w:val="20"/>
          <w:szCs w:val="20"/>
        </w:rPr>
        <w:t xml:space="preserve">The Courier Department will dispatch a courier to transport </w:t>
      </w:r>
      <w:proofErr w:type="gramStart"/>
      <w:r w:rsidRPr="00A90653">
        <w:rPr>
          <w:i/>
          <w:sz w:val="20"/>
          <w:szCs w:val="20"/>
        </w:rPr>
        <w:t>specimens</w:t>
      </w:r>
      <w:proofErr w:type="gramEnd"/>
      <w:r w:rsidRPr="00A90653">
        <w:rPr>
          <w:i/>
          <w:sz w:val="20"/>
          <w:szCs w:val="20"/>
        </w:rPr>
        <w:t xml:space="preserve"> stat to the performing laboratory.</w:t>
      </w:r>
    </w:p>
    <w:p w:rsidR="00A90653" w:rsidRPr="00A90653" w:rsidRDefault="00A90653" w:rsidP="003D7ADE">
      <w:pPr>
        <w:spacing w:line="276" w:lineRule="auto"/>
        <w:ind w:left="360"/>
        <w:rPr>
          <w:i/>
          <w:sz w:val="16"/>
          <w:szCs w:val="16"/>
        </w:rPr>
      </w:pPr>
    </w:p>
    <w:p w:rsidR="00690B01" w:rsidRDefault="00690B01" w:rsidP="003D7ADE">
      <w:pPr>
        <w:pStyle w:val="Heading1"/>
        <w:numPr>
          <w:ilvl w:val="0"/>
          <w:numId w:val="35"/>
        </w:numPr>
        <w:spacing w:line="276" w:lineRule="auto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The technical departments deliver specimens to be sent out to the Phlebotomy Department.</w:t>
      </w:r>
    </w:p>
    <w:p w:rsidR="00A90653" w:rsidRDefault="00690B01" w:rsidP="003D7ADE">
      <w:pPr>
        <w:pStyle w:val="Heading1"/>
        <w:numPr>
          <w:ilvl w:val="0"/>
          <w:numId w:val="35"/>
        </w:numPr>
        <w:spacing w:line="276" w:lineRule="auto"/>
        <w:jc w:val="left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Phlebotomy </w:t>
      </w:r>
      <w:proofErr w:type="gramStart"/>
      <w:r>
        <w:rPr>
          <w:rFonts w:ascii="Times New Roman" w:hAnsi="Times New Roman" w:cs="Times New Roman"/>
          <w:b w:val="0"/>
          <w:u w:val="none"/>
        </w:rPr>
        <w:t xml:space="preserve">staff </w:t>
      </w:r>
      <w:r w:rsidR="00A90653">
        <w:rPr>
          <w:rFonts w:ascii="Times New Roman" w:hAnsi="Times New Roman" w:cs="Times New Roman"/>
          <w:b w:val="0"/>
          <w:u w:val="none"/>
        </w:rPr>
        <w:t xml:space="preserve"> change</w:t>
      </w:r>
      <w:proofErr w:type="gramEnd"/>
      <w:r w:rsidR="00A90653">
        <w:rPr>
          <w:rFonts w:ascii="Times New Roman" w:hAnsi="Times New Roman" w:cs="Times New Roman"/>
          <w:b w:val="0"/>
          <w:u w:val="none"/>
        </w:rPr>
        <w:t xml:space="preserve"> the performing site of the specimen depending on where the specimen will be run.</w:t>
      </w:r>
    </w:p>
    <w:p w:rsidR="00305D99" w:rsidRDefault="00305D99" w:rsidP="003D7ADE">
      <w:pPr>
        <w:pStyle w:val="ListParagraph"/>
        <w:spacing w:line="276" w:lineRule="auto"/>
        <w:ind w:left="1080"/>
        <w:rPr>
          <w:sz w:val="20"/>
          <w:szCs w:val="20"/>
        </w:rPr>
      </w:pPr>
    </w:p>
    <w:p w:rsidR="00690B01" w:rsidRDefault="00A90653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 w:rsidRPr="00A90653">
        <w:rPr>
          <w:sz w:val="20"/>
          <w:szCs w:val="20"/>
        </w:rPr>
        <w:t xml:space="preserve">Sign into </w:t>
      </w:r>
      <w:proofErr w:type="spellStart"/>
      <w:r w:rsidRPr="00A90653">
        <w:rPr>
          <w:sz w:val="20"/>
          <w:szCs w:val="20"/>
        </w:rPr>
        <w:t>Meditech</w:t>
      </w:r>
      <w:proofErr w:type="spellEnd"/>
      <w:r>
        <w:rPr>
          <w:sz w:val="20"/>
          <w:szCs w:val="20"/>
        </w:rPr>
        <w:t>.</w:t>
      </w:r>
    </w:p>
    <w:p w:rsidR="00A90653" w:rsidRDefault="00A90653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Under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10 Requisitions</w:t>
      </w:r>
      <w:r>
        <w:rPr>
          <w:sz w:val="20"/>
          <w:szCs w:val="20"/>
        </w:rPr>
        <w:t xml:space="preserve">, select </w:t>
      </w:r>
      <w:r>
        <w:rPr>
          <w:b/>
          <w:sz w:val="20"/>
          <w:szCs w:val="20"/>
        </w:rPr>
        <w:t>83 Specimen Batches</w:t>
      </w:r>
      <w:r>
        <w:rPr>
          <w:sz w:val="20"/>
          <w:szCs w:val="20"/>
        </w:rPr>
        <w:t>.</w:t>
      </w:r>
    </w:p>
    <w:p w:rsidR="00A90653" w:rsidRPr="00A90653" w:rsidRDefault="00A90653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Select </w:t>
      </w:r>
      <w:r>
        <w:rPr>
          <w:sz w:val="20"/>
          <w:szCs w:val="20"/>
        </w:rPr>
        <w:t xml:space="preserve">box type </w:t>
      </w:r>
      <w:r>
        <w:rPr>
          <w:b/>
          <w:sz w:val="20"/>
          <w:szCs w:val="20"/>
        </w:rPr>
        <w:t>“.SEL”</w:t>
      </w:r>
      <w:r w:rsidR="008F2130">
        <w:rPr>
          <w:b/>
          <w:sz w:val="20"/>
          <w:szCs w:val="20"/>
        </w:rPr>
        <w:t xml:space="preserve"> </w:t>
      </w:r>
      <w:r w:rsidR="008F2130">
        <w:rPr>
          <w:sz w:val="20"/>
          <w:szCs w:val="20"/>
        </w:rPr>
        <w:t xml:space="preserve">followed by the </w:t>
      </w:r>
      <w:r w:rsidR="008F2130" w:rsidRPr="008F2130">
        <w:rPr>
          <w:b/>
          <w:sz w:val="20"/>
          <w:szCs w:val="20"/>
        </w:rPr>
        <w:t>Enter</w:t>
      </w:r>
      <w:r w:rsidR="008F2130">
        <w:rPr>
          <w:sz w:val="20"/>
          <w:szCs w:val="20"/>
        </w:rPr>
        <w:t xml:space="preserve"> key.</w:t>
      </w:r>
    </w:p>
    <w:p w:rsidR="00A90653" w:rsidRPr="00A90653" w:rsidRDefault="008F2130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A0865" wp14:editId="2170F34B">
                <wp:simplePos x="0" y="0"/>
                <wp:positionH relativeFrom="column">
                  <wp:posOffset>1638300</wp:posOffset>
                </wp:positionH>
                <wp:positionV relativeFrom="paragraph">
                  <wp:posOffset>98425</wp:posOffset>
                </wp:positionV>
                <wp:extent cx="3943350" cy="276225"/>
                <wp:effectExtent l="38100" t="19050" r="19050" b="1238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9pt;margin-top:7.75pt;width:310.5pt;height:2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" strokecolor="#622423 [1605]" strokeweight="2.25pt">
                <v:stroke endarrow="open"/>
              </v:shape>
            </w:pict>
          </mc:Fallback>
        </mc:AlternateContent>
      </w:r>
      <w:r w:rsidR="00A90653">
        <w:rPr>
          <w:noProof/>
        </w:rPr>
        <w:drawing>
          <wp:inline distT="0" distB="0" distL="0" distR="0" wp14:anchorId="05324D9B" wp14:editId="75D7E01D">
            <wp:extent cx="4629150" cy="838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76008"/>
                    <a:stretch/>
                  </pic:blipFill>
                  <pic:spPr bwMode="auto">
                    <a:xfrm>
                      <a:off x="0" y="0"/>
                      <a:ext cx="4629150" cy="83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130" w:rsidRDefault="008F2130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 w:rsidRPr="008F2130">
        <w:rPr>
          <w:sz w:val="20"/>
          <w:szCs w:val="20"/>
        </w:rPr>
        <w:t xml:space="preserve">In the </w:t>
      </w:r>
      <w:r w:rsidRPr="008F2130">
        <w:rPr>
          <w:b/>
          <w:sz w:val="20"/>
          <w:szCs w:val="20"/>
        </w:rPr>
        <w:t xml:space="preserve">Select Specimens </w:t>
      </w:r>
      <w:r w:rsidRPr="008F2130">
        <w:rPr>
          <w:sz w:val="20"/>
          <w:szCs w:val="20"/>
        </w:rPr>
        <w:t xml:space="preserve">field enter the specimens to be sent to </w:t>
      </w:r>
      <w:r w:rsidR="00305D99">
        <w:rPr>
          <w:sz w:val="20"/>
          <w:szCs w:val="20"/>
        </w:rPr>
        <w:t>the alternate laboratory</w:t>
      </w:r>
      <w:r w:rsidRPr="008F2130">
        <w:rPr>
          <w:sz w:val="20"/>
          <w:szCs w:val="20"/>
        </w:rPr>
        <w:t xml:space="preserve"> for testing</w:t>
      </w:r>
      <w:r>
        <w:rPr>
          <w:sz w:val="20"/>
          <w:szCs w:val="20"/>
        </w:rPr>
        <w:t xml:space="preserve">, followed by the </w:t>
      </w:r>
      <w:r>
        <w:rPr>
          <w:b/>
          <w:sz w:val="20"/>
          <w:szCs w:val="20"/>
        </w:rPr>
        <w:t xml:space="preserve">Enter </w:t>
      </w:r>
      <w:r>
        <w:rPr>
          <w:sz w:val="20"/>
          <w:szCs w:val="20"/>
        </w:rPr>
        <w:t>key.</w:t>
      </w:r>
    </w:p>
    <w:p w:rsidR="008F2130" w:rsidRPr="008F2130" w:rsidRDefault="008F2130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w:drawing>
          <wp:inline distT="0" distB="0" distL="0" distR="0" wp14:anchorId="75BDAA33" wp14:editId="08375580">
            <wp:extent cx="4629150" cy="215003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0929" cy="2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30" w:rsidRDefault="008F2130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Process Specimen Batch </w:t>
      </w:r>
      <w:r>
        <w:rPr>
          <w:sz w:val="20"/>
          <w:szCs w:val="20"/>
        </w:rPr>
        <w:t>screen will show all of the specimens including collection and demographic information.</w:t>
      </w:r>
      <w:r w:rsidR="00BF5828">
        <w:rPr>
          <w:sz w:val="20"/>
          <w:szCs w:val="20"/>
        </w:rPr>
        <w:t xml:space="preserve">  Select specimens to be processed at </w:t>
      </w:r>
      <w:r w:rsidR="00305D99">
        <w:rPr>
          <w:sz w:val="20"/>
          <w:szCs w:val="20"/>
        </w:rPr>
        <w:t>the alternate laboratory</w:t>
      </w:r>
      <w:r w:rsidR="00BF5828">
        <w:rPr>
          <w:sz w:val="20"/>
          <w:szCs w:val="20"/>
        </w:rPr>
        <w:t xml:space="preserve"> by clicking on the little box to the left of the specimen number.</w:t>
      </w:r>
    </w:p>
    <w:p w:rsidR="008F2130" w:rsidRDefault="00BF5828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7C36D" wp14:editId="697101B7">
                <wp:simplePos x="0" y="0"/>
                <wp:positionH relativeFrom="column">
                  <wp:posOffset>942975</wp:posOffset>
                </wp:positionH>
                <wp:positionV relativeFrom="paragraph">
                  <wp:posOffset>219075</wp:posOffset>
                </wp:positionV>
                <wp:extent cx="5314950" cy="333375"/>
                <wp:effectExtent l="38100" t="19050" r="19050" b="1238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495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74.25pt;margin-top:17.25pt;width:418.5pt;height:26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" strokecolor="#622423 [1605]" strokeweight="2.25pt">
                <v:stroke endarrow="open"/>
              </v:shape>
            </w:pict>
          </mc:Fallback>
        </mc:AlternateContent>
      </w:r>
      <w:r w:rsidR="008F2130">
        <w:rPr>
          <w:noProof/>
        </w:rPr>
        <w:drawing>
          <wp:inline distT="0" distB="0" distL="0" distR="0" wp14:anchorId="2F5BB082" wp14:editId="6B8F3BB2">
            <wp:extent cx="4686300" cy="1438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45487"/>
                    <a:stretch/>
                  </pic:blipFill>
                  <pic:spPr bwMode="auto">
                    <a:xfrm>
                      <a:off x="0" y="0"/>
                      <a:ext cx="46863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828" w:rsidRDefault="00BF5828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Once all specimens have been selected, type </w:t>
      </w:r>
      <w:r>
        <w:rPr>
          <w:b/>
          <w:sz w:val="20"/>
          <w:szCs w:val="20"/>
        </w:rPr>
        <w:t xml:space="preserve">CS </w:t>
      </w: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Function </w:t>
      </w:r>
      <w:r>
        <w:rPr>
          <w:sz w:val="20"/>
          <w:szCs w:val="20"/>
        </w:rPr>
        <w:t>field</w:t>
      </w:r>
      <w:r w:rsidR="004A20DD">
        <w:rPr>
          <w:sz w:val="20"/>
          <w:szCs w:val="20"/>
        </w:rPr>
        <w:t xml:space="preserve"> followed by the </w:t>
      </w:r>
      <w:r w:rsidR="004A20DD">
        <w:rPr>
          <w:b/>
          <w:sz w:val="20"/>
          <w:szCs w:val="20"/>
        </w:rPr>
        <w:t xml:space="preserve">Enter </w:t>
      </w:r>
      <w:r w:rsidR="004A20DD">
        <w:rPr>
          <w:sz w:val="20"/>
          <w:szCs w:val="20"/>
        </w:rPr>
        <w:t>key</w:t>
      </w:r>
      <w:r>
        <w:rPr>
          <w:sz w:val="20"/>
          <w:szCs w:val="20"/>
        </w:rPr>
        <w:t>.</w:t>
      </w:r>
    </w:p>
    <w:p w:rsidR="00BF5828" w:rsidRDefault="00BF5828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w:drawing>
          <wp:inline distT="0" distB="0" distL="0" distR="0" wp14:anchorId="70F21F03" wp14:editId="139C9FF7">
            <wp:extent cx="4686300" cy="1945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45011"/>
                    <a:stretch/>
                  </pic:blipFill>
                  <pic:spPr bwMode="auto">
                    <a:xfrm>
                      <a:off x="0" y="0"/>
                      <a:ext cx="4686300" cy="194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0DD" w:rsidRDefault="00BF5828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20DD">
        <w:rPr>
          <w:sz w:val="20"/>
          <w:szCs w:val="20"/>
        </w:rPr>
        <w:t xml:space="preserve">Once the </w:t>
      </w:r>
      <w:r w:rsidR="004A20DD">
        <w:rPr>
          <w:b/>
          <w:sz w:val="20"/>
          <w:szCs w:val="20"/>
        </w:rPr>
        <w:t xml:space="preserve">Enter </w:t>
      </w:r>
      <w:r w:rsidR="004A20DD">
        <w:rPr>
          <w:sz w:val="20"/>
          <w:szCs w:val="20"/>
        </w:rPr>
        <w:t xml:space="preserve">key has been selected, the </w:t>
      </w:r>
      <w:r w:rsidR="004A20DD">
        <w:rPr>
          <w:b/>
          <w:sz w:val="20"/>
          <w:szCs w:val="20"/>
        </w:rPr>
        <w:t xml:space="preserve">Change Site </w:t>
      </w:r>
      <w:r w:rsidR="00D46EEA">
        <w:rPr>
          <w:sz w:val="20"/>
          <w:szCs w:val="20"/>
        </w:rPr>
        <w:t>screen</w:t>
      </w:r>
      <w:r w:rsidR="004A20DD">
        <w:rPr>
          <w:sz w:val="20"/>
          <w:szCs w:val="20"/>
        </w:rPr>
        <w:t xml:space="preserve"> appears.  Enter the following to complete the Change Site process.</w:t>
      </w:r>
    </w:p>
    <w:p w:rsidR="004A20DD" w:rsidRPr="004A20DD" w:rsidRDefault="004A20DD" w:rsidP="003D7ADE">
      <w:pPr>
        <w:pStyle w:val="ListParagraph"/>
        <w:numPr>
          <w:ilvl w:val="1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At Site:  </w:t>
      </w:r>
      <w:r>
        <w:rPr>
          <w:b/>
          <w:sz w:val="20"/>
          <w:szCs w:val="20"/>
        </w:rPr>
        <w:t>ML</w:t>
      </w:r>
    </w:p>
    <w:p w:rsidR="004A20DD" w:rsidRDefault="004A20DD" w:rsidP="003D7ADE">
      <w:pPr>
        <w:pStyle w:val="ListParagraph"/>
        <w:numPr>
          <w:ilvl w:val="1"/>
          <w:numId w:val="36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To Site:  </w:t>
      </w:r>
      <w:r w:rsidRPr="004A20DD">
        <w:rPr>
          <w:b/>
          <w:sz w:val="20"/>
          <w:szCs w:val="20"/>
        </w:rPr>
        <w:t>WMA</w:t>
      </w:r>
      <w:r w:rsidR="00305D99">
        <w:rPr>
          <w:b/>
          <w:sz w:val="20"/>
          <w:szCs w:val="20"/>
        </w:rPr>
        <w:t xml:space="preserve"> or HCP </w:t>
      </w:r>
    </w:p>
    <w:p w:rsidR="00305D99" w:rsidRDefault="004A20DD" w:rsidP="003D7ADE">
      <w:pPr>
        <w:pStyle w:val="ListParagraph"/>
        <w:numPr>
          <w:ilvl w:val="1"/>
          <w:numId w:val="36"/>
        </w:numPr>
        <w:spacing w:line="276" w:lineRule="auto"/>
        <w:rPr>
          <w:b/>
          <w:sz w:val="20"/>
          <w:szCs w:val="20"/>
        </w:rPr>
      </w:pPr>
      <w:r w:rsidRPr="00305D99">
        <w:rPr>
          <w:sz w:val="20"/>
          <w:szCs w:val="20"/>
        </w:rPr>
        <w:t>LAB Tests:</w:t>
      </w:r>
      <w:r>
        <w:rPr>
          <w:b/>
          <w:sz w:val="20"/>
          <w:szCs w:val="20"/>
        </w:rPr>
        <w:t xml:space="preserve">  Enter the tests that will be performed at </w:t>
      </w:r>
      <w:r w:rsidR="00305D99">
        <w:rPr>
          <w:b/>
          <w:sz w:val="20"/>
          <w:szCs w:val="20"/>
        </w:rPr>
        <w:t>the alternate site</w:t>
      </w:r>
      <w:r>
        <w:rPr>
          <w:b/>
          <w:sz w:val="20"/>
          <w:szCs w:val="20"/>
        </w:rPr>
        <w:t xml:space="preserve">.  This is only necessary when a specimen will have tests performed at different sites.  </w:t>
      </w:r>
    </w:p>
    <w:p w:rsidR="004A20DD" w:rsidRPr="00305D99" w:rsidRDefault="004A20DD" w:rsidP="003D7ADE">
      <w:pPr>
        <w:pStyle w:val="ListParagraph"/>
        <w:spacing w:line="276" w:lineRule="auto"/>
        <w:ind w:left="1800"/>
        <w:rPr>
          <w:i/>
          <w:color w:val="632423" w:themeColor="accent2" w:themeShade="80"/>
          <w:sz w:val="20"/>
          <w:szCs w:val="20"/>
        </w:rPr>
      </w:pPr>
      <w:r w:rsidRPr="00305D99">
        <w:rPr>
          <w:i/>
          <w:color w:val="632423" w:themeColor="accent2" w:themeShade="80"/>
          <w:sz w:val="20"/>
          <w:szCs w:val="20"/>
        </w:rPr>
        <w:t xml:space="preserve">For example, C14 has a </w:t>
      </w:r>
      <w:r w:rsidR="00305D99" w:rsidRPr="00305D99">
        <w:rPr>
          <w:i/>
          <w:color w:val="632423" w:themeColor="accent2" w:themeShade="80"/>
          <w:sz w:val="20"/>
          <w:szCs w:val="20"/>
        </w:rPr>
        <w:t xml:space="preserve">TSH, CA125, </w:t>
      </w:r>
      <w:proofErr w:type="gramStart"/>
      <w:r w:rsidR="00305D99" w:rsidRPr="00305D99">
        <w:rPr>
          <w:i/>
          <w:color w:val="632423" w:themeColor="accent2" w:themeShade="80"/>
          <w:sz w:val="20"/>
          <w:szCs w:val="20"/>
        </w:rPr>
        <w:t>B12</w:t>
      </w:r>
      <w:proofErr w:type="gramEnd"/>
      <w:r w:rsidR="00305D99" w:rsidRPr="00305D99">
        <w:rPr>
          <w:i/>
          <w:color w:val="632423" w:themeColor="accent2" w:themeShade="80"/>
          <w:sz w:val="20"/>
          <w:szCs w:val="20"/>
        </w:rPr>
        <w:t xml:space="preserve"> &amp; </w:t>
      </w:r>
      <w:proofErr w:type="spellStart"/>
      <w:r w:rsidR="00305D99" w:rsidRPr="00305D99">
        <w:rPr>
          <w:i/>
          <w:color w:val="632423" w:themeColor="accent2" w:themeShade="80"/>
          <w:sz w:val="20"/>
          <w:szCs w:val="20"/>
        </w:rPr>
        <w:t>Folate</w:t>
      </w:r>
      <w:proofErr w:type="spellEnd"/>
      <w:r w:rsidR="00305D99" w:rsidRPr="00305D99">
        <w:rPr>
          <w:i/>
          <w:color w:val="632423" w:themeColor="accent2" w:themeShade="80"/>
          <w:sz w:val="20"/>
          <w:szCs w:val="20"/>
        </w:rPr>
        <w:t xml:space="preserve">.  Entering </w:t>
      </w:r>
      <w:r w:rsidR="00EC0CB5">
        <w:rPr>
          <w:i/>
          <w:color w:val="632423" w:themeColor="accent2" w:themeShade="80"/>
          <w:sz w:val="20"/>
          <w:szCs w:val="20"/>
        </w:rPr>
        <w:t>mnemonic</w:t>
      </w:r>
      <w:r w:rsidR="00305D99" w:rsidRPr="00305D99">
        <w:rPr>
          <w:i/>
          <w:color w:val="632423" w:themeColor="accent2" w:themeShade="80"/>
          <w:sz w:val="20"/>
          <w:szCs w:val="20"/>
        </w:rPr>
        <w:t xml:space="preserve"> TSH in this </w:t>
      </w:r>
      <w:r w:rsidR="00EC0CB5" w:rsidRPr="00305D99">
        <w:rPr>
          <w:i/>
          <w:color w:val="632423" w:themeColor="accent2" w:themeShade="80"/>
          <w:sz w:val="20"/>
          <w:szCs w:val="20"/>
        </w:rPr>
        <w:t>field</w:t>
      </w:r>
      <w:r w:rsidR="00305D99" w:rsidRPr="00305D99">
        <w:rPr>
          <w:i/>
          <w:color w:val="632423" w:themeColor="accent2" w:themeShade="80"/>
          <w:sz w:val="20"/>
          <w:szCs w:val="20"/>
        </w:rPr>
        <w:t xml:space="preserve"> will limit the test</w:t>
      </w:r>
      <w:r w:rsidR="00EC0CB5">
        <w:rPr>
          <w:i/>
          <w:color w:val="632423" w:themeColor="accent2" w:themeShade="80"/>
          <w:sz w:val="20"/>
          <w:szCs w:val="20"/>
        </w:rPr>
        <w:t>’s site</w:t>
      </w:r>
      <w:r w:rsidR="00305D99" w:rsidRPr="00305D99">
        <w:rPr>
          <w:i/>
          <w:color w:val="632423" w:themeColor="accent2" w:themeShade="80"/>
          <w:sz w:val="20"/>
          <w:szCs w:val="20"/>
        </w:rPr>
        <w:t xml:space="preserve"> change to the TSH only.  The CA125, B12 and </w:t>
      </w:r>
      <w:proofErr w:type="spellStart"/>
      <w:r w:rsidR="00305D99" w:rsidRPr="00305D99">
        <w:rPr>
          <w:i/>
          <w:color w:val="632423" w:themeColor="accent2" w:themeShade="80"/>
          <w:sz w:val="20"/>
          <w:szCs w:val="20"/>
        </w:rPr>
        <w:t>Folate</w:t>
      </w:r>
      <w:proofErr w:type="spellEnd"/>
      <w:r w:rsidR="00305D99" w:rsidRPr="00305D99">
        <w:rPr>
          <w:i/>
          <w:color w:val="632423" w:themeColor="accent2" w:themeShade="80"/>
          <w:sz w:val="20"/>
          <w:szCs w:val="20"/>
        </w:rPr>
        <w:t xml:space="preserve"> wi</w:t>
      </w:r>
      <w:r w:rsidR="00305D99">
        <w:rPr>
          <w:i/>
          <w:color w:val="632423" w:themeColor="accent2" w:themeShade="80"/>
          <w:sz w:val="20"/>
          <w:szCs w:val="20"/>
        </w:rPr>
        <w:t>ll still be processed at the Main</w:t>
      </w:r>
      <w:r w:rsidR="00305D99" w:rsidRPr="00305D99">
        <w:rPr>
          <w:i/>
          <w:color w:val="632423" w:themeColor="accent2" w:themeShade="80"/>
          <w:sz w:val="20"/>
          <w:szCs w:val="20"/>
        </w:rPr>
        <w:t xml:space="preserve"> Laboratory.</w:t>
      </w:r>
    </w:p>
    <w:p w:rsidR="00305D99" w:rsidRPr="004A20DD" w:rsidRDefault="00305D99" w:rsidP="003D7ADE">
      <w:pPr>
        <w:pStyle w:val="ListParagraph"/>
        <w:numPr>
          <w:ilvl w:val="1"/>
          <w:numId w:val="36"/>
        </w:num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Change Site:  </w:t>
      </w:r>
      <w:r>
        <w:rPr>
          <w:b/>
          <w:sz w:val="20"/>
          <w:szCs w:val="20"/>
        </w:rPr>
        <w:t>Y</w:t>
      </w:r>
    </w:p>
    <w:p w:rsidR="008F2130" w:rsidRDefault="00305D99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w:drawing>
          <wp:inline distT="0" distB="0" distL="0" distR="0" wp14:anchorId="7AB19387" wp14:editId="0975A938">
            <wp:extent cx="4848225" cy="24849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5287"/>
                    <a:stretch/>
                  </pic:blipFill>
                  <pic:spPr bwMode="auto">
                    <a:xfrm>
                      <a:off x="0" y="0"/>
                      <a:ext cx="4848225" cy="2484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130">
        <w:rPr>
          <w:sz w:val="20"/>
          <w:szCs w:val="20"/>
        </w:rPr>
        <w:t xml:space="preserve"> </w:t>
      </w:r>
    </w:p>
    <w:p w:rsidR="00305D99" w:rsidRDefault="00305D99" w:rsidP="003D7ADE">
      <w:pPr>
        <w:pStyle w:val="ListParagraph"/>
        <w:numPr>
          <w:ilvl w:val="0"/>
          <w:numId w:val="3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Exit out of the </w:t>
      </w:r>
      <w:r>
        <w:rPr>
          <w:b/>
          <w:sz w:val="20"/>
          <w:szCs w:val="20"/>
        </w:rPr>
        <w:t xml:space="preserve">Process Specimen Batch </w:t>
      </w:r>
      <w:r>
        <w:rPr>
          <w:sz w:val="20"/>
          <w:szCs w:val="20"/>
        </w:rPr>
        <w:t>screen.</w:t>
      </w:r>
    </w:p>
    <w:p w:rsidR="00305D99" w:rsidRDefault="00305D99" w:rsidP="003D7ADE">
      <w:pPr>
        <w:pStyle w:val="ListParagraph"/>
        <w:numPr>
          <w:ilvl w:val="0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Create a batch to be sent to the alternate laboratory.</w:t>
      </w:r>
    </w:p>
    <w:p w:rsidR="00305D99" w:rsidRDefault="00305D99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D46EEA">
        <w:rPr>
          <w:b/>
          <w:sz w:val="20"/>
          <w:szCs w:val="20"/>
        </w:rPr>
        <w:t xml:space="preserve">34 </w:t>
      </w:r>
      <w:r>
        <w:rPr>
          <w:b/>
          <w:sz w:val="20"/>
          <w:szCs w:val="20"/>
        </w:rPr>
        <w:t xml:space="preserve">Specimen Site </w:t>
      </w:r>
      <w:r>
        <w:rPr>
          <w:sz w:val="20"/>
          <w:szCs w:val="20"/>
        </w:rPr>
        <w:t xml:space="preserve">from the </w:t>
      </w:r>
      <w:proofErr w:type="spellStart"/>
      <w:r w:rsidR="00D46EEA">
        <w:rPr>
          <w:sz w:val="20"/>
          <w:szCs w:val="20"/>
        </w:rPr>
        <w:t>meditech</w:t>
      </w:r>
      <w:proofErr w:type="spellEnd"/>
      <w:r w:rsidR="00D46EEA">
        <w:rPr>
          <w:sz w:val="20"/>
          <w:szCs w:val="20"/>
        </w:rPr>
        <w:t xml:space="preserve"> </w:t>
      </w:r>
      <w:r w:rsidR="00D46EEA" w:rsidRPr="00D46EEA">
        <w:rPr>
          <w:sz w:val="20"/>
          <w:szCs w:val="20"/>
        </w:rPr>
        <w:t>Laboratory Main Menu</w:t>
      </w:r>
      <w:r w:rsidR="00D46EEA">
        <w:rPr>
          <w:sz w:val="20"/>
          <w:szCs w:val="20"/>
        </w:rPr>
        <w:t>.</w:t>
      </w:r>
    </w:p>
    <w:p w:rsidR="00D46EEA" w:rsidRDefault="00D46EEA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>
        <w:rPr>
          <w:b/>
          <w:sz w:val="20"/>
          <w:szCs w:val="20"/>
        </w:rPr>
        <w:t>11 Enter/Edit</w:t>
      </w:r>
      <w:r>
        <w:rPr>
          <w:sz w:val="20"/>
          <w:szCs w:val="20"/>
        </w:rPr>
        <w:t xml:space="preserve"> from the LIS Specimen Site Menu.</w:t>
      </w:r>
    </w:p>
    <w:p w:rsidR="00D46EEA" w:rsidRDefault="00D46EEA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Once the </w:t>
      </w:r>
      <w:r>
        <w:rPr>
          <w:b/>
          <w:sz w:val="20"/>
          <w:szCs w:val="20"/>
        </w:rPr>
        <w:t xml:space="preserve">Enter </w:t>
      </w:r>
      <w:r>
        <w:rPr>
          <w:sz w:val="20"/>
          <w:szCs w:val="20"/>
        </w:rPr>
        <w:t xml:space="preserve">key has been selected, the </w:t>
      </w:r>
      <w:r>
        <w:rPr>
          <w:b/>
          <w:sz w:val="20"/>
          <w:szCs w:val="20"/>
        </w:rPr>
        <w:t xml:space="preserve">Enter/Edit Site Batch </w:t>
      </w:r>
      <w:r>
        <w:rPr>
          <w:sz w:val="20"/>
          <w:szCs w:val="20"/>
        </w:rPr>
        <w:t>screen appears.  Enter the following to complete the batch process.</w:t>
      </w:r>
    </w:p>
    <w:p w:rsidR="00D46EEA" w:rsidRDefault="00D46EEA" w:rsidP="003D7ADE">
      <w:pPr>
        <w:pStyle w:val="ListParagraph"/>
        <w:numPr>
          <w:ilvl w:val="2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Batch Date:  </w:t>
      </w:r>
      <w:r>
        <w:rPr>
          <w:b/>
          <w:sz w:val="20"/>
          <w:szCs w:val="20"/>
        </w:rPr>
        <w:t xml:space="preserve">T </w:t>
      </w:r>
      <w:r>
        <w:rPr>
          <w:sz w:val="20"/>
          <w:szCs w:val="20"/>
        </w:rPr>
        <w:t>for today</w:t>
      </w:r>
    </w:p>
    <w:p w:rsidR="00D46EEA" w:rsidRDefault="00D46EEA" w:rsidP="003D7ADE">
      <w:pPr>
        <w:pStyle w:val="ListParagraph"/>
        <w:numPr>
          <w:ilvl w:val="2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Batch Number:  </w:t>
      </w:r>
      <w:r w:rsidRPr="00D46EEA">
        <w:rPr>
          <w:b/>
          <w:sz w:val="20"/>
          <w:szCs w:val="20"/>
        </w:rPr>
        <w:t>New</w:t>
      </w:r>
      <w:r>
        <w:rPr>
          <w:sz w:val="20"/>
          <w:szCs w:val="20"/>
        </w:rPr>
        <w:t xml:space="preserve"> is the default</w:t>
      </w:r>
    </w:p>
    <w:p w:rsidR="00D46EEA" w:rsidRPr="00D46EEA" w:rsidRDefault="00D46EEA" w:rsidP="003D7ADE">
      <w:pPr>
        <w:pStyle w:val="ListParagraph"/>
        <w:numPr>
          <w:ilvl w:val="2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Send From Site:  </w:t>
      </w:r>
      <w:r>
        <w:rPr>
          <w:b/>
          <w:sz w:val="20"/>
          <w:szCs w:val="20"/>
        </w:rPr>
        <w:t>ML</w:t>
      </w:r>
    </w:p>
    <w:p w:rsidR="00D46EEA" w:rsidRPr="00D46EEA" w:rsidRDefault="00D46EEA" w:rsidP="003D7ADE">
      <w:pPr>
        <w:pStyle w:val="ListParagraph"/>
        <w:numPr>
          <w:ilvl w:val="2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Send To Site:  </w:t>
      </w:r>
      <w:r>
        <w:rPr>
          <w:b/>
          <w:sz w:val="20"/>
          <w:szCs w:val="20"/>
        </w:rPr>
        <w:t>WMA or HCP</w:t>
      </w:r>
    </w:p>
    <w:p w:rsidR="00D46EEA" w:rsidRDefault="00D46EEA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Scan the specimen numbers that are to be sent to the alternate laboratory.</w:t>
      </w:r>
    </w:p>
    <w:p w:rsidR="00D46EEA" w:rsidRDefault="00D46EEA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 xml:space="preserve">Batch Status </w:t>
      </w:r>
      <w:r>
        <w:rPr>
          <w:sz w:val="20"/>
          <w:szCs w:val="20"/>
        </w:rPr>
        <w:t xml:space="preserve">field type </w:t>
      </w:r>
      <w:r>
        <w:rPr>
          <w:b/>
          <w:sz w:val="20"/>
          <w:szCs w:val="20"/>
        </w:rPr>
        <w:t>S</w:t>
      </w:r>
      <w:r w:rsidR="003D7ADE">
        <w:rPr>
          <w:b/>
          <w:sz w:val="20"/>
          <w:szCs w:val="20"/>
        </w:rPr>
        <w:t xml:space="preserve"> </w:t>
      </w:r>
      <w:r w:rsidR="003D7ADE">
        <w:rPr>
          <w:sz w:val="20"/>
          <w:szCs w:val="20"/>
        </w:rPr>
        <w:t>for SENT</w:t>
      </w:r>
      <w:r>
        <w:rPr>
          <w:sz w:val="20"/>
          <w:szCs w:val="20"/>
        </w:rPr>
        <w:t xml:space="preserve"> and file.</w:t>
      </w:r>
    </w:p>
    <w:p w:rsidR="00D46EEA" w:rsidRDefault="00D46EEA" w:rsidP="003D7ADE">
      <w:pPr>
        <w:pStyle w:val="ListParagraph"/>
        <w:spacing w:line="276" w:lineRule="auto"/>
        <w:ind w:left="108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97089" wp14:editId="738EEB2B">
            <wp:extent cx="4924425" cy="2286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017" cy="22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EA" w:rsidRDefault="003D7ADE" w:rsidP="003D7ADE">
      <w:pPr>
        <w:pStyle w:val="ListParagraph"/>
        <w:numPr>
          <w:ilvl w:val="1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Choose </w:t>
      </w:r>
      <w:r>
        <w:rPr>
          <w:b/>
          <w:sz w:val="20"/>
          <w:szCs w:val="20"/>
        </w:rPr>
        <w:t>Specimen</w:t>
      </w:r>
      <w:r>
        <w:rPr>
          <w:sz w:val="20"/>
          <w:szCs w:val="20"/>
        </w:rPr>
        <w:t>, and print the batch.</w:t>
      </w:r>
    </w:p>
    <w:p w:rsidR="003D7ADE" w:rsidRDefault="003D7ADE" w:rsidP="003D7ADE">
      <w:pPr>
        <w:pStyle w:val="ListParagraph"/>
        <w:numPr>
          <w:ilvl w:val="0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Rack specimens according to the Site Batch Report.</w:t>
      </w:r>
    </w:p>
    <w:p w:rsidR="003D7ADE" w:rsidRDefault="003D7ADE" w:rsidP="003D7ADE">
      <w:pPr>
        <w:pStyle w:val="ListParagraph"/>
        <w:numPr>
          <w:ilvl w:val="0"/>
          <w:numId w:val="3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Package rack and Site batch Report in a large </w:t>
      </w:r>
      <w:proofErr w:type="spellStart"/>
      <w:r>
        <w:rPr>
          <w:sz w:val="20"/>
          <w:szCs w:val="20"/>
        </w:rPr>
        <w:t>Labcorp</w:t>
      </w:r>
      <w:proofErr w:type="spellEnd"/>
      <w:r>
        <w:rPr>
          <w:sz w:val="20"/>
          <w:szCs w:val="20"/>
        </w:rPr>
        <w:t xml:space="preserve"> bag for the courier to deliver to the alternate site.</w:t>
      </w:r>
    </w:p>
    <w:p w:rsidR="003D7ADE" w:rsidRDefault="003D7ADE" w:rsidP="003D7ADE">
      <w:pPr>
        <w:spacing w:line="276" w:lineRule="auto"/>
        <w:rPr>
          <w:sz w:val="20"/>
          <w:szCs w:val="20"/>
        </w:rPr>
      </w:pPr>
    </w:p>
    <w:p w:rsidR="003D7ADE" w:rsidRPr="003D7ADE" w:rsidRDefault="003D7ADE" w:rsidP="003D7ADE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928"/>
        <w:gridCol w:w="127"/>
        <w:gridCol w:w="1735"/>
        <w:gridCol w:w="127"/>
        <w:gridCol w:w="236"/>
        <w:gridCol w:w="807"/>
        <w:gridCol w:w="37"/>
        <w:gridCol w:w="270"/>
        <w:gridCol w:w="3069"/>
        <w:gridCol w:w="127"/>
        <w:gridCol w:w="424"/>
        <w:gridCol w:w="270"/>
        <w:gridCol w:w="738"/>
      </w:tblGrid>
      <w:tr w:rsidR="003D7ADE" w:rsidRPr="003D7ADE" w:rsidTr="00A76266">
        <w:trPr>
          <w:gridAfter w:val="4"/>
          <w:wAfter w:w="1559" w:type="dxa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ab/>
            </w:r>
            <w:r w:rsidRPr="003D7ADE">
              <w:rPr>
                <w:sz w:val="16"/>
                <w:szCs w:val="16"/>
              </w:rPr>
              <w:tab/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3D7ADE" w:rsidRPr="003D7ADE" w:rsidTr="00A76266">
        <w:trPr>
          <w:gridAfter w:val="4"/>
          <w:wAfter w:w="1559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>Date of Origin: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>07/02/14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>Prepared By: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>Teri Baldwin</w:t>
            </w:r>
          </w:p>
        </w:tc>
      </w:tr>
      <w:tr w:rsidR="003D7ADE" w:rsidRPr="003D7ADE" w:rsidTr="00A76266">
        <w:trPr>
          <w:gridAfter w:val="4"/>
          <w:wAfter w:w="1559" w:type="dxa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3D7ADE" w:rsidRPr="003D7ADE" w:rsidTr="00A76266">
        <w:trPr>
          <w:gridAfter w:val="3"/>
          <w:wAfter w:w="1432" w:type="dxa"/>
          <w:trHeight w:val="135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D7ADE">
              <w:rPr>
                <w:b/>
                <w:sz w:val="16"/>
                <w:szCs w:val="16"/>
              </w:rPr>
              <w:t>Date Placed in Service: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5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D7ADE" w:rsidRPr="003D7ADE" w:rsidTr="00A76266">
        <w:trPr>
          <w:trHeight w:val="30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D7ADE">
              <w:rPr>
                <w:b/>
                <w:sz w:val="20"/>
                <w:szCs w:val="20"/>
              </w:rPr>
              <w:t xml:space="preserve">Approved by:  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3D7ADE" w:rsidRPr="003D7ADE" w:rsidTr="00A76266">
        <w:trPr>
          <w:trHeight w:val="3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Phlebotomy Supervisor</w:t>
            </w:r>
          </w:p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Teri Baldwin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Laboratory Medical Director</w:t>
            </w:r>
          </w:p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William E. Field II, MD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Date</w:t>
            </w:r>
          </w:p>
        </w:tc>
      </w:tr>
      <w:tr w:rsidR="003D7ADE" w:rsidRPr="003D7ADE" w:rsidTr="00A76266">
        <w:trPr>
          <w:trHeight w:val="3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D7ADE" w:rsidRPr="003D7ADE" w:rsidTr="00A76266">
        <w:trPr>
          <w:trHeight w:val="3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3D7ADE">
              <w:rPr>
                <w:sz w:val="16"/>
                <w:szCs w:val="16"/>
              </w:rPr>
              <w:t>Laboratory Administrative Director</w:t>
            </w:r>
          </w:p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Richard Vandell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D7ADE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D7ADE" w:rsidRPr="003D7ADE" w:rsidRDefault="003D7ADE" w:rsidP="003D7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8337B0" w:rsidRPr="00CB6664" w:rsidRDefault="008337B0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8337B0" w:rsidRPr="00CB6664" w:rsidRDefault="008337B0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8337B0" w:rsidRPr="00CB6664" w:rsidRDefault="008337B0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415AE7" w:rsidRPr="00CB6664" w:rsidRDefault="00415AE7" w:rsidP="003D7A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B6664">
        <w:rPr>
          <w:sz w:val="20"/>
          <w:szCs w:val="20"/>
        </w:rPr>
        <w:t xml:space="preserve">                                         </w:t>
      </w:r>
    </w:p>
    <w:sectPr w:rsidR="00415AE7" w:rsidRPr="00CB6664" w:rsidSect="00D121CE"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66" w:rsidRDefault="00A76266">
      <w:r>
        <w:separator/>
      </w:r>
    </w:p>
  </w:endnote>
  <w:endnote w:type="continuationSeparator" w:id="0">
    <w:p w:rsidR="00A76266" w:rsidRDefault="00A7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66" w:rsidRDefault="002C4C40">
    <w:pPr>
      <w:pStyle w:val="Footer"/>
      <w:rPr>
        <w:sz w:val="16"/>
        <w:szCs w:val="16"/>
      </w:rPr>
    </w:pPr>
    <w:r w:rsidRPr="00EC0CB5">
      <w:rPr>
        <w:sz w:val="16"/>
        <w:szCs w:val="16"/>
      </w:rPr>
      <w:fldChar w:fldCharType="begin"/>
    </w:r>
    <w:r w:rsidRPr="00EC0CB5">
      <w:rPr>
        <w:sz w:val="16"/>
        <w:szCs w:val="16"/>
      </w:rPr>
      <w:instrText xml:space="preserve"> FILENAME  \p  \* MERGEFORMAT </w:instrText>
    </w:r>
    <w:r w:rsidRPr="00EC0CB5">
      <w:rPr>
        <w:sz w:val="16"/>
        <w:szCs w:val="16"/>
      </w:rPr>
      <w:fldChar w:fldCharType="separate"/>
    </w:r>
    <w:r w:rsidR="00B46933">
      <w:rPr>
        <w:noProof/>
        <w:sz w:val="16"/>
        <w:szCs w:val="16"/>
      </w:rPr>
      <w:t>L:\Lab\Lab\Procedures-Final\Phlebotomy\Procedures\Procedure for Sending Specimens to be Processed at WMA or MMEC 7.2.14 .docx</w:t>
    </w:r>
    <w:r w:rsidRPr="00EC0CB5">
      <w:rPr>
        <w:noProof/>
        <w:sz w:val="16"/>
        <w:szCs w:val="16"/>
      </w:rPr>
      <w:fldChar w:fldCharType="end"/>
    </w:r>
    <w:r w:rsidR="00A76266">
      <w:rPr>
        <w:sz w:val="16"/>
        <w:szCs w:val="16"/>
      </w:rPr>
      <w:tab/>
      <w:t xml:space="preserve">                 </w:t>
    </w:r>
    <w:r w:rsidR="00A76266" w:rsidRPr="000E4153">
      <w:rPr>
        <w:sz w:val="16"/>
        <w:szCs w:val="16"/>
      </w:rPr>
      <w:t xml:space="preserve">Page </w:t>
    </w:r>
    <w:r w:rsidR="00A76266" w:rsidRPr="000E4153">
      <w:rPr>
        <w:sz w:val="16"/>
        <w:szCs w:val="16"/>
      </w:rPr>
      <w:fldChar w:fldCharType="begin"/>
    </w:r>
    <w:r w:rsidR="00A76266" w:rsidRPr="000E4153">
      <w:rPr>
        <w:sz w:val="16"/>
        <w:szCs w:val="16"/>
      </w:rPr>
      <w:instrText xml:space="preserve"> PAGE </w:instrText>
    </w:r>
    <w:r w:rsidR="00A76266" w:rsidRPr="000E4153">
      <w:rPr>
        <w:sz w:val="16"/>
        <w:szCs w:val="16"/>
      </w:rPr>
      <w:fldChar w:fldCharType="separate"/>
    </w:r>
    <w:r w:rsidR="00B46933">
      <w:rPr>
        <w:noProof/>
        <w:sz w:val="16"/>
        <w:szCs w:val="16"/>
      </w:rPr>
      <w:t>1</w:t>
    </w:r>
    <w:r w:rsidR="00A76266" w:rsidRPr="000E4153">
      <w:rPr>
        <w:sz w:val="16"/>
        <w:szCs w:val="16"/>
      </w:rPr>
      <w:fldChar w:fldCharType="end"/>
    </w:r>
    <w:r w:rsidR="00A76266" w:rsidRPr="000E4153">
      <w:rPr>
        <w:sz w:val="16"/>
        <w:szCs w:val="16"/>
      </w:rPr>
      <w:t xml:space="preserve"> of </w:t>
    </w:r>
    <w:r w:rsidR="00A76266" w:rsidRPr="000E4153">
      <w:rPr>
        <w:sz w:val="16"/>
        <w:szCs w:val="16"/>
      </w:rPr>
      <w:fldChar w:fldCharType="begin"/>
    </w:r>
    <w:r w:rsidR="00A76266" w:rsidRPr="000E4153">
      <w:rPr>
        <w:sz w:val="16"/>
        <w:szCs w:val="16"/>
      </w:rPr>
      <w:instrText xml:space="preserve"> NUMPAGES </w:instrText>
    </w:r>
    <w:r w:rsidR="00A76266" w:rsidRPr="000E4153">
      <w:rPr>
        <w:sz w:val="16"/>
        <w:szCs w:val="16"/>
      </w:rPr>
      <w:fldChar w:fldCharType="separate"/>
    </w:r>
    <w:r w:rsidR="00B46933">
      <w:rPr>
        <w:noProof/>
        <w:sz w:val="16"/>
        <w:szCs w:val="16"/>
      </w:rPr>
      <w:t>3</w:t>
    </w:r>
    <w:r w:rsidR="00A76266" w:rsidRPr="000E4153">
      <w:rPr>
        <w:sz w:val="16"/>
        <w:szCs w:val="16"/>
      </w:rPr>
      <w:fldChar w:fldCharType="end"/>
    </w:r>
  </w:p>
  <w:p w:rsidR="00A76266" w:rsidRDefault="00A76266">
    <w:pPr>
      <w:pStyle w:val="Footer"/>
      <w:rPr>
        <w:sz w:val="16"/>
        <w:szCs w:val="16"/>
      </w:rPr>
    </w:pPr>
    <w:r>
      <w:rPr>
        <w:sz w:val="16"/>
        <w:szCs w:val="16"/>
      </w:rPr>
      <w:t>SOP#PB1</w:t>
    </w:r>
    <w:r w:rsidR="00EC0CB5">
      <w:rPr>
        <w:sz w:val="16"/>
        <w:szCs w:val="16"/>
      </w:rPr>
      <w:t>3</w:t>
    </w:r>
  </w:p>
  <w:p w:rsidR="00A76266" w:rsidRDefault="00EC0CB5">
    <w:pPr>
      <w:pStyle w:val="Footer"/>
      <w:rPr>
        <w:sz w:val="16"/>
        <w:szCs w:val="16"/>
      </w:rPr>
    </w:pPr>
    <w:r>
      <w:rPr>
        <w:sz w:val="16"/>
        <w:szCs w:val="16"/>
      </w:rPr>
      <w:t>Date Printed: 07/02/14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66" w:rsidRDefault="00A76266">
      <w:r>
        <w:separator/>
      </w:r>
    </w:p>
  </w:footnote>
  <w:footnote w:type="continuationSeparator" w:id="0">
    <w:p w:rsidR="00A76266" w:rsidRDefault="00A7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311"/>
    <w:multiLevelType w:val="hybridMultilevel"/>
    <w:tmpl w:val="7FC0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45852"/>
    <w:multiLevelType w:val="hybridMultilevel"/>
    <w:tmpl w:val="1C44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75B21"/>
    <w:multiLevelType w:val="hybridMultilevel"/>
    <w:tmpl w:val="F61C1A9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962C981C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EDEACC8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 w:hint="default"/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DE13027"/>
    <w:multiLevelType w:val="hybridMultilevel"/>
    <w:tmpl w:val="250209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A61AA"/>
    <w:multiLevelType w:val="hybridMultilevel"/>
    <w:tmpl w:val="1F8218F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D14CE3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594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09000F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D12E68"/>
    <w:multiLevelType w:val="hybridMultilevel"/>
    <w:tmpl w:val="AFD40968"/>
    <w:lvl w:ilvl="0" w:tplc="04090001">
      <w:start w:val="2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B6120E"/>
    <w:multiLevelType w:val="hybridMultilevel"/>
    <w:tmpl w:val="CB589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21EDA"/>
    <w:multiLevelType w:val="hybridMultilevel"/>
    <w:tmpl w:val="2CE6E7F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8">
    <w:nsid w:val="2CA57E4D"/>
    <w:multiLevelType w:val="hybridMultilevel"/>
    <w:tmpl w:val="37B0DB94"/>
    <w:lvl w:ilvl="0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9">
    <w:nsid w:val="315B3FDC"/>
    <w:multiLevelType w:val="hybridMultilevel"/>
    <w:tmpl w:val="C9E4DBA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>
    <w:nsid w:val="3A0351BE"/>
    <w:multiLevelType w:val="hybridMultilevel"/>
    <w:tmpl w:val="AAAAE084"/>
    <w:lvl w:ilvl="0" w:tplc="6778C9DC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42D115D5"/>
    <w:multiLevelType w:val="hybridMultilevel"/>
    <w:tmpl w:val="DC121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2" w:tplc="674C4C48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81"/>
        </w:tabs>
        <w:ind w:left="5381" w:hanging="180"/>
      </w:pPr>
      <w:rPr>
        <w:rFonts w:cs="Times New Roman"/>
      </w:rPr>
    </w:lvl>
  </w:abstractNum>
  <w:abstractNum w:abstractNumId="12">
    <w:nsid w:val="473748D1"/>
    <w:multiLevelType w:val="hybridMultilevel"/>
    <w:tmpl w:val="753AA91E"/>
    <w:lvl w:ilvl="0" w:tplc="AB508DD2">
      <w:start w:val="1"/>
      <w:numFmt w:val="bullet"/>
      <w:lvlText w:val=""/>
      <w:lvlJc w:val="left"/>
      <w:pPr>
        <w:tabs>
          <w:tab w:val="num" w:pos="336"/>
        </w:tabs>
        <w:ind w:left="48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494805E5"/>
    <w:multiLevelType w:val="hybridMultilevel"/>
    <w:tmpl w:val="BEF8B7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93A23D52">
      <w:start w:val="1"/>
      <w:numFmt w:val="lowerRoman"/>
      <w:lvlText w:val="%2."/>
      <w:lvlJc w:val="right"/>
      <w:pPr>
        <w:ind w:left="180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5734F2"/>
    <w:multiLevelType w:val="hybridMultilevel"/>
    <w:tmpl w:val="8A4E4D64"/>
    <w:lvl w:ilvl="0" w:tplc="AF62EBD4">
      <w:start w:val="1"/>
      <w:numFmt w:val="bullet"/>
      <w:lvlText w:val=""/>
      <w:lvlJc w:val="left"/>
      <w:pPr>
        <w:tabs>
          <w:tab w:val="num" w:pos="1237"/>
        </w:tabs>
        <w:ind w:left="1381" w:hanging="211"/>
      </w:pPr>
      <w:rPr>
        <w:rFonts w:ascii="Symbol" w:hAnsi="Symbol" w:hint="default"/>
      </w:rPr>
    </w:lvl>
    <w:lvl w:ilvl="1" w:tplc="12E8921C">
      <w:start w:val="1"/>
      <w:numFmt w:val="upperLetter"/>
      <w:lvlText w:val="%2."/>
      <w:lvlJc w:val="left"/>
      <w:pPr>
        <w:tabs>
          <w:tab w:val="num" w:pos="2346"/>
        </w:tabs>
        <w:ind w:left="2346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5">
    <w:nsid w:val="4B316DA1"/>
    <w:multiLevelType w:val="hybridMultilevel"/>
    <w:tmpl w:val="35321FCE"/>
    <w:lvl w:ilvl="0" w:tplc="3D985E26">
      <w:start w:val="1"/>
      <w:numFmt w:val="bullet"/>
      <w:lvlText w:val=""/>
      <w:lvlJc w:val="left"/>
      <w:pPr>
        <w:tabs>
          <w:tab w:val="num" w:pos="2106"/>
        </w:tabs>
        <w:ind w:left="217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6">
    <w:nsid w:val="52430C61"/>
    <w:multiLevelType w:val="hybridMultilevel"/>
    <w:tmpl w:val="9D5EB3BE"/>
    <w:lvl w:ilvl="0" w:tplc="71B23574">
      <w:start w:val="1"/>
      <w:numFmt w:val="bullet"/>
      <w:lvlText w:val=""/>
      <w:lvlJc w:val="left"/>
      <w:pPr>
        <w:tabs>
          <w:tab w:val="num" w:pos="2318"/>
        </w:tabs>
        <w:ind w:left="2390" w:hanging="288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7">
    <w:nsid w:val="53911C10"/>
    <w:multiLevelType w:val="hybridMultilevel"/>
    <w:tmpl w:val="51024CAC"/>
    <w:lvl w:ilvl="0" w:tplc="03F2B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53DC5467"/>
    <w:multiLevelType w:val="hybridMultilevel"/>
    <w:tmpl w:val="F0DA6246"/>
    <w:lvl w:ilvl="0" w:tplc="AF62EBD4">
      <w:start w:val="1"/>
      <w:numFmt w:val="bullet"/>
      <w:lvlText w:val=""/>
      <w:lvlJc w:val="left"/>
      <w:pPr>
        <w:tabs>
          <w:tab w:val="num" w:pos="1233"/>
        </w:tabs>
        <w:ind w:left="1377" w:hanging="211"/>
      </w:pPr>
      <w:rPr>
        <w:rFonts w:ascii="Symbol" w:hAnsi="Symbol" w:hint="default"/>
      </w:rPr>
    </w:lvl>
    <w:lvl w:ilvl="1" w:tplc="3AAC486A">
      <w:start w:val="1"/>
      <w:numFmt w:val="upp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2" w:tplc="BC8CD7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9">
    <w:nsid w:val="56C516CE"/>
    <w:multiLevelType w:val="hybridMultilevel"/>
    <w:tmpl w:val="C728E8A2"/>
    <w:lvl w:ilvl="0" w:tplc="D64EFA4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222A2924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20">
    <w:nsid w:val="5B830CC9"/>
    <w:multiLevelType w:val="hybridMultilevel"/>
    <w:tmpl w:val="5B02F1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60C10800"/>
    <w:multiLevelType w:val="hybridMultilevel"/>
    <w:tmpl w:val="28CC7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65D474F"/>
    <w:multiLevelType w:val="hybridMultilevel"/>
    <w:tmpl w:val="F2AC75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3">
    <w:nsid w:val="6BB7070A"/>
    <w:multiLevelType w:val="hybridMultilevel"/>
    <w:tmpl w:val="D1A4F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34269E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  <w:sz w:val="20"/>
        <w:szCs w:val="20"/>
      </w:rPr>
    </w:lvl>
    <w:lvl w:ilvl="2" w:tplc="0D5016B0">
      <w:start w:val="1"/>
      <w:numFmt w:val="lowerLetter"/>
      <w:lvlText w:val="%3."/>
      <w:lvlJc w:val="left"/>
      <w:pPr>
        <w:ind w:left="180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D05BAC"/>
    <w:multiLevelType w:val="hybridMultilevel"/>
    <w:tmpl w:val="B970AF60"/>
    <w:lvl w:ilvl="0" w:tplc="461C0E10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5">
    <w:nsid w:val="6DEB2FAA"/>
    <w:multiLevelType w:val="hybridMultilevel"/>
    <w:tmpl w:val="A6AA44C2"/>
    <w:lvl w:ilvl="0" w:tplc="D14CE30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6">
    <w:nsid w:val="729B7AE8"/>
    <w:multiLevelType w:val="hybridMultilevel"/>
    <w:tmpl w:val="722691C0"/>
    <w:lvl w:ilvl="0" w:tplc="AF62EBD4">
      <w:start w:val="1"/>
      <w:numFmt w:val="bullet"/>
      <w:lvlText w:val=""/>
      <w:lvlJc w:val="left"/>
      <w:pPr>
        <w:tabs>
          <w:tab w:val="num" w:pos="331"/>
        </w:tabs>
        <w:ind w:left="475" w:hanging="2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A420A"/>
    <w:multiLevelType w:val="hybridMultilevel"/>
    <w:tmpl w:val="573880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8">
    <w:nsid w:val="75643F4D"/>
    <w:multiLevelType w:val="hybridMultilevel"/>
    <w:tmpl w:val="3F1A4F54"/>
    <w:lvl w:ilvl="0" w:tplc="D14CE3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14C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5691F0E"/>
    <w:multiLevelType w:val="hybridMultilevel"/>
    <w:tmpl w:val="0CD0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0BD7"/>
    <w:multiLevelType w:val="hybridMultilevel"/>
    <w:tmpl w:val="22AA1C30"/>
    <w:lvl w:ilvl="0" w:tplc="5328BD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3649DD"/>
    <w:multiLevelType w:val="hybridMultilevel"/>
    <w:tmpl w:val="21D43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F43076"/>
    <w:multiLevelType w:val="hybridMultilevel"/>
    <w:tmpl w:val="FFA4C1D2"/>
    <w:lvl w:ilvl="0" w:tplc="01E60F00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4F24918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33">
    <w:nsid w:val="77D87D6C"/>
    <w:multiLevelType w:val="hybridMultilevel"/>
    <w:tmpl w:val="AFD4E4A6"/>
    <w:lvl w:ilvl="0" w:tplc="12E8921C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F62EBD4">
      <w:start w:val="1"/>
      <w:numFmt w:val="bullet"/>
      <w:lvlText w:val=""/>
      <w:lvlJc w:val="left"/>
      <w:pPr>
        <w:tabs>
          <w:tab w:val="num" w:pos="1522"/>
        </w:tabs>
        <w:ind w:left="1666" w:hanging="211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4">
    <w:nsid w:val="79910C34"/>
    <w:multiLevelType w:val="hybridMultilevel"/>
    <w:tmpl w:val="B85E9B12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5730B7"/>
    <w:multiLevelType w:val="hybridMultilevel"/>
    <w:tmpl w:val="A372EA2E"/>
    <w:lvl w:ilvl="0" w:tplc="0E5E8DB8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36">
    <w:nsid w:val="7FF8110E"/>
    <w:multiLevelType w:val="hybridMultilevel"/>
    <w:tmpl w:val="FBA49016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1"/>
  </w:num>
  <w:num w:numId="5">
    <w:abstractNumId w:val="33"/>
  </w:num>
  <w:num w:numId="6">
    <w:abstractNumId w:val="14"/>
  </w:num>
  <w:num w:numId="7">
    <w:abstractNumId w:val="18"/>
  </w:num>
  <w:num w:numId="8">
    <w:abstractNumId w:val="20"/>
  </w:num>
  <w:num w:numId="9">
    <w:abstractNumId w:val="16"/>
  </w:num>
  <w:num w:numId="10">
    <w:abstractNumId w:val="11"/>
  </w:num>
  <w:num w:numId="11">
    <w:abstractNumId w:val="7"/>
  </w:num>
  <w:num w:numId="12">
    <w:abstractNumId w:val="2"/>
  </w:num>
  <w:num w:numId="13">
    <w:abstractNumId w:val="30"/>
  </w:num>
  <w:num w:numId="14">
    <w:abstractNumId w:val="32"/>
  </w:num>
  <w:num w:numId="15">
    <w:abstractNumId w:val="15"/>
  </w:num>
  <w:num w:numId="16">
    <w:abstractNumId w:val="34"/>
  </w:num>
  <w:num w:numId="17">
    <w:abstractNumId w:val="17"/>
  </w:num>
  <w:num w:numId="18">
    <w:abstractNumId w:val="36"/>
  </w:num>
  <w:num w:numId="19">
    <w:abstractNumId w:val="25"/>
  </w:num>
  <w:num w:numId="20">
    <w:abstractNumId w:val="27"/>
  </w:num>
  <w:num w:numId="21">
    <w:abstractNumId w:val="28"/>
  </w:num>
  <w:num w:numId="22">
    <w:abstractNumId w:val="22"/>
  </w:num>
  <w:num w:numId="23">
    <w:abstractNumId w:val="8"/>
  </w:num>
  <w:num w:numId="24">
    <w:abstractNumId w:val="4"/>
  </w:num>
  <w:num w:numId="25">
    <w:abstractNumId w:val="35"/>
  </w:num>
  <w:num w:numId="26">
    <w:abstractNumId w:val="10"/>
  </w:num>
  <w:num w:numId="27">
    <w:abstractNumId w:val="19"/>
  </w:num>
  <w:num w:numId="28">
    <w:abstractNumId w:val="3"/>
  </w:num>
  <w:num w:numId="29">
    <w:abstractNumId w:val="9"/>
  </w:num>
  <w:num w:numId="30">
    <w:abstractNumId w:val="6"/>
  </w:num>
  <w:num w:numId="31">
    <w:abstractNumId w:val="21"/>
  </w:num>
  <w:num w:numId="32">
    <w:abstractNumId w:val="5"/>
  </w:num>
  <w:num w:numId="33">
    <w:abstractNumId w:val="23"/>
  </w:num>
  <w:num w:numId="34">
    <w:abstractNumId w:val="29"/>
  </w:num>
  <w:num w:numId="35">
    <w:abstractNumId w:val="31"/>
  </w:num>
  <w:num w:numId="36">
    <w:abstractNumId w:val="13"/>
  </w:num>
  <w:num w:numId="37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F"/>
    <w:rsid w:val="00003DFF"/>
    <w:rsid w:val="000237AA"/>
    <w:rsid w:val="00035629"/>
    <w:rsid w:val="00052E6D"/>
    <w:rsid w:val="00075ABD"/>
    <w:rsid w:val="000B0302"/>
    <w:rsid w:val="000B54C0"/>
    <w:rsid w:val="000B6145"/>
    <w:rsid w:val="000E4153"/>
    <w:rsid w:val="001157AE"/>
    <w:rsid w:val="001218A0"/>
    <w:rsid w:val="001352BE"/>
    <w:rsid w:val="00143B1F"/>
    <w:rsid w:val="001518EB"/>
    <w:rsid w:val="001777F6"/>
    <w:rsid w:val="001E528E"/>
    <w:rsid w:val="001F7FD0"/>
    <w:rsid w:val="00214C86"/>
    <w:rsid w:val="0024423D"/>
    <w:rsid w:val="002632B2"/>
    <w:rsid w:val="00263A85"/>
    <w:rsid w:val="00264AA4"/>
    <w:rsid w:val="002863AA"/>
    <w:rsid w:val="002C03F1"/>
    <w:rsid w:val="002C4C40"/>
    <w:rsid w:val="002E471D"/>
    <w:rsid w:val="00300855"/>
    <w:rsid w:val="00305D99"/>
    <w:rsid w:val="00306902"/>
    <w:rsid w:val="0031604B"/>
    <w:rsid w:val="0032264A"/>
    <w:rsid w:val="00324ACC"/>
    <w:rsid w:val="00326938"/>
    <w:rsid w:val="00330368"/>
    <w:rsid w:val="00363174"/>
    <w:rsid w:val="0037216F"/>
    <w:rsid w:val="0039463C"/>
    <w:rsid w:val="003B2ADF"/>
    <w:rsid w:val="003D3D14"/>
    <w:rsid w:val="003D7ADE"/>
    <w:rsid w:val="003F133C"/>
    <w:rsid w:val="003F1726"/>
    <w:rsid w:val="004000FD"/>
    <w:rsid w:val="0040497D"/>
    <w:rsid w:val="00415AE7"/>
    <w:rsid w:val="0049709A"/>
    <w:rsid w:val="004A20DD"/>
    <w:rsid w:val="004A67D1"/>
    <w:rsid w:val="004B7585"/>
    <w:rsid w:val="004F51E0"/>
    <w:rsid w:val="00504CBA"/>
    <w:rsid w:val="0050513F"/>
    <w:rsid w:val="00505FDE"/>
    <w:rsid w:val="00506B5A"/>
    <w:rsid w:val="00515DFB"/>
    <w:rsid w:val="0052302D"/>
    <w:rsid w:val="0052321A"/>
    <w:rsid w:val="005446B2"/>
    <w:rsid w:val="005840C4"/>
    <w:rsid w:val="00592079"/>
    <w:rsid w:val="005A3AB7"/>
    <w:rsid w:val="005A4C81"/>
    <w:rsid w:val="00645A0F"/>
    <w:rsid w:val="00646BC5"/>
    <w:rsid w:val="00663D7C"/>
    <w:rsid w:val="00673A1D"/>
    <w:rsid w:val="00682FC2"/>
    <w:rsid w:val="00690B01"/>
    <w:rsid w:val="0069216F"/>
    <w:rsid w:val="006A4901"/>
    <w:rsid w:val="006B0F0C"/>
    <w:rsid w:val="006F0EB3"/>
    <w:rsid w:val="00701397"/>
    <w:rsid w:val="00711CAE"/>
    <w:rsid w:val="00730B53"/>
    <w:rsid w:val="007458F8"/>
    <w:rsid w:val="00765392"/>
    <w:rsid w:val="00771C40"/>
    <w:rsid w:val="007757C8"/>
    <w:rsid w:val="007A527E"/>
    <w:rsid w:val="007D6E73"/>
    <w:rsid w:val="007E34D4"/>
    <w:rsid w:val="007F7D46"/>
    <w:rsid w:val="008037CF"/>
    <w:rsid w:val="008077C9"/>
    <w:rsid w:val="00823110"/>
    <w:rsid w:val="00824523"/>
    <w:rsid w:val="008337B0"/>
    <w:rsid w:val="0084273A"/>
    <w:rsid w:val="008706FE"/>
    <w:rsid w:val="00872A5C"/>
    <w:rsid w:val="008848FD"/>
    <w:rsid w:val="00884D14"/>
    <w:rsid w:val="008A0E87"/>
    <w:rsid w:val="008C08C0"/>
    <w:rsid w:val="008D6909"/>
    <w:rsid w:val="008F2130"/>
    <w:rsid w:val="008F4AB0"/>
    <w:rsid w:val="008F6ADC"/>
    <w:rsid w:val="00930636"/>
    <w:rsid w:val="009346BF"/>
    <w:rsid w:val="00940E1F"/>
    <w:rsid w:val="009531AA"/>
    <w:rsid w:val="009A0C8D"/>
    <w:rsid w:val="009A46DD"/>
    <w:rsid w:val="009B0BA9"/>
    <w:rsid w:val="009B3F35"/>
    <w:rsid w:val="009C0C4A"/>
    <w:rsid w:val="009D3D8F"/>
    <w:rsid w:val="00A13F3F"/>
    <w:rsid w:val="00A15A97"/>
    <w:rsid w:val="00A66F62"/>
    <w:rsid w:val="00A76266"/>
    <w:rsid w:val="00A86B2E"/>
    <w:rsid w:val="00A90653"/>
    <w:rsid w:val="00A97B78"/>
    <w:rsid w:val="00AA6FF0"/>
    <w:rsid w:val="00AB2545"/>
    <w:rsid w:val="00AF12D9"/>
    <w:rsid w:val="00AF1E59"/>
    <w:rsid w:val="00AF62E9"/>
    <w:rsid w:val="00B120A6"/>
    <w:rsid w:val="00B156A3"/>
    <w:rsid w:val="00B31206"/>
    <w:rsid w:val="00B43A4F"/>
    <w:rsid w:val="00B46933"/>
    <w:rsid w:val="00B6693C"/>
    <w:rsid w:val="00B77D4A"/>
    <w:rsid w:val="00BB4AAB"/>
    <w:rsid w:val="00BF5828"/>
    <w:rsid w:val="00C005E1"/>
    <w:rsid w:val="00C05D9A"/>
    <w:rsid w:val="00C11975"/>
    <w:rsid w:val="00C3059C"/>
    <w:rsid w:val="00C41178"/>
    <w:rsid w:val="00C65307"/>
    <w:rsid w:val="00CA1A28"/>
    <w:rsid w:val="00CB6664"/>
    <w:rsid w:val="00CE2BC0"/>
    <w:rsid w:val="00D0715C"/>
    <w:rsid w:val="00D121CE"/>
    <w:rsid w:val="00D13F76"/>
    <w:rsid w:val="00D405CF"/>
    <w:rsid w:val="00D43738"/>
    <w:rsid w:val="00D46EEA"/>
    <w:rsid w:val="00DB09A2"/>
    <w:rsid w:val="00DB0A07"/>
    <w:rsid w:val="00DC5495"/>
    <w:rsid w:val="00DC5697"/>
    <w:rsid w:val="00DC746E"/>
    <w:rsid w:val="00DF2A1C"/>
    <w:rsid w:val="00E6459A"/>
    <w:rsid w:val="00E87BC0"/>
    <w:rsid w:val="00EA5E2E"/>
    <w:rsid w:val="00EB4F84"/>
    <w:rsid w:val="00EC0CB5"/>
    <w:rsid w:val="00EE3D4D"/>
    <w:rsid w:val="00F0142B"/>
    <w:rsid w:val="00F05F42"/>
    <w:rsid w:val="00F11808"/>
    <w:rsid w:val="00F96FE6"/>
    <w:rsid w:val="00FA0EDD"/>
    <w:rsid w:val="00FA686B"/>
    <w:rsid w:val="00FC1EDF"/>
    <w:rsid w:val="00FD4B6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576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Saratoga Hospital Laboratory</vt:lpstr>
    </vt:vector>
  </TitlesOfParts>
  <Company>Saratoga Care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Saratoga Hospital Laboratory</dc:title>
  <dc:creator>MLAPIERRE</dc:creator>
  <cp:lastModifiedBy>TBaldwin8.17.11</cp:lastModifiedBy>
  <cp:revision>7</cp:revision>
  <cp:lastPrinted>2014-07-03T20:44:00Z</cp:lastPrinted>
  <dcterms:created xsi:type="dcterms:W3CDTF">2014-07-02T17:49:00Z</dcterms:created>
  <dcterms:modified xsi:type="dcterms:W3CDTF">2014-07-03T21:04:00Z</dcterms:modified>
</cp:coreProperties>
</file>