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87" w:rsidRPr="00A03D6F" w:rsidRDefault="001E3587" w:rsidP="00CA6638">
      <w:pPr>
        <w:pStyle w:val="Heading7"/>
      </w:pPr>
      <w:bookmarkStart w:id="0" w:name="_GoBack"/>
      <w:bookmarkEnd w:id="0"/>
      <w:r w:rsidRPr="00A03D6F">
        <w:t>Saratoga Hospital Laboratory</w:t>
      </w:r>
    </w:p>
    <w:p w:rsidR="001E3587" w:rsidRPr="00A03D6F" w:rsidRDefault="001E3587" w:rsidP="001E3587">
      <w:pPr>
        <w:pStyle w:val="Title"/>
        <w:rPr>
          <w:b w:val="0"/>
          <w:sz w:val="16"/>
        </w:rPr>
      </w:pPr>
      <w:r w:rsidRPr="00A03D6F">
        <w:rPr>
          <w:b w:val="0"/>
          <w:sz w:val="16"/>
        </w:rPr>
        <w:t>211 Church Street, Saratoga Springs, NY 12866</w:t>
      </w:r>
    </w:p>
    <w:p w:rsidR="00B82790" w:rsidRPr="00A03D6F" w:rsidRDefault="00B82790" w:rsidP="001E3587">
      <w:pPr>
        <w:jc w:val="center"/>
        <w:rPr>
          <w:sz w:val="24"/>
          <w:szCs w:val="24"/>
          <w:u w:val="single"/>
        </w:rPr>
      </w:pPr>
    </w:p>
    <w:p w:rsidR="00CB5FAE" w:rsidRPr="00CB5FAE" w:rsidRDefault="00CB5FAE" w:rsidP="00CB5FAE">
      <w:pPr>
        <w:jc w:val="center"/>
        <w:rPr>
          <w:b/>
          <w:sz w:val="24"/>
          <w:szCs w:val="24"/>
        </w:rPr>
      </w:pPr>
      <w:r>
        <w:rPr>
          <w:b/>
          <w:sz w:val="24"/>
          <w:szCs w:val="24"/>
        </w:rPr>
        <w:t>MRSA Nasal Screen Culture Specimen Type and Collection</w:t>
      </w:r>
    </w:p>
    <w:p w:rsidR="001018A6" w:rsidRPr="00F61A6F" w:rsidRDefault="001018A6" w:rsidP="001018A6">
      <w:pPr>
        <w:rPr>
          <w:u w:val="single"/>
        </w:rPr>
      </w:pPr>
      <w:r w:rsidRPr="00F61A6F">
        <w:rPr>
          <w:b/>
          <w:u w:val="single"/>
        </w:rPr>
        <w:t xml:space="preserve">Purpose: </w:t>
      </w:r>
      <w:r w:rsidRPr="00F61A6F">
        <w:rPr>
          <w:u w:val="single"/>
        </w:rPr>
        <w:t xml:space="preserve"> </w:t>
      </w:r>
    </w:p>
    <w:p w:rsidR="001018A6" w:rsidRPr="00F61A6F" w:rsidRDefault="00C5498B" w:rsidP="001018A6">
      <w:proofErr w:type="gramStart"/>
      <w:r w:rsidRPr="00F61A6F">
        <w:t>To provide phlebotomy staff</w:t>
      </w:r>
      <w:r w:rsidR="00653908" w:rsidRPr="00F61A6F">
        <w:t>,</w:t>
      </w:r>
      <w:r w:rsidRPr="00F61A6F">
        <w:t xml:space="preserve"> with instruction on how</w:t>
      </w:r>
      <w:r w:rsidR="00653908" w:rsidRPr="00F61A6F">
        <w:t xml:space="preserve"> to coach p</w:t>
      </w:r>
      <w:r w:rsidR="000B218E" w:rsidRPr="00F61A6F">
        <w:t>atients in the inoculation of a Cepheid Collection Device</w:t>
      </w:r>
      <w:r w:rsidR="00F61A6F" w:rsidRPr="00F61A6F">
        <w:t xml:space="preserve"> (Copan </w:t>
      </w:r>
      <w:proofErr w:type="spellStart"/>
      <w:r w:rsidR="00F61A6F" w:rsidRPr="00F61A6F">
        <w:t>Transystem</w:t>
      </w:r>
      <w:proofErr w:type="spellEnd"/>
      <w:r w:rsidR="00F61A6F" w:rsidRPr="00F61A6F">
        <w:t xml:space="preserve"> Transport Swab)</w:t>
      </w:r>
      <w:r w:rsidR="00653908" w:rsidRPr="00F61A6F">
        <w:t>, for MRSA Nasal Screen Culture testing.</w:t>
      </w:r>
      <w:proofErr w:type="gramEnd"/>
      <w:r w:rsidR="00653908" w:rsidRPr="00F61A6F">
        <w:t xml:space="preserve"> </w:t>
      </w:r>
    </w:p>
    <w:p w:rsidR="00653908" w:rsidRPr="00F61A6F" w:rsidRDefault="00653908" w:rsidP="001018A6">
      <w:pPr>
        <w:rPr>
          <w:b/>
          <w:u w:val="single"/>
        </w:rPr>
      </w:pPr>
    </w:p>
    <w:p w:rsidR="001018A6" w:rsidRPr="00F61A6F" w:rsidRDefault="001018A6" w:rsidP="001018A6">
      <w:pPr>
        <w:rPr>
          <w:b/>
          <w:u w:val="single"/>
        </w:rPr>
      </w:pPr>
      <w:r w:rsidRPr="00F61A6F">
        <w:rPr>
          <w:b/>
          <w:u w:val="single"/>
        </w:rPr>
        <w:t>Scope:</w:t>
      </w:r>
    </w:p>
    <w:p w:rsidR="001018A6" w:rsidRPr="00F61A6F" w:rsidRDefault="00C5498B" w:rsidP="004C4720">
      <w:r w:rsidRPr="00F61A6F">
        <w:t>This procedure applies to all phlebotomy staff members working in The Saratoga Hospital Laboratory.</w:t>
      </w:r>
    </w:p>
    <w:p w:rsidR="004C4720" w:rsidRPr="00F61A6F" w:rsidRDefault="004C4720" w:rsidP="004C4720">
      <w:pPr>
        <w:rPr>
          <w:b/>
          <w:highlight w:val="yellow"/>
        </w:rPr>
      </w:pPr>
    </w:p>
    <w:p w:rsidR="001018A6" w:rsidRPr="00F61A6F" w:rsidRDefault="006C4115" w:rsidP="001018A6">
      <w:pPr>
        <w:rPr>
          <w:b/>
          <w:u w:val="single"/>
        </w:rPr>
      </w:pPr>
      <w:r w:rsidRPr="00F61A6F">
        <w:rPr>
          <w:b/>
          <w:u w:val="single"/>
        </w:rPr>
        <w:t>Materials:</w:t>
      </w:r>
    </w:p>
    <w:p w:rsidR="006C4115" w:rsidRPr="00F61A6F" w:rsidRDefault="006C4115" w:rsidP="006C4115">
      <w:pPr>
        <w:pStyle w:val="ListParagraph"/>
        <w:numPr>
          <w:ilvl w:val="0"/>
          <w:numId w:val="26"/>
        </w:numPr>
      </w:pPr>
      <w:r w:rsidRPr="00F61A6F">
        <w:t>Test Requisition</w:t>
      </w:r>
    </w:p>
    <w:p w:rsidR="00F61A6F" w:rsidRPr="00F61A6F" w:rsidRDefault="00F61A6F" w:rsidP="006C4115">
      <w:pPr>
        <w:pStyle w:val="ListParagraph"/>
        <w:numPr>
          <w:ilvl w:val="0"/>
          <w:numId w:val="26"/>
        </w:numPr>
      </w:pPr>
      <w:r w:rsidRPr="00F61A6F">
        <w:t xml:space="preserve">Cepheid Collection Device (Copan </w:t>
      </w:r>
      <w:proofErr w:type="spellStart"/>
      <w:r w:rsidRPr="00F61A6F">
        <w:t>Transystem</w:t>
      </w:r>
      <w:proofErr w:type="spellEnd"/>
      <w:r w:rsidRPr="00F61A6F">
        <w:t xml:space="preserve"> Transport Swab)</w:t>
      </w:r>
    </w:p>
    <w:p w:rsidR="006C4115" w:rsidRPr="00F61A6F" w:rsidRDefault="006C4115" w:rsidP="006C4115">
      <w:pPr>
        <w:pStyle w:val="ListParagraph"/>
        <w:numPr>
          <w:ilvl w:val="0"/>
          <w:numId w:val="26"/>
        </w:numPr>
      </w:pPr>
      <w:r w:rsidRPr="00F61A6F">
        <w:t>Mirror</w:t>
      </w:r>
    </w:p>
    <w:p w:rsidR="006C4115" w:rsidRPr="00F61A6F" w:rsidRDefault="006C4115" w:rsidP="006C4115">
      <w:pPr>
        <w:pStyle w:val="ListParagraph"/>
        <w:numPr>
          <w:ilvl w:val="0"/>
          <w:numId w:val="26"/>
        </w:numPr>
      </w:pPr>
      <w:r w:rsidRPr="00F61A6F">
        <w:t>Gloves</w:t>
      </w:r>
    </w:p>
    <w:p w:rsidR="000B218E" w:rsidRPr="00F61A6F" w:rsidRDefault="000B218E" w:rsidP="000B218E"/>
    <w:p w:rsidR="000B218E" w:rsidRDefault="000B218E" w:rsidP="000B218E">
      <w:pPr>
        <w:rPr>
          <w:b/>
          <w:u w:val="single"/>
        </w:rPr>
      </w:pPr>
      <w:r w:rsidRPr="00F61A6F">
        <w:rPr>
          <w:b/>
          <w:u w:val="single"/>
        </w:rPr>
        <w:t>Patient Self-Collecting Procedure</w:t>
      </w:r>
    </w:p>
    <w:p w:rsidR="00AB282F" w:rsidRDefault="00AB282F" w:rsidP="000B218E">
      <w:pPr>
        <w:rPr>
          <w:b/>
          <w:u w:val="single"/>
        </w:rPr>
      </w:pPr>
    </w:p>
    <w:p w:rsidR="00AB282F" w:rsidRPr="00AB282F" w:rsidRDefault="00AB282F" w:rsidP="000B218E">
      <w:pPr>
        <w:rPr>
          <w:b/>
          <w:color w:val="632423" w:themeColor="accent2" w:themeShade="80"/>
          <w:sz w:val="24"/>
          <w:szCs w:val="24"/>
        </w:rPr>
      </w:pPr>
      <w:r w:rsidRPr="00AB282F">
        <w:rPr>
          <w:b/>
          <w:color w:val="632423" w:themeColor="accent2" w:themeShade="80"/>
          <w:sz w:val="24"/>
          <w:szCs w:val="24"/>
        </w:rPr>
        <w:t>Collection MUST be done by the patient.  Laboratory personal are not permitted to collect nasal screen specimens.</w:t>
      </w:r>
    </w:p>
    <w:p w:rsidR="00AB282F" w:rsidRPr="00F61A6F" w:rsidRDefault="00AB282F" w:rsidP="000B218E">
      <w:pPr>
        <w:rPr>
          <w:b/>
          <w:u w:val="single"/>
        </w:rPr>
      </w:pPr>
    </w:p>
    <w:p w:rsidR="00F42357" w:rsidRPr="00F61A6F" w:rsidRDefault="00F42357" w:rsidP="00787ECB">
      <w:pPr>
        <w:numPr>
          <w:ilvl w:val="0"/>
          <w:numId w:val="28"/>
        </w:numPr>
        <w:spacing w:line="276" w:lineRule="auto"/>
      </w:pPr>
      <w:r w:rsidRPr="00F61A6F">
        <w:t xml:space="preserve">Greet the patient.  Employee must introduce themselves and inform the patient that they are going to be </w:t>
      </w:r>
      <w:r w:rsidR="0097338F" w:rsidRPr="00F61A6F">
        <w:t xml:space="preserve">obtaining the specimen by </w:t>
      </w:r>
      <w:r w:rsidRPr="00F61A6F">
        <w:t>swabbing their own nose.</w:t>
      </w:r>
    </w:p>
    <w:p w:rsidR="0097338F" w:rsidRPr="00F61A6F" w:rsidRDefault="0097338F" w:rsidP="00787ECB">
      <w:pPr>
        <w:numPr>
          <w:ilvl w:val="0"/>
          <w:numId w:val="28"/>
        </w:numPr>
        <w:spacing w:line="276" w:lineRule="auto"/>
      </w:pPr>
      <w:r w:rsidRPr="00F61A6F">
        <w:t>Wash hands according to Hand Washing and Hand Care procedure (Infection Control Manual D001).</w:t>
      </w:r>
    </w:p>
    <w:p w:rsidR="0097338F" w:rsidRPr="00F61A6F" w:rsidRDefault="0097338F" w:rsidP="00787ECB">
      <w:pPr>
        <w:numPr>
          <w:ilvl w:val="0"/>
          <w:numId w:val="28"/>
        </w:numPr>
        <w:spacing w:line="276" w:lineRule="auto"/>
      </w:pPr>
      <w:r w:rsidRPr="00F61A6F">
        <w:t>Identify the patient using a minimum of 2 identifiers following the guidelines established by Administrative Policy II-49 Patient Identification.</w:t>
      </w:r>
    </w:p>
    <w:p w:rsidR="004F556E" w:rsidRPr="00F61A6F" w:rsidRDefault="00F61A6F" w:rsidP="00787ECB">
      <w:pPr>
        <w:pStyle w:val="ListParagraph"/>
        <w:numPr>
          <w:ilvl w:val="0"/>
          <w:numId w:val="28"/>
        </w:numPr>
        <w:spacing w:line="276" w:lineRule="auto"/>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1339215" cy="1428750"/>
            <wp:effectExtent l="19050" t="0" r="0" b="0"/>
            <wp:wrapSquare wrapText="bothSides"/>
            <wp:docPr id="4" name="Picture 7" descr="http://webserver.pa-ucl.com/wwwdocs/cltm/Specimen%20Handling/MRSA%20rPCR%20Nurse%20Collection%20Instructions%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ebserver.pa-ucl.com/wwwdocs/cltm/Specimen%20Handling/MRSA%20rPCR%20Nurse%20Collection%20Instructions%20-1.gif"/>
                    <pic:cNvPicPr>
                      <a:picLocks noChangeAspect="1" noChangeArrowheads="1"/>
                    </pic:cNvPicPr>
                  </pic:nvPicPr>
                  <pic:blipFill>
                    <a:blip r:embed="rId8" cstate="print"/>
                    <a:srcRect l="9710" t="19777" r="72710" b="56132"/>
                    <a:stretch>
                      <a:fillRect/>
                    </a:stretch>
                  </pic:blipFill>
                  <pic:spPr bwMode="auto">
                    <a:xfrm>
                      <a:off x="0" y="0"/>
                      <a:ext cx="1339215" cy="1428750"/>
                    </a:xfrm>
                    <a:prstGeom prst="rect">
                      <a:avLst/>
                    </a:prstGeom>
                    <a:noFill/>
                    <a:ln w="9525">
                      <a:noFill/>
                      <a:miter lim="800000"/>
                      <a:headEnd/>
                      <a:tailEnd/>
                    </a:ln>
                  </pic:spPr>
                </pic:pic>
              </a:graphicData>
            </a:graphic>
          </wp:anchor>
        </w:drawing>
      </w:r>
      <w:r w:rsidR="0097338F" w:rsidRPr="00F61A6F">
        <w:t>Assemble supplies.</w:t>
      </w:r>
    </w:p>
    <w:p w:rsidR="00F61A6F" w:rsidRPr="00F61A6F" w:rsidRDefault="00F61A6F" w:rsidP="00787ECB">
      <w:pPr>
        <w:pStyle w:val="ListParagraph"/>
        <w:numPr>
          <w:ilvl w:val="1"/>
          <w:numId w:val="28"/>
        </w:numPr>
        <w:spacing w:line="276" w:lineRule="auto"/>
      </w:pPr>
      <w:r w:rsidRPr="00F61A6F">
        <w:t xml:space="preserve">Cepheid Collection Device (Copan </w:t>
      </w:r>
      <w:proofErr w:type="spellStart"/>
      <w:r w:rsidRPr="00F61A6F">
        <w:t>Transystem</w:t>
      </w:r>
      <w:proofErr w:type="spellEnd"/>
      <w:r w:rsidRPr="00F61A6F">
        <w:t xml:space="preserve"> Transport Swab)</w:t>
      </w:r>
    </w:p>
    <w:p w:rsidR="0097338F" w:rsidRPr="00F61A6F" w:rsidRDefault="0097338F" w:rsidP="00787ECB">
      <w:pPr>
        <w:pStyle w:val="ListParagraph"/>
        <w:numPr>
          <w:ilvl w:val="1"/>
          <w:numId w:val="28"/>
        </w:numPr>
        <w:spacing w:line="276" w:lineRule="auto"/>
      </w:pPr>
      <w:r w:rsidRPr="00F61A6F">
        <w:t>Mirror</w:t>
      </w:r>
    </w:p>
    <w:p w:rsidR="0097338F" w:rsidRPr="00F61A6F" w:rsidRDefault="0097338F" w:rsidP="00787ECB">
      <w:pPr>
        <w:pStyle w:val="ListParagraph"/>
        <w:numPr>
          <w:ilvl w:val="1"/>
          <w:numId w:val="28"/>
        </w:numPr>
        <w:spacing w:line="276" w:lineRule="auto"/>
      </w:pPr>
      <w:r w:rsidRPr="00F61A6F">
        <w:t>Gloves</w:t>
      </w:r>
    </w:p>
    <w:p w:rsidR="0097338F" w:rsidRPr="00F61A6F" w:rsidRDefault="0097338F" w:rsidP="00787ECB">
      <w:pPr>
        <w:pStyle w:val="ListParagraph"/>
        <w:numPr>
          <w:ilvl w:val="0"/>
          <w:numId w:val="28"/>
        </w:numPr>
        <w:spacing w:line="276" w:lineRule="auto"/>
      </w:pPr>
      <w:r w:rsidRPr="00F61A6F">
        <w:t>Open the Cepheid Collection Device by peeling back the outer packaging.</w:t>
      </w:r>
      <w:r w:rsidR="00F61A6F" w:rsidRPr="00F61A6F">
        <w:rPr>
          <w:noProof/>
        </w:rPr>
        <w:t xml:space="preserve"> </w:t>
      </w:r>
    </w:p>
    <w:p w:rsidR="00F61A6F" w:rsidRPr="00F61A6F" w:rsidRDefault="007A3FA2" w:rsidP="00787ECB">
      <w:pPr>
        <w:pStyle w:val="ListParagraph"/>
        <w:numPr>
          <w:ilvl w:val="0"/>
          <w:numId w:val="28"/>
        </w:numPr>
        <w:spacing w:line="276" w:lineRule="auto"/>
      </w:pPr>
      <w:r>
        <w:t xml:space="preserve">Hand the </w:t>
      </w:r>
      <w:r w:rsidR="009357E8">
        <w:t>swabs</w:t>
      </w:r>
      <w:r w:rsidR="00F61A6F" w:rsidRPr="00F61A6F">
        <w:t xml:space="preserve"> to the patient.</w:t>
      </w:r>
      <w:bookmarkStart w:id="1" w:name="P49_4018"/>
      <w:r w:rsidR="00F61A6F" w:rsidRPr="00F61A6F">
        <w:rPr>
          <w:noProof/>
        </w:rPr>
        <w:t xml:space="preserve"> </w:t>
      </w:r>
      <w:bookmarkEnd w:id="1"/>
    </w:p>
    <w:p w:rsidR="00F61A6F" w:rsidRDefault="00F61A6F" w:rsidP="00787ECB">
      <w:pPr>
        <w:pStyle w:val="ListParagraph"/>
        <w:numPr>
          <w:ilvl w:val="0"/>
          <w:numId w:val="28"/>
        </w:numPr>
        <w:spacing w:line="276" w:lineRule="auto"/>
      </w:pPr>
      <w:r>
        <w:t xml:space="preserve">Hold the mirror, so that the patient is able to see their </w:t>
      </w:r>
      <w:r w:rsidR="00BD53CC">
        <w:t>face in it.</w:t>
      </w:r>
    </w:p>
    <w:p w:rsidR="007A3FA2" w:rsidRDefault="007A3FA2" w:rsidP="00787ECB">
      <w:pPr>
        <w:pStyle w:val="ListParagraph"/>
        <w:numPr>
          <w:ilvl w:val="0"/>
          <w:numId w:val="28"/>
        </w:numPr>
        <w:spacing w:line="276" w:lineRule="auto"/>
      </w:pPr>
      <w:r>
        <w:t>Ask the patient to do the following.</w:t>
      </w:r>
    </w:p>
    <w:p w:rsidR="00BD53CC" w:rsidRDefault="007A3FA2" w:rsidP="00787ECB">
      <w:pPr>
        <w:pStyle w:val="ListParagraph"/>
        <w:numPr>
          <w:ilvl w:val="1"/>
          <w:numId w:val="28"/>
        </w:numPr>
        <w:spacing w:line="276" w:lineRule="auto"/>
      </w:pPr>
      <w:r>
        <w:t>Insert the swabs approximately 1-2 cm into one of the nostrils.</w:t>
      </w:r>
    </w:p>
    <w:p w:rsidR="007A3FA2" w:rsidRDefault="007A3FA2" w:rsidP="00787ECB">
      <w:pPr>
        <w:pStyle w:val="ListParagraph"/>
        <w:numPr>
          <w:ilvl w:val="1"/>
          <w:numId w:val="28"/>
        </w:numPr>
        <w:spacing w:line="276" w:lineRule="auto"/>
      </w:pPr>
      <w:r>
        <w:t>Rotate the swabs against the inside of the nostril for 3 seconds, while applying slight pressure with a finger on the outside of the nose.</w:t>
      </w:r>
    </w:p>
    <w:p w:rsidR="007A3FA2" w:rsidRDefault="007A3FA2" w:rsidP="00787ECB">
      <w:pPr>
        <w:pStyle w:val="ListParagraph"/>
        <w:spacing w:line="276" w:lineRule="auto"/>
        <w:ind w:left="1080"/>
        <w:rPr>
          <w:i/>
        </w:rPr>
      </w:pPr>
      <w:r>
        <w:rPr>
          <w:i/>
        </w:rPr>
        <w:t>Note:  Outside pressure is needed to ensure good contact between the swab and the inside of the nose.</w:t>
      </w:r>
    </w:p>
    <w:p w:rsidR="007A3FA2" w:rsidRPr="007A3FA2" w:rsidRDefault="00787ECB" w:rsidP="00787ECB">
      <w:pPr>
        <w:pStyle w:val="ListParagraph"/>
        <w:spacing w:line="276" w:lineRule="auto"/>
        <w:ind w:left="1080"/>
        <w:rPr>
          <w:i/>
        </w:rPr>
      </w:pPr>
      <w:r>
        <w:rPr>
          <w:i/>
          <w:noProof/>
        </w:rPr>
        <w:drawing>
          <wp:anchor distT="0" distB="0" distL="114300" distR="114300" simplePos="0" relativeHeight="251659264" behindDoc="0" locked="0" layoutInCell="1" allowOverlap="1">
            <wp:simplePos x="0" y="0"/>
            <wp:positionH relativeFrom="margin">
              <wp:posOffset>5514975</wp:posOffset>
            </wp:positionH>
            <wp:positionV relativeFrom="margin">
              <wp:posOffset>6035675</wp:posOffset>
            </wp:positionV>
            <wp:extent cx="1333500" cy="1390650"/>
            <wp:effectExtent l="19050" t="0" r="0" b="0"/>
            <wp:wrapSquare wrapText="bothSides"/>
            <wp:docPr id="6" name="Picture 13" descr="http://webserver.pa-ucl.com/wwwdocs/cltm/Specimen%20Handling/MRSA%20rPCR%20Nurse%20Collection%20Instructions%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ebserver.pa-ucl.com/wwwdocs/cltm/Specimen%20Handling/MRSA%20rPCR%20Nurse%20Collection%20Instructions%20-1.gif"/>
                    <pic:cNvPicPr>
                      <a:picLocks noChangeAspect="1" noChangeArrowheads="1"/>
                    </pic:cNvPicPr>
                  </pic:nvPicPr>
                  <pic:blipFill>
                    <a:blip r:embed="rId8" cstate="print"/>
                    <a:srcRect l="9339" t="49815" r="72557" b="26015"/>
                    <a:stretch>
                      <a:fillRect/>
                    </a:stretch>
                  </pic:blipFill>
                  <pic:spPr bwMode="auto">
                    <a:xfrm>
                      <a:off x="0" y="0"/>
                      <a:ext cx="1333500" cy="1390650"/>
                    </a:xfrm>
                    <a:prstGeom prst="rect">
                      <a:avLst/>
                    </a:prstGeom>
                    <a:noFill/>
                    <a:ln w="9525">
                      <a:noFill/>
                      <a:miter lim="800000"/>
                      <a:headEnd/>
                      <a:tailEnd/>
                    </a:ln>
                  </pic:spPr>
                </pic:pic>
              </a:graphicData>
            </a:graphic>
          </wp:anchor>
        </w:drawing>
      </w:r>
    </w:p>
    <w:p w:rsidR="007A3FA2" w:rsidRDefault="007A3FA2" w:rsidP="00787ECB">
      <w:pPr>
        <w:pStyle w:val="ListParagraph"/>
        <w:numPr>
          <w:ilvl w:val="0"/>
          <w:numId w:val="28"/>
        </w:numPr>
        <w:spacing w:line="276" w:lineRule="auto"/>
      </w:pPr>
      <w:r>
        <w:rPr>
          <w:b/>
        </w:rPr>
        <w:t>Using the same swabs</w:t>
      </w:r>
      <w:r>
        <w:t>, repeat the above steps for the other nostril.  Do not touch the swabs on anything but the inside of the nose.</w:t>
      </w:r>
    </w:p>
    <w:p w:rsidR="007A3FA2" w:rsidRDefault="009357E8" w:rsidP="00787ECB">
      <w:pPr>
        <w:pStyle w:val="ListParagraph"/>
        <w:numPr>
          <w:ilvl w:val="0"/>
          <w:numId w:val="28"/>
        </w:numPr>
        <w:spacing w:line="276" w:lineRule="auto"/>
      </w:pPr>
      <w:r>
        <w:t>Remove the plastic transport tube from the package.  Twist off the tube cap and discard</w:t>
      </w:r>
      <w:r w:rsidR="00787ECB">
        <w:t xml:space="preserve"> it. </w:t>
      </w:r>
    </w:p>
    <w:p w:rsidR="00787ECB" w:rsidRDefault="00787ECB" w:rsidP="00787ECB">
      <w:pPr>
        <w:pStyle w:val="ListParagraph"/>
        <w:numPr>
          <w:ilvl w:val="0"/>
          <w:numId w:val="28"/>
        </w:numPr>
        <w:spacing w:line="276" w:lineRule="auto"/>
      </w:pPr>
      <w:r>
        <w:t>Take the swabs from the patient, and insert them into the plastic transport tube.</w:t>
      </w:r>
      <w:r w:rsidRPr="00787ECB">
        <w:rPr>
          <w:noProof/>
        </w:rPr>
        <w:t xml:space="preserve"> </w:t>
      </w:r>
    </w:p>
    <w:p w:rsidR="00787ECB" w:rsidRDefault="00787ECB" w:rsidP="00787ECB">
      <w:pPr>
        <w:pStyle w:val="ListParagraph"/>
        <w:spacing w:line="276" w:lineRule="auto"/>
        <w:ind w:left="360"/>
        <w:rPr>
          <w:i/>
          <w:noProof/>
        </w:rPr>
      </w:pPr>
      <w:r>
        <w:rPr>
          <w:i/>
          <w:noProof/>
        </w:rPr>
        <w:t>Note:  The swabs should go all the way into the tube until they rest on top of the sponge at the bottom of the tube.  Make sure the red cap is on tightly.</w:t>
      </w:r>
    </w:p>
    <w:p w:rsidR="00787ECB" w:rsidRPr="00B4144B" w:rsidRDefault="00787ECB" w:rsidP="00B4144B">
      <w:pPr>
        <w:pStyle w:val="ListParagraph"/>
        <w:ind w:left="360"/>
        <w:rPr>
          <w:i/>
          <w:noProof/>
          <w:sz w:val="16"/>
          <w:szCs w:val="16"/>
        </w:rPr>
      </w:pPr>
    </w:p>
    <w:p w:rsidR="00787ECB" w:rsidRDefault="00B4144B" w:rsidP="00787ECB">
      <w:pPr>
        <w:pStyle w:val="ListParagraph"/>
        <w:spacing w:line="276" w:lineRule="auto"/>
        <w:ind w:left="360"/>
        <w:rPr>
          <w:i/>
          <w:noProof/>
        </w:rPr>
      </w:pPr>
      <w:r>
        <w:rPr>
          <w:i/>
          <w:noProof/>
        </w:rPr>
        <w:t>Note:  Make sure the swab is short enough to allow the cap is on tightly.  The swabs should stay attached to the red cap at all times.</w:t>
      </w:r>
    </w:p>
    <w:p w:rsidR="00B4144B" w:rsidRPr="00787ECB" w:rsidRDefault="00B4144B" w:rsidP="00787ECB">
      <w:pPr>
        <w:pStyle w:val="ListParagraph"/>
        <w:spacing w:line="276" w:lineRule="auto"/>
        <w:ind w:left="360"/>
        <w:rPr>
          <w:i/>
        </w:rPr>
      </w:pPr>
    </w:p>
    <w:p w:rsidR="00787ECB" w:rsidRDefault="00181EA1" w:rsidP="00787ECB">
      <w:pPr>
        <w:pStyle w:val="ListParagraph"/>
        <w:numPr>
          <w:ilvl w:val="0"/>
          <w:numId w:val="28"/>
        </w:numPr>
        <w:spacing w:line="276" w:lineRule="auto"/>
      </w:pPr>
      <w:r>
        <w:t xml:space="preserve">Label specimen </w:t>
      </w:r>
      <w:r w:rsidR="00B4144B" w:rsidRPr="00565198">
        <w:t xml:space="preserve">according to </w:t>
      </w:r>
      <w:r w:rsidR="00B4144B">
        <w:t xml:space="preserve">Administrative Policy II-68 </w:t>
      </w:r>
      <w:r w:rsidR="00B4144B" w:rsidRPr="00565198">
        <w:t>Specimen Labeling</w:t>
      </w:r>
      <w:r>
        <w:t>.</w:t>
      </w:r>
    </w:p>
    <w:p w:rsidR="00181EA1" w:rsidRDefault="00AB282F" w:rsidP="00787ECB">
      <w:pPr>
        <w:pStyle w:val="ListParagraph"/>
        <w:numPr>
          <w:ilvl w:val="0"/>
          <w:numId w:val="28"/>
        </w:numPr>
        <w:spacing w:line="276" w:lineRule="auto"/>
      </w:pPr>
      <w:r>
        <w:lastRenderedPageBreak/>
        <w:t>Store swab specimen at room temperature (15-30</w:t>
      </w:r>
      <w:r>
        <w:sym w:font="Symbol" w:char="F0B0"/>
      </w:r>
      <w:r>
        <w:t>C) if it will be processed within 24 hours, otherwise store swab at 2-8</w:t>
      </w:r>
      <w:r>
        <w:sym w:font="Symbol" w:char="F0B0"/>
      </w:r>
      <w:r>
        <w:t>C.  The swab specimen is stable up to 5 days when stored at 2-8</w:t>
      </w:r>
      <w:r>
        <w:sym w:font="Symbol" w:char="F0B0"/>
      </w:r>
      <w:r>
        <w:t>C.</w:t>
      </w:r>
    </w:p>
    <w:p w:rsidR="00AB282F" w:rsidRDefault="00AB282F" w:rsidP="00AB282F">
      <w:pPr>
        <w:spacing w:line="276" w:lineRule="auto"/>
      </w:pPr>
    </w:p>
    <w:p w:rsidR="00AB282F" w:rsidRPr="00AB282F" w:rsidRDefault="00AB282F" w:rsidP="00AB282F">
      <w:pPr>
        <w:spacing w:line="276" w:lineRule="auto"/>
        <w:rPr>
          <w:b/>
          <w:u w:val="single"/>
        </w:rPr>
      </w:pPr>
      <w:r w:rsidRPr="00AB282F">
        <w:rPr>
          <w:b/>
          <w:u w:val="single"/>
        </w:rPr>
        <w:t>Procedural Notes</w:t>
      </w:r>
    </w:p>
    <w:p w:rsidR="0097338F" w:rsidRDefault="0097338F" w:rsidP="00F61A6F">
      <w:pPr>
        <w:rPr>
          <w:sz w:val="24"/>
          <w:szCs w:val="24"/>
        </w:rPr>
      </w:pPr>
    </w:p>
    <w:p w:rsidR="00AD4D49" w:rsidRPr="0006356E" w:rsidRDefault="00AB282F" w:rsidP="00AD4D49">
      <w:pPr>
        <w:pStyle w:val="ListParagraph"/>
        <w:numPr>
          <w:ilvl w:val="0"/>
          <w:numId w:val="26"/>
        </w:numPr>
        <w:rPr>
          <w:b/>
          <w:u w:val="single"/>
        </w:rPr>
      </w:pPr>
      <w:r w:rsidRPr="00542FDA">
        <w:t xml:space="preserve">In some cases the patient may not have the ability to perform or may refuse to collect the specimen.  When that occurs </w:t>
      </w:r>
      <w:r w:rsidR="00AD4D49">
        <w:t>use the following guidelines.</w:t>
      </w:r>
    </w:p>
    <w:p w:rsidR="0006356E" w:rsidRDefault="0006356E" w:rsidP="0006356E">
      <w:pPr>
        <w:rPr>
          <w:b/>
          <w:u w:val="single"/>
        </w:rPr>
      </w:pPr>
    </w:p>
    <w:tbl>
      <w:tblPr>
        <w:tblStyle w:val="LightList-Accent1"/>
        <w:tblW w:w="0" w:type="auto"/>
        <w:jc w:val="center"/>
        <w:tblLook w:val="04A0" w:firstRow="1" w:lastRow="0" w:firstColumn="1" w:lastColumn="0" w:noHBand="0" w:noVBand="1"/>
      </w:tblPr>
      <w:tblGrid>
        <w:gridCol w:w="1994"/>
        <w:gridCol w:w="2099"/>
        <w:gridCol w:w="1061"/>
      </w:tblGrid>
      <w:tr w:rsidR="0006356E" w:rsidRPr="00AD4D49" w:rsidTr="000635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6356E" w:rsidRPr="00AD4D49" w:rsidRDefault="0006356E" w:rsidP="00AD4D49">
            <w:pPr>
              <w:pStyle w:val="ListParagraph"/>
              <w:ind w:left="0"/>
            </w:pPr>
            <w:r w:rsidRPr="00AD4D49">
              <w:t>Time</w:t>
            </w:r>
          </w:p>
        </w:tc>
        <w:tc>
          <w:tcPr>
            <w:tcW w:w="0" w:type="auto"/>
          </w:tcPr>
          <w:p w:rsidR="0006356E" w:rsidRPr="00AD4D49" w:rsidRDefault="0006356E" w:rsidP="0006356E">
            <w:pPr>
              <w:pStyle w:val="ListParagraph"/>
              <w:ind w:left="0"/>
              <w:jc w:val="center"/>
              <w:cnfStyle w:val="100000000000" w:firstRow="1" w:lastRow="0" w:firstColumn="0" w:lastColumn="0" w:oddVBand="0" w:evenVBand="0" w:oddHBand="0" w:evenHBand="0" w:firstRowFirstColumn="0" w:firstRowLastColumn="0" w:lastRowFirstColumn="0" w:lastRowLastColumn="0"/>
            </w:pPr>
            <w:r>
              <w:t>Department  to Notify</w:t>
            </w:r>
          </w:p>
        </w:tc>
        <w:tc>
          <w:tcPr>
            <w:tcW w:w="0" w:type="auto"/>
          </w:tcPr>
          <w:p w:rsidR="0006356E" w:rsidRPr="00AD4D49" w:rsidRDefault="0006356E" w:rsidP="0006356E">
            <w:pPr>
              <w:pStyle w:val="ListParagraph"/>
              <w:ind w:left="0"/>
              <w:jc w:val="center"/>
              <w:cnfStyle w:val="100000000000" w:firstRow="1" w:lastRow="0" w:firstColumn="0" w:lastColumn="0" w:oddVBand="0" w:evenVBand="0" w:oddHBand="0" w:evenHBand="0" w:firstRowFirstColumn="0" w:firstRowLastColumn="0" w:lastRowFirstColumn="0" w:lastRowLastColumn="0"/>
            </w:pPr>
            <w:r>
              <w:t>Extension</w:t>
            </w:r>
          </w:p>
        </w:tc>
      </w:tr>
      <w:tr w:rsidR="0006356E" w:rsidRPr="00AD4D49" w:rsidTr="000635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6356E" w:rsidRPr="00AD4D49" w:rsidRDefault="0006356E" w:rsidP="00AD4D49">
            <w:pPr>
              <w:pStyle w:val="ListParagraph"/>
              <w:ind w:left="0"/>
            </w:pPr>
            <w:r>
              <w:t>07:30 am – 05:30 pm</w:t>
            </w:r>
          </w:p>
        </w:tc>
        <w:tc>
          <w:tcPr>
            <w:tcW w:w="0" w:type="auto"/>
          </w:tcPr>
          <w:p w:rsidR="0006356E" w:rsidRPr="00AD4D49" w:rsidRDefault="0006356E" w:rsidP="0006356E">
            <w:pPr>
              <w:pStyle w:val="ListParagraph"/>
              <w:ind w:left="0"/>
              <w:jc w:val="center"/>
              <w:cnfStyle w:val="000000100000" w:firstRow="0" w:lastRow="0" w:firstColumn="0" w:lastColumn="0" w:oddVBand="0" w:evenVBand="0" w:oddHBand="1" w:evenHBand="0" w:firstRowFirstColumn="0" w:firstRowLastColumn="0" w:lastRowFirstColumn="0" w:lastRowLastColumn="0"/>
            </w:pPr>
            <w:r>
              <w:t>PPT</w:t>
            </w:r>
          </w:p>
        </w:tc>
        <w:tc>
          <w:tcPr>
            <w:tcW w:w="0" w:type="auto"/>
          </w:tcPr>
          <w:p w:rsidR="0006356E" w:rsidRPr="00AD4D49" w:rsidRDefault="0006356E" w:rsidP="0006356E">
            <w:pPr>
              <w:pStyle w:val="ListParagraph"/>
              <w:ind w:left="0"/>
              <w:jc w:val="center"/>
              <w:cnfStyle w:val="000000100000" w:firstRow="0" w:lastRow="0" w:firstColumn="0" w:lastColumn="0" w:oddVBand="0" w:evenVBand="0" w:oddHBand="1" w:evenHBand="0" w:firstRowFirstColumn="0" w:firstRowLastColumn="0" w:lastRowFirstColumn="0" w:lastRowLastColumn="0"/>
            </w:pPr>
          </w:p>
        </w:tc>
      </w:tr>
      <w:tr w:rsidR="0006356E" w:rsidRPr="00AD4D49" w:rsidTr="0006356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6356E" w:rsidRPr="00AD4D49" w:rsidRDefault="0006356E" w:rsidP="00AD4D49">
            <w:pPr>
              <w:pStyle w:val="ListParagraph"/>
              <w:ind w:left="0"/>
            </w:pPr>
            <w:r>
              <w:t>After  05:00pm</w:t>
            </w:r>
          </w:p>
        </w:tc>
        <w:tc>
          <w:tcPr>
            <w:tcW w:w="0" w:type="auto"/>
          </w:tcPr>
          <w:p w:rsidR="0006356E" w:rsidRPr="00AD4D49" w:rsidRDefault="0006356E" w:rsidP="0006356E">
            <w:pPr>
              <w:pStyle w:val="ListParagraph"/>
              <w:ind w:left="0"/>
              <w:jc w:val="center"/>
              <w:cnfStyle w:val="000000000000" w:firstRow="0" w:lastRow="0" w:firstColumn="0" w:lastColumn="0" w:oddVBand="0" w:evenVBand="0" w:oddHBand="0" w:evenHBand="0" w:firstRowFirstColumn="0" w:firstRowLastColumn="0" w:lastRowFirstColumn="0" w:lastRowLastColumn="0"/>
            </w:pPr>
            <w:r>
              <w:t>D3ORTHO</w:t>
            </w:r>
          </w:p>
        </w:tc>
        <w:tc>
          <w:tcPr>
            <w:tcW w:w="0" w:type="auto"/>
          </w:tcPr>
          <w:p w:rsidR="0006356E" w:rsidRPr="00AD4D49" w:rsidRDefault="0006356E" w:rsidP="0006356E">
            <w:pPr>
              <w:pStyle w:val="ListParagraph"/>
              <w:ind w:left="0"/>
              <w:jc w:val="center"/>
              <w:cnfStyle w:val="000000000000" w:firstRow="0" w:lastRow="0" w:firstColumn="0" w:lastColumn="0" w:oddVBand="0" w:evenVBand="0" w:oddHBand="0" w:evenHBand="0" w:firstRowFirstColumn="0" w:firstRowLastColumn="0" w:lastRowFirstColumn="0" w:lastRowLastColumn="0"/>
            </w:pPr>
            <w:r>
              <w:t>4600</w:t>
            </w:r>
          </w:p>
        </w:tc>
      </w:tr>
    </w:tbl>
    <w:p w:rsidR="00AD4D49" w:rsidRPr="00AD4D49" w:rsidRDefault="00AD4D49" w:rsidP="00AD4D49">
      <w:pPr>
        <w:pStyle w:val="ListParagraph"/>
        <w:ind w:left="360"/>
        <w:rPr>
          <w:b/>
          <w:u w:val="single"/>
        </w:rPr>
      </w:pPr>
    </w:p>
    <w:p w:rsidR="00AD4D49" w:rsidRDefault="00AD4D49" w:rsidP="00AD4D49">
      <w:pPr>
        <w:rPr>
          <w:b/>
          <w:u w:val="single"/>
        </w:rPr>
      </w:pPr>
    </w:p>
    <w:p w:rsidR="00AD4D49" w:rsidRDefault="00AD4D49" w:rsidP="00AD4D49">
      <w:pPr>
        <w:rPr>
          <w:b/>
          <w:u w:val="single"/>
        </w:rPr>
      </w:pPr>
    </w:p>
    <w:p w:rsidR="00F61A6F" w:rsidRPr="00AD4D49" w:rsidRDefault="00542FDA" w:rsidP="00AD4D49">
      <w:pPr>
        <w:rPr>
          <w:b/>
          <w:u w:val="single"/>
        </w:rPr>
      </w:pPr>
      <w:r w:rsidRPr="00AD4D49">
        <w:rPr>
          <w:b/>
          <w:u w:val="single"/>
        </w:rPr>
        <w:t>References</w:t>
      </w:r>
    </w:p>
    <w:p w:rsidR="000B218E" w:rsidRDefault="00593052" w:rsidP="00BD6274">
      <w:pPr>
        <w:pStyle w:val="Default"/>
        <w:rPr>
          <w:sz w:val="24"/>
          <w:szCs w:val="24"/>
        </w:rPr>
      </w:pPr>
      <w:proofErr w:type="gramStart"/>
      <w:r w:rsidRPr="00593052">
        <w:rPr>
          <w:sz w:val="24"/>
          <w:szCs w:val="24"/>
        </w:rPr>
        <w:t>Cepheid.</w:t>
      </w:r>
      <w:proofErr w:type="gramEnd"/>
      <w:r w:rsidRPr="00593052">
        <w:rPr>
          <w:sz w:val="24"/>
          <w:szCs w:val="24"/>
        </w:rPr>
        <w:t xml:space="preserve"> </w:t>
      </w:r>
      <w:proofErr w:type="gramStart"/>
      <w:r w:rsidRPr="00593052">
        <w:rPr>
          <w:sz w:val="24"/>
          <w:szCs w:val="24"/>
        </w:rPr>
        <w:t xml:space="preserve">(2011). </w:t>
      </w:r>
      <w:r w:rsidRPr="00593052">
        <w:rPr>
          <w:i/>
          <w:iCs/>
          <w:sz w:val="24"/>
          <w:szCs w:val="24"/>
        </w:rPr>
        <w:t xml:space="preserve">Cepheid </w:t>
      </w:r>
      <w:proofErr w:type="spellStart"/>
      <w:r w:rsidRPr="00593052">
        <w:rPr>
          <w:i/>
          <w:iCs/>
          <w:sz w:val="24"/>
          <w:szCs w:val="24"/>
        </w:rPr>
        <w:t>xpert</w:t>
      </w:r>
      <w:proofErr w:type="spellEnd"/>
      <w:r w:rsidRPr="00593052">
        <w:rPr>
          <w:i/>
          <w:iCs/>
          <w:sz w:val="24"/>
          <w:szCs w:val="24"/>
        </w:rPr>
        <w:t xml:space="preserve"> </w:t>
      </w:r>
      <w:proofErr w:type="spellStart"/>
      <w:r w:rsidRPr="00593052">
        <w:rPr>
          <w:i/>
          <w:iCs/>
          <w:sz w:val="24"/>
          <w:szCs w:val="24"/>
        </w:rPr>
        <w:t>mrsa</w:t>
      </w:r>
      <w:proofErr w:type="spellEnd"/>
      <w:r w:rsidRPr="00593052">
        <w:rPr>
          <w:i/>
          <w:iCs/>
          <w:sz w:val="24"/>
          <w:szCs w:val="24"/>
        </w:rPr>
        <w:t xml:space="preserve"> assay procedure</w:t>
      </w:r>
      <w:r w:rsidRPr="00593052">
        <w:rPr>
          <w:sz w:val="24"/>
          <w:szCs w:val="24"/>
        </w:rPr>
        <w:t>.</w:t>
      </w:r>
      <w:proofErr w:type="gramEnd"/>
    </w:p>
    <w:p w:rsidR="00593052" w:rsidRDefault="00593052" w:rsidP="00BD6274">
      <w:pPr>
        <w:pStyle w:val="Defaul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1224"/>
        <w:gridCol w:w="1440"/>
        <w:gridCol w:w="1080"/>
        <w:gridCol w:w="3888"/>
      </w:tblGrid>
      <w:tr w:rsidR="00A064F7" w:rsidRPr="006402B3" w:rsidTr="00A064F7">
        <w:tc>
          <w:tcPr>
            <w:tcW w:w="1224" w:type="dxa"/>
            <w:tcBorders>
              <w:top w:val="nil"/>
              <w:left w:val="nil"/>
              <w:bottom w:val="nil"/>
              <w:right w:val="nil"/>
            </w:tcBorders>
            <w:vAlign w:val="center"/>
          </w:tcPr>
          <w:p w:rsidR="00A064F7" w:rsidRPr="00353529" w:rsidRDefault="00A064F7" w:rsidP="00A064F7">
            <w:pPr>
              <w:jc w:val="right"/>
              <w:rPr>
                <w:sz w:val="16"/>
                <w:szCs w:val="16"/>
              </w:rPr>
            </w:pPr>
            <w:r>
              <w:rPr>
                <w:sz w:val="16"/>
                <w:szCs w:val="16"/>
              </w:rPr>
              <w:t>Date of Origin:</w:t>
            </w:r>
          </w:p>
        </w:tc>
        <w:tc>
          <w:tcPr>
            <w:tcW w:w="1224" w:type="dxa"/>
            <w:tcBorders>
              <w:top w:val="nil"/>
              <w:left w:val="nil"/>
              <w:bottom w:val="nil"/>
              <w:right w:val="nil"/>
            </w:tcBorders>
            <w:vAlign w:val="center"/>
          </w:tcPr>
          <w:p w:rsidR="00A064F7" w:rsidRPr="00353529" w:rsidRDefault="00AB282F" w:rsidP="00C5498B">
            <w:pPr>
              <w:jc w:val="both"/>
              <w:rPr>
                <w:sz w:val="16"/>
                <w:szCs w:val="16"/>
              </w:rPr>
            </w:pPr>
            <w:r>
              <w:rPr>
                <w:sz w:val="16"/>
                <w:szCs w:val="16"/>
              </w:rPr>
              <w:t>04/11/13</w:t>
            </w:r>
          </w:p>
        </w:tc>
        <w:tc>
          <w:tcPr>
            <w:tcW w:w="1440" w:type="dxa"/>
            <w:tcBorders>
              <w:top w:val="nil"/>
              <w:left w:val="nil"/>
              <w:bottom w:val="nil"/>
              <w:right w:val="nil"/>
            </w:tcBorders>
            <w:vAlign w:val="center"/>
          </w:tcPr>
          <w:p w:rsidR="00A064F7" w:rsidRPr="00353529" w:rsidRDefault="00A064F7" w:rsidP="00A064F7">
            <w:pPr>
              <w:rPr>
                <w:sz w:val="16"/>
                <w:szCs w:val="16"/>
              </w:rPr>
            </w:pPr>
          </w:p>
        </w:tc>
        <w:tc>
          <w:tcPr>
            <w:tcW w:w="1080" w:type="dxa"/>
            <w:tcBorders>
              <w:top w:val="nil"/>
              <w:left w:val="nil"/>
              <w:bottom w:val="nil"/>
              <w:right w:val="nil"/>
            </w:tcBorders>
            <w:vAlign w:val="center"/>
          </w:tcPr>
          <w:p w:rsidR="00A064F7" w:rsidRPr="00353529" w:rsidRDefault="00A064F7" w:rsidP="00A064F7">
            <w:pPr>
              <w:rPr>
                <w:sz w:val="16"/>
                <w:szCs w:val="16"/>
              </w:rPr>
            </w:pPr>
            <w:r>
              <w:rPr>
                <w:sz w:val="16"/>
                <w:szCs w:val="16"/>
              </w:rPr>
              <w:t>Prepared By:</w:t>
            </w:r>
          </w:p>
        </w:tc>
        <w:tc>
          <w:tcPr>
            <w:tcW w:w="3888" w:type="dxa"/>
            <w:tcBorders>
              <w:top w:val="nil"/>
              <w:left w:val="nil"/>
              <w:bottom w:val="nil"/>
              <w:right w:val="nil"/>
            </w:tcBorders>
            <w:vAlign w:val="center"/>
          </w:tcPr>
          <w:p w:rsidR="00A064F7" w:rsidRPr="00353529" w:rsidRDefault="00AB282F" w:rsidP="00A064F7">
            <w:pPr>
              <w:rPr>
                <w:sz w:val="16"/>
                <w:szCs w:val="16"/>
              </w:rPr>
            </w:pPr>
            <w:r>
              <w:rPr>
                <w:sz w:val="16"/>
                <w:szCs w:val="16"/>
              </w:rPr>
              <w:t>Teri Baldwin</w:t>
            </w:r>
          </w:p>
        </w:tc>
      </w:tr>
      <w:tr w:rsidR="00A064F7" w:rsidRPr="006402B3" w:rsidTr="00A064F7">
        <w:tc>
          <w:tcPr>
            <w:tcW w:w="1224" w:type="dxa"/>
            <w:tcBorders>
              <w:top w:val="nil"/>
              <w:left w:val="nil"/>
              <w:bottom w:val="nil"/>
              <w:right w:val="nil"/>
            </w:tcBorders>
            <w:vAlign w:val="center"/>
          </w:tcPr>
          <w:p w:rsidR="00A064F7" w:rsidRPr="00353529" w:rsidRDefault="00A064F7" w:rsidP="00A064F7">
            <w:pPr>
              <w:jc w:val="right"/>
              <w:rPr>
                <w:sz w:val="16"/>
                <w:szCs w:val="16"/>
              </w:rPr>
            </w:pPr>
          </w:p>
        </w:tc>
        <w:tc>
          <w:tcPr>
            <w:tcW w:w="1224" w:type="dxa"/>
            <w:tcBorders>
              <w:top w:val="nil"/>
              <w:left w:val="nil"/>
              <w:bottom w:val="nil"/>
              <w:right w:val="nil"/>
            </w:tcBorders>
            <w:vAlign w:val="center"/>
          </w:tcPr>
          <w:p w:rsidR="00A064F7" w:rsidRPr="00353529" w:rsidRDefault="00A064F7" w:rsidP="00A064F7">
            <w:pPr>
              <w:jc w:val="both"/>
              <w:rPr>
                <w:sz w:val="16"/>
                <w:szCs w:val="16"/>
              </w:rPr>
            </w:pPr>
          </w:p>
        </w:tc>
        <w:tc>
          <w:tcPr>
            <w:tcW w:w="1440" w:type="dxa"/>
            <w:tcBorders>
              <w:top w:val="nil"/>
              <w:left w:val="nil"/>
              <w:bottom w:val="nil"/>
              <w:right w:val="nil"/>
            </w:tcBorders>
            <w:vAlign w:val="center"/>
          </w:tcPr>
          <w:p w:rsidR="00A064F7" w:rsidRPr="00353529" w:rsidRDefault="00A064F7" w:rsidP="00A064F7">
            <w:pPr>
              <w:rPr>
                <w:sz w:val="16"/>
                <w:szCs w:val="16"/>
              </w:rPr>
            </w:pPr>
          </w:p>
        </w:tc>
        <w:tc>
          <w:tcPr>
            <w:tcW w:w="1080" w:type="dxa"/>
            <w:tcBorders>
              <w:top w:val="nil"/>
              <w:left w:val="nil"/>
              <w:bottom w:val="nil"/>
              <w:right w:val="nil"/>
            </w:tcBorders>
            <w:vAlign w:val="center"/>
          </w:tcPr>
          <w:p w:rsidR="00A064F7" w:rsidRPr="00353529" w:rsidRDefault="00A064F7" w:rsidP="00A064F7">
            <w:pPr>
              <w:jc w:val="right"/>
              <w:rPr>
                <w:sz w:val="16"/>
                <w:szCs w:val="16"/>
              </w:rPr>
            </w:pPr>
          </w:p>
        </w:tc>
        <w:tc>
          <w:tcPr>
            <w:tcW w:w="3888" w:type="dxa"/>
            <w:tcBorders>
              <w:top w:val="nil"/>
              <w:left w:val="nil"/>
              <w:bottom w:val="nil"/>
              <w:right w:val="nil"/>
            </w:tcBorders>
            <w:vAlign w:val="center"/>
          </w:tcPr>
          <w:p w:rsidR="00A064F7" w:rsidRPr="00353529" w:rsidRDefault="00A064F7" w:rsidP="00A064F7">
            <w:pPr>
              <w:rPr>
                <w:sz w:val="16"/>
                <w:szCs w:val="16"/>
              </w:rPr>
            </w:pPr>
          </w:p>
        </w:tc>
      </w:tr>
      <w:tr w:rsidR="00A064F7" w:rsidRPr="006402B3" w:rsidTr="00A064F7">
        <w:tc>
          <w:tcPr>
            <w:tcW w:w="2448" w:type="dxa"/>
            <w:gridSpan w:val="2"/>
            <w:tcBorders>
              <w:top w:val="nil"/>
              <w:left w:val="nil"/>
              <w:bottom w:val="nil"/>
              <w:right w:val="nil"/>
            </w:tcBorders>
            <w:vAlign w:val="center"/>
          </w:tcPr>
          <w:p w:rsidR="00A064F7" w:rsidRPr="00353529" w:rsidRDefault="00A064F7" w:rsidP="00A064F7">
            <w:pPr>
              <w:rPr>
                <w:b/>
              </w:rPr>
            </w:pPr>
          </w:p>
        </w:tc>
        <w:tc>
          <w:tcPr>
            <w:tcW w:w="1440" w:type="dxa"/>
            <w:tcBorders>
              <w:top w:val="nil"/>
              <w:left w:val="nil"/>
              <w:bottom w:val="nil"/>
              <w:right w:val="nil"/>
            </w:tcBorders>
            <w:vAlign w:val="center"/>
          </w:tcPr>
          <w:p w:rsidR="00A064F7" w:rsidRPr="006402B3" w:rsidRDefault="00A064F7" w:rsidP="00A064F7"/>
        </w:tc>
        <w:tc>
          <w:tcPr>
            <w:tcW w:w="4968" w:type="dxa"/>
            <w:gridSpan w:val="2"/>
            <w:tcBorders>
              <w:top w:val="nil"/>
              <w:left w:val="nil"/>
              <w:bottom w:val="nil"/>
              <w:right w:val="nil"/>
            </w:tcBorders>
            <w:vAlign w:val="center"/>
          </w:tcPr>
          <w:p w:rsidR="00A064F7" w:rsidRPr="006402B3" w:rsidRDefault="00A064F7" w:rsidP="00A064F7"/>
        </w:tc>
      </w:tr>
      <w:tr w:rsidR="00A064F7" w:rsidRPr="006402B3" w:rsidTr="00A064F7">
        <w:tc>
          <w:tcPr>
            <w:tcW w:w="2448" w:type="dxa"/>
            <w:gridSpan w:val="2"/>
            <w:tcBorders>
              <w:top w:val="nil"/>
              <w:left w:val="nil"/>
              <w:bottom w:val="nil"/>
              <w:right w:val="nil"/>
            </w:tcBorders>
            <w:vAlign w:val="center"/>
          </w:tcPr>
          <w:p w:rsidR="00A064F7" w:rsidRPr="006402B3" w:rsidRDefault="00A064F7" w:rsidP="00A064F7">
            <w:r w:rsidRPr="00353529">
              <w:rPr>
                <w:b/>
              </w:rPr>
              <w:t>Date Placed in Service:</w:t>
            </w:r>
          </w:p>
        </w:tc>
        <w:tc>
          <w:tcPr>
            <w:tcW w:w="1440" w:type="dxa"/>
            <w:tcBorders>
              <w:top w:val="nil"/>
              <w:left w:val="nil"/>
              <w:bottom w:val="single" w:sz="4" w:space="0" w:color="auto"/>
              <w:right w:val="nil"/>
            </w:tcBorders>
            <w:vAlign w:val="center"/>
          </w:tcPr>
          <w:p w:rsidR="00A064F7" w:rsidRPr="006402B3" w:rsidRDefault="00A064F7" w:rsidP="00A064F7"/>
        </w:tc>
        <w:tc>
          <w:tcPr>
            <w:tcW w:w="4968" w:type="dxa"/>
            <w:gridSpan w:val="2"/>
            <w:tcBorders>
              <w:top w:val="nil"/>
              <w:left w:val="nil"/>
              <w:bottom w:val="nil"/>
              <w:right w:val="nil"/>
            </w:tcBorders>
            <w:vAlign w:val="center"/>
          </w:tcPr>
          <w:p w:rsidR="00A064F7" w:rsidRPr="006402B3" w:rsidRDefault="00A064F7" w:rsidP="00A064F7"/>
        </w:tc>
      </w:tr>
    </w:tbl>
    <w:p w:rsidR="008263E9" w:rsidRDefault="008263E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68"/>
        <w:gridCol w:w="236"/>
        <w:gridCol w:w="844"/>
        <w:gridCol w:w="270"/>
        <w:gridCol w:w="3312"/>
        <w:gridCol w:w="270"/>
        <w:gridCol w:w="738"/>
      </w:tblGrid>
      <w:tr w:rsidR="00DB3C25" w:rsidRPr="007B2C25" w:rsidTr="0042225A">
        <w:trPr>
          <w:trHeight w:val="305"/>
        </w:trPr>
        <w:tc>
          <w:tcPr>
            <w:tcW w:w="1548" w:type="dxa"/>
            <w:tcBorders>
              <w:top w:val="nil"/>
              <w:left w:val="nil"/>
              <w:bottom w:val="nil"/>
              <w:right w:val="nil"/>
            </w:tcBorders>
            <w:vAlign w:val="bottom"/>
          </w:tcPr>
          <w:p w:rsidR="00DB3C25" w:rsidRPr="007B2C25" w:rsidRDefault="00DB3C25" w:rsidP="0042225A">
            <w:pPr>
              <w:jc w:val="center"/>
              <w:rPr>
                <w:sz w:val="16"/>
                <w:szCs w:val="16"/>
              </w:rPr>
            </w:pPr>
            <w:r w:rsidRPr="007B2C25">
              <w:rPr>
                <w:b/>
                <w:sz w:val="16"/>
                <w:szCs w:val="16"/>
              </w:rPr>
              <w:t xml:space="preserve">Approved by:  </w:t>
            </w:r>
          </w:p>
        </w:tc>
        <w:tc>
          <w:tcPr>
            <w:tcW w:w="3168" w:type="dxa"/>
            <w:tcBorders>
              <w:top w:val="nil"/>
              <w:left w:val="nil"/>
              <w:bottom w:val="single" w:sz="4" w:space="0" w:color="auto"/>
              <w:right w:val="nil"/>
            </w:tcBorders>
            <w:vAlign w:val="bottom"/>
          </w:tcPr>
          <w:p w:rsidR="00DB3C25" w:rsidRPr="007B2C25" w:rsidRDefault="00DB3C25" w:rsidP="0042225A">
            <w:pPr>
              <w:jc w:val="center"/>
              <w:rPr>
                <w:sz w:val="16"/>
                <w:szCs w:val="16"/>
              </w:rPr>
            </w:pPr>
          </w:p>
        </w:tc>
        <w:tc>
          <w:tcPr>
            <w:tcW w:w="236" w:type="dxa"/>
            <w:tcBorders>
              <w:top w:val="nil"/>
              <w:left w:val="nil"/>
              <w:bottom w:val="nil"/>
              <w:right w:val="nil"/>
            </w:tcBorders>
            <w:vAlign w:val="bottom"/>
          </w:tcPr>
          <w:p w:rsidR="00DB3C25" w:rsidRPr="007B2C25" w:rsidRDefault="00DB3C25" w:rsidP="0042225A">
            <w:pPr>
              <w:jc w:val="center"/>
              <w:rPr>
                <w:sz w:val="16"/>
                <w:szCs w:val="16"/>
              </w:rPr>
            </w:pPr>
          </w:p>
        </w:tc>
        <w:tc>
          <w:tcPr>
            <w:tcW w:w="844" w:type="dxa"/>
            <w:tcBorders>
              <w:top w:val="nil"/>
              <w:left w:val="nil"/>
              <w:bottom w:val="single" w:sz="4" w:space="0" w:color="auto"/>
              <w:right w:val="nil"/>
            </w:tcBorders>
            <w:vAlign w:val="bottom"/>
          </w:tcPr>
          <w:p w:rsidR="00DB3C25" w:rsidRPr="007B2C25" w:rsidRDefault="00DB3C25" w:rsidP="0042225A">
            <w:pPr>
              <w:jc w:val="center"/>
              <w:rPr>
                <w:sz w:val="16"/>
                <w:szCs w:val="16"/>
              </w:rPr>
            </w:pPr>
          </w:p>
        </w:tc>
        <w:tc>
          <w:tcPr>
            <w:tcW w:w="270" w:type="dxa"/>
            <w:tcBorders>
              <w:top w:val="nil"/>
              <w:left w:val="nil"/>
              <w:bottom w:val="nil"/>
              <w:right w:val="nil"/>
            </w:tcBorders>
            <w:vAlign w:val="bottom"/>
          </w:tcPr>
          <w:p w:rsidR="00DB3C25" w:rsidRPr="007B2C25" w:rsidRDefault="00DB3C25" w:rsidP="0042225A">
            <w:pPr>
              <w:jc w:val="center"/>
              <w:rPr>
                <w:sz w:val="16"/>
                <w:szCs w:val="16"/>
              </w:rPr>
            </w:pPr>
          </w:p>
        </w:tc>
        <w:tc>
          <w:tcPr>
            <w:tcW w:w="3312" w:type="dxa"/>
            <w:tcBorders>
              <w:top w:val="nil"/>
              <w:left w:val="nil"/>
              <w:bottom w:val="single" w:sz="4" w:space="0" w:color="auto"/>
              <w:right w:val="nil"/>
            </w:tcBorders>
            <w:vAlign w:val="bottom"/>
          </w:tcPr>
          <w:p w:rsidR="00DB3C25" w:rsidRPr="007B2C25" w:rsidRDefault="00DB3C25" w:rsidP="0042225A">
            <w:pPr>
              <w:jc w:val="center"/>
              <w:rPr>
                <w:sz w:val="16"/>
                <w:szCs w:val="16"/>
              </w:rPr>
            </w:pPr>
          </w:p>
        </w:tc>
        <w:tc>
          <w:tcPr>
            <w:tcW w:w="270" w:type="dxa"/>
            <w:tcBorders>
              <w:top w:val="nil"/>
              <w:left w:val="nil"/>
              <w:bottom w:val="nil"/>
              <w:right w:val="nil"/>
            </w:tcBorders>
            <w:vAlign w:val="bottom"/>
          </w:tcPr>
          <w:p w:rsidR="00DB3C25" w:rsidRPr="007B2C25" w:rsidRDefault="00DB3C25" w:rsidP="0042225A">
            <w:pPr>
              <w:jc w:val="center"/>
              <w:rPr>
                <w:sz w:val="16"/>
                <w:szCs w:val="16"/>
              </w:rPr>
            </w:pPr>
          </w:p>
        </w:tc>
        <w:tc>
          <w:tcPr>
            <w:tcW w:w="738" w:type="dxa"/>
            <w:tcBorders>
              <w:top w:val="nil"/>
              <w:left w:val="nil"/>
              <w:bottom w:val="single" w:sz="4" w:space="0" w:color="auto"/>
              <w:right w:val="nil"/>
            </w:tcBorders>
            <w:vAlign w:val="bottom"/>
          </w:tcPr>
          <w:p w:rsidR="00DB3C25" w:rsidRPr="007B2C25" w:rsidRDefault="00DB3C25" w:rsidP="0042225A">
            <w:pPr>
              <w:jc w:val="center"/>
              <w:rPr>
                <w:sz w:val="16"/>
                <w:szCs w:val="16"/>
              </w:rPr>
            </w:pPr>
          </w:p>
        </w:tc>
      </w:tr>
      <w:tr w:rsidR="00DB3C25" w:rsidRPr="007B2C25" w:rsidTr="0042225A">
        <w:trPr>
          <w:trHeight w:val="350"/>
        </w:trPr>
        <w:tc>
          <w:tcPr>
            <w:tcW w:w="1548" w:type="dxa"/>
            <w:tcBorders>
              <w:top w:val="nil"/>
              <w:left w:val="nil"/>
              <w:bottom w:val="nil"/>
              <w:right w:val="nil"/>
            </w:tcBorders>
            <w:vAlign w:val="center"/>
          </w:tcPr>
          <w:p w:rsidR="00DB3C25" w:rsidRPr="007B2C25" w:rsidRDefault="00DB3C25" w:rsidP="0042225A">
            <w:pPr>
              <w:jc w:val="center"/>
              <w:rPr>
                <w:sz w:val="16"/>
                <w:szCs w:val="16"/>
              </w:rPr>
            </w:pPr>
          </w:p>
        </w:tc>
        <w:tc>
          <w:tcPr>
            <w:tcW w:w="3168" w:type="dxa"/>
            <w:tcBorders>
              <w:left w:val="nil"/>
              <w:bottom w:val="nil"/>
              <w:right w:val="nil"/>
            </w:tcBorders>
          </w:tcPr>
          <w:p w:rsidR="00DB3C25" w:rsidRPr="007B2C25" w:rsidRDefault="00DB3C25" w:rsidP="0042225A">
            <w:pPr>
              <w:jc w:val="center"/>
              <w:rPr>
                <w:sz w:val="16"/>
                <w:szCs w:val="16"/>
              </w:rPr>
            </w:pPr>
            <w:r w:rsidRPr="007B2C25">
              <w:rPr>
                <w:sz w:val="16"/>
                <w:szCs w:val="16"/>
              </w:rPr>
              <w:t>Phlebotomy Supervisor</w:t>
            </w:r>
          </w:p>
          <w:p w:rsidR="00DB3C25" w:rsidRPr="007B2C25" w:rsidRDefault="00DB3C25" w:rsidP="0042225A">
            <w:pPr>
              <w:jc w:val="center"/>
              <w:rPr>
                <w:sz w:val="16"/>
                <w:szCs w:val="16"/>
              </w:rPr>
            </w:pPr>
            <w:r w:rsidRPr="007B2C25">
              <w:rPr>
                <w:sz w:val="16"/>
                <w:szCs w:val="16"/>
              </w:rPr>
              <w:t>Teri Baldwin</w:t>
            </w:r>
          </w:p>
        </w:tc>
        <w:tc>
          <w:tcPr>
            <w:tcW w:w="236" w:type="dxa"/>
            <w:tcBorders>
              <w:top w:val="nil"/>
              <w:left w:val="nil"/>
              <w:bottom w:val="nil"/>
              <w:right w:val="nil"/>
            </w:tcBorders>
            <w:vAlign w:val="center"/>
          </w:tcPr>
          <w:p w:rsidR="00DB3C25" w:rsidRPr="007B2C25" w:rsidRDefault="00DB3C25" w:rsidP="0042225A">
            <w:pPr>
              <w:jc w:val="center"/>
              <w:rPr>
                <w:sz w:val="16"/>
                <w:szCs w:val="16"/>
              </w:rPr>
            </w:pPr>
          </w:p>
        </w:tc>
        <w:tc>
          <w:tcPr>
            <w:tcW w:w="844" w:type="dxa"/>
            <w:tcBorders>
              <w:left w:val="nil"/>
              <w:bottom w:val="nil"/>
              <w:right w:val="nil"/>
            </w:tcBorders>
          </w:tcPr>
          <w:p w:rsidR="00DB3C25" w:rsidRPr="007B2C25" w:rsidRDefault="00DB3C25" w:rsidP="0042225A">
            <w:pPr>
              <w:jc w:val="center"/>
              <w:rPr>
                <w:sz w:val="16"/>
                <w:szCs w:val="16"/>
              </w:rPr>
            </w:pPr>
            <w:r w:rsidRPr="007B2C25">
              <w:rPr>
                <w:sz w:val="16"/>
                <w:szCs w:val="16"/>
              </w:rPr>
              <w:t>Date</w:t>
            </w: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3312" w:type="dxa"/>
            <w:tcBorders>
              <w:left w:val="nil"/>
              <w:bottom w:val="nil"/>
              <w:right w:val="nil"/>
            </w:tcBorders>
          </w:tcPr>
          <w:p w:rsidR="00DB3C25" w:rsidRPr="007B2C25" w:rsidRDefault="00DB3C25" w:rsidP="00DB3C25">
            <w:pPr>
              <w:jc w:val="center"/>
              <w:rPr>
                <w:sz w:val="16"/>
                <w:szCs w:val="16"/>
              </w:rPr>
            </w:pPr>
            <w:r w:rsidRPr="007B2C25">
              <w:rPr>
                <w:sz w:val="16"/>
                <w:szCs w:val="16"/>
              </w:rPr>
              <w:t>Laboratory Medical Director</w:t>
            </w:r>
          </w:p>
          <w:p w:rsidR="00DB3C25" w:rsidRPr="007B2C25" w:rsidRDefault="00DB3C25" w:rsidP="00DB3C25">
            <w:pPr>
              <w:jc w:val="center"/>
              <w:rPr>
                <w:sz w:val="16"/>
                <w:szCs w:val="16"/>
              </w:rPr>
            </w:pPr>
            <w:r w:rsidRPr="007B2C25">
              <w:rPr>
                <w:sz w:val="16"/>
                <w:szCs w:val="16"/>
              </w:rPr>
              <w:t>William E. Field II, MD</w:t>
            </w: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738" w:type="dxa"/>
            <w:tcBorders>
              <w:left w:val="nil"/>
              <w:bottom w:val="nil"/>
              <w:right w:val="nil"/>
            </w:tcBorders>
          </w:tcPr>
          <w:p w:rsidR="00DB3C25" w:rsidRPr="007B2C25" w:rsidRDefault="00DB3C25" w:rsidP="0042225A">
            <w:pPr>
              <w:jc w:val="center"/>
              <w:rPr>
                <w:sz w:val="16"/>
                <w:szCs w:val="16"/>
              </w:rPr>
            </w:pPr>
            <w:r w:rsidRPr="007B2C25">
              <w:rPr>
                <w:sz w:val="16"/>
                <w:szCs w:val="16"/>
              </w:rPr>
              <w:t>Date</w:t>
            </w:r>
          </w:p>
        </w:tc>
      </w:tr>
      <w:tr w:rsidR="00DB3C25" w:rsidRPr="007B2C25" w:rsidTr="00DB3C25">
        <w:trPr>
          <w:trHeight w:val="350"/>
        </w:trPr>
        <w:tc>
          <w:tcPr>
            <w:tcW w:w="1548" w:type="dxa"/>
            <w:tcBorders>
              <w:top w:val="nil"/>
              <w:left w:val="nil"/>
              <w:bottom w:val="nil"/>
              <w:right w:val="nil"/>
            </w:tcBorders>
            <w:vAlign w:val="center"/>
          </w:tcPr>
          <w:p w:rsidR="00DB3C25" w:rsidRPr="007B2C25" w:rsidRDefault="00DB3C25" w:rsidP="0042225A">
            <w:pPr>
              <w:jc w:val="center"/>
              <w:rPr>
                <w:sz w:val="16"/>
                <w:szCs w:val="16"/>
              </w:rPr>
            </w:pPr>
          </w:p>
        </w:tc>
        <w:tc>
          <w:tcPr>
            <w:tcW w:w="3168" w:type="dxa"/>
            <w:tcBorders>
              <w:top w:val="nil"/>
              <w:left w:val="nil"/>
              <w:right w:val="nil"/>
            </w:tcBorders>
            <w:vAlign w:val="bottom"/>
          </w:tcPr>
          <w:p w:rsidR="00DB3C25" w:rsidRPr="007B2C25" w:rsidRDefault="00DB3C25" w:rsidP="0042225A">
            <w:pPr>
              <w:jc w:val="center"/>
              <w:rPr>
                <w:sz w:val="16"/>
                <w:szCs w:val="16"/>
              </w:rPr>
            </w:pPr>
          </w:p>
        </w:tc>
        <w:tc>
          <w:tcPr>
            <w:tcW w:w="236" w:type="dxa"/>
            <w:tcBorders>
              <w:top w:val="nil"/>
              <w:left w:val="nil"/>
              <w:bottom w:val="nil"/>
              <w:right w:val="nil"/>
            </w:tcBorders>
            <w:vAlign w:val="center"/>
          </w:tcPr>
          <w:p w:rsidR="00DB3C25" w:rsidRPr="007B2C25" w:rsidRDefault="00DB3C25" w:rsidP="0042225A">
            <w:pPr>
              <w:jc w:val="center"/>
              <w:rPr>
                <w:sz w:val="16"/>
                <w:szCs w:val="16"/>
              </w:rPr>
            </w:pPr>
          </w:p>
        </w:tc>
        <w:tc>
          <w:tcPr>
            <w:tcW w:w="844" w:type="dxa"/>
            <w:tcBorders>
              <w:top w:val="nil"/>
              <w:left w:val="nil"/>
              <w:right w:val="nil"/>
            </w:tcBorders>
          </w:tcPr>
          <w:p w:rsidR="00DB3C25" w:rsidRPr="007B2C25" w:rsidRDefault="00DB3C25" w:rsidP="0042225A">
            <w:pPr>
              <w:jc w:val="center"/>
              <w:rPr>
                <w:sz w:val="16"/>
                <w:szCs w:val="16"/>
              </w:rPr>
            </w:pP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3312" w:type="dxa"/>
            <w:tcBorders>
              <w:top w:val="nil"/>
              <w:left w:val="nil"/>
              <w:bottom w:val="nil"/>
              <w:right w:val="nil"/>
            </w:tcBorders>
          </w:tcPr>
          <w:p w:rsidR="00DB3C25" w:rsidRPr="007B2C25" w:rsidRDefault="00DB3C25" w:rsidP="0042225A">
            <w:pPr>
              <w:jc w:val="center"/>
              <w:rPr>
                <w:sz w:val="16"/>
                <w:szCs w:val="16"/>
              </w:rPr>
            </w:pP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738" w:type="dxa"/>
            <w:tcBorders>
              <w:top w:val="nil"/>
              <w:left w:val="nil"/>
              <w:bottom w:val="nil"/>
              <w:right w:val="nil"/>
            </w:tcBorders>
          </w:tcPr>
          <w:p w:rsidR="00DB3C25" w:rsidRPr="007B2C25" w:rsidRDefault="00DB3C25" w:rsidP="0042225A">
            <w:pPr>
              <w:jc w:val="center"/>
              <w:rPr>
                <w:sz w:val="16"/>
                <w:szCs w:val="16"/>
              </w:rPr>
            </w:pPr>
          </w:p>
        </w:tc>
      </w:tr>
      <w:tr w:rsidR="00DB3C25" w:rsidRPr="007B2C25" w:rsidTr="00DB3C25">
        <w:trPr>
          <w:trHeight w:val="350"/>
        </w:trPr>
        <w:tc>
          <w:tcPr>
            <w:tcW w:w="1548" w:type="dxa"/>
            <w:tcBorders>
              <w:top w:val="nil"/>
              <w:left w:val="nil"/>
              <w:bottom w:val="nil"/>
              <w:right w:val="nil"/>
            </w:tcBorders>
            <w:vAlign w:val="center"/>
          </w:tcPr>
          <w:p w:rsidR="00DB3C25" w:rsidRPr="007B2C25" w:rsidRDefault="00DB3C25" w:rsidP="0042225A">
            <w:pPr>
              <w:jc w:val="center"/>
              <w:rPr>
                <w:sz w:val="16"/>
                <w:szCs w:val="16"/>
              </w:rPr>
            </w:pPr>
          </w:p>
        </w:tc>
        <w:tc>
          <w:tcPr>
            <w:tcW w:w="3168" w:type="dxa"/>
            <w:tcBorders>
              <w:left w:val="nil"/>
              <w:bottom w:val="nil"/>
              <w:right w:val="nil"/>
            </w:tcBorders>
          </w:tcPr>
          <w:p w:rsidR="00DB3C25" w:rsidRPr="007B2C25" w:rsidRDefault="00DB3C25" w:rsidP="0042225A">
            <w:pPr>
              <w:jc w:val="center"/>
              <w:rPr>
                <w:sz w:val="16"/>
                <w:szCs w:val="16"/>
              </w:rPr>
            </w:pPr>
            <w:r w:rsidRPr="007B2C25">
              <w:rPr>
                <w:sz w:val="16"/>
                <w:szCs w:val="16"/>
              </w:rPr>
              <w:t>Laboratory Administrative Director</w:t>
            </w:r>
          </w:p>
          <w:p w:rsidR="00DB3C25" w:rsidRPr="007B2C25" w:rsidRDefault="00DB3C25" w:rsidP="0042225A">
            <w:pPr>
              <w:jc w:val="center"/>
              <w:rPr>
                <w:sz w:val="16"/>
                <w:szCs w:val="16"/>
              </w:rPr>
            </w:pPr>
            <w:r w:rsidRPr="007B2C25">
              <w:rPr>
                <w:sz w:val="16"/>
                <w:szCs w:val="16"/>
              </w:rPr>
              <w:t>Richard Vandell</w:t>
            </w:r>
          </w:p>
        </w:tc>
        <w:tc>
          <w:tcPr>
            <w:tcW w:w="236" w:type="dxa"/>
            <w:tcBorders>
              <w:top w:val="nil"/>
              <w:left w:val="nil"/>
              <w:bottom w:val="nil"/>
              <w:right w:val="nil"/>
            </w:tcBorders>
            <w:vAlign w:val="center"/>
          </w:tcPr>
          <w:p w:rsidR="00DB3C25" w:rsidRPr="007B2C25" w:rsidRDefault="00DB3C25" w:rsidP="0042225A">
            <w:pPr>
              <w:jc w:val="center"/>
              <w:rPr>
                <w:sz w:val="16"/>
                <w:szCs w:val="16"/>
              </w:rPr>
            </w:pPr>
          </w:p>
        </w:tc>
        <w:tc>
          <w:tcPr>
            <w:tcW w:w="844" w:type="dxa"/>
            <w:tcBorders>
              <w:left w:val="nil"/>
              <w:bottom w:val="nil"/>
              <w:right w:val="nil"/>
            </w:tcBorders>
          </w:tcPr>
          <w:p w:rsidR="00DB3C25" w:rsidRPr="007B2C25" w:rsidRDefault="00DB3C25" w:rsidP="0042225A">
            <w:pPr>
              <w:jc w:val="center"/>
              <w:rPr>
                <w:sz w:val="16"/>
                <w:szCs w:val="16"/>
              </w:rPr>
            </w:pPr>
            <w:r w:rsidRPr="007B2C25">
              <w:rPr>
                <w:sz w:val="16"/>
                <w:szCs w:val="16"/>
              </w:rPr>
              <w:t>Date</w:t>
            </w: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3312" w:type="dxa"/>
            <w:tcBorders>
              <w:top w:val="nil"/>
              <w:left w:val="nil"/>
              <w:bottom w:val="nil"/>
              <w:right w:val="nil"/>
            </w:tcBorders>
          </w:tcPr>
          <w:p w:rsidR="00DB3C25" w:rsidRPr="007B2C25" w:rsidRDefault="00DB3C25" w:rsidP="0042225A">
            <w:pPr>
              <w:jc w:val="center"/>
              <w:rPr>
                <w:sz w:val="16"/>
                <w:szCs w:val="16"/>
              </w:rPr>
            </w:pPr>
          </w:p>
        </w:tc>
        <w:tc>
          <w:tcPr>
            <w:tcW w:w="270" w:type="dxa"/>
            <w:tcBorders>
              <w:top w:val="nil"/>
              <w:left w:val="nil"/>
              <w:bottom w:val="nil"/>
              <w:right w:val="nil"/>
            </w:tcBorders>
            <w:vAlign w:val="center"/>
          </w:tcPr>
          <w:p w:rsidR="00DB3C25" w:rsidRPr="007B2C25" w:rsidRDefault="00DB3C25" w:rsidP="0042225A">
            <w:pPr>
              <w:jc w:val="center"/>
              <w:rPr>
                <w:sz w:val="16"/>
                <w:szCs w:val="16"/>
              </w:rPr>
            </w:pPr>
          </w:p>
        </w:tc>
        <w:tc>
          <w:tcPr>
            <w:tcW w:w="738" w:type="dxa"/>
            <w:tcBorders>
              <w:top w:val="nil"/>
              <w:left w:val="nil"/>
              <w:bottom w:val="nil"/>
              <w:right w:val="nil"/>
            </w:tcBorders>
          </w:tcPr>
          <w:p w:rsidR="00DB3C25" w:rsidRPr="007B2C25" w:rsidRDefault="00DB3C25" w:rsidP="0042225A">
            <w:pPr>
              <w:jc w:val="center"/>
              <w:rPr>
                <w:sz w:val="16"/>
                <w:szCs w:val="16"/>
              </w:rPr>
            </w:pPr>
          </w:p>
        </w:tc>
      </w:tr>
    </w:tbl>
    <w:p w:rsidR="00BD6274" w:rsidRDefault="00BD6274" w:rsidP="0059139B">
      <w:pPr>
        <w:rPr>
          <w:sz w:val="24"/>
          <w:szCs w:val="24"/>
        </w:rPr>
      </w:pPr>
    </w:p>
    <w:p w:rsidR="00510B54" w:rsidRDefault="00510B54" w:rsidP="007F0F9C">
      <w:pPr>
        <w:pStyle w:val="Title"/>
        <w:rPr>
          <w:b w:val="0"/>
          <w:sz w:val="16"/>
        </w:rPr>
      </w:pPr>
    </w:p>
    <w:sectPr w:rsidR="00510B54" w:rsidSect="0061193E">
      <w:footerReference w:type="default" r:id="rId9"/>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49" w:rsidRDefault="00AD4D49" w:rsidP="009864B0">
      <w:r>
        <w:separator/>
      </w:r>
    </w:p>
  </w:endnote>
  <w:endnote w:type="continuationSeparator" w:id="0">
    <w:p w:rsidR="00AD4D49" w:rsidRDefault="00AD4D49" w:rsidP="0098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54739266"/>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AD4D49" w:rsidRPr="00427800" w:rsidRDefault="00CA6638" w:rsidP="006019A9">
            <w:pPr>
              <w:pStyle w:val="Footer"/>
            </w:pPr>
            <w:r>
              <w:fldChar w:fldCharType="begin"/>
            </w:r>
            <w:r>
              <w:instrText xml:space="preserve"> FILENAME  \p  \* MERGEFORMAT </w:instrText>
            </w:r>
            <w:r>
              <w:fldChar w:fldCharType="separate"/>
            </w:r>
            <w:r w:rsidR="004F5CF0">
              <w:rPr>
                <w:noProof/>
              </w:rPr>
              <w:t>L:\Lab\Lab\Procedures-Final\Phlebotomy\Procedures\Patient Self Collection of Cepheid Swab for MRSA 11.4.15.docx</w:t>
            </w:r>
            <w:r>
              <w:rPr>
                <w:noProof/>
              </w:rPr>
              <w:fldChar w:fldCharType="end"/>
            </w:r>
            <w:r w:rsidR="008263E9">
              <w:rPr>
                <w:sz w:val="16"/>
                <w:szCs w:val="16"/>
              </w:rPr>
              <w:t xml:space="preserve">   </w:t>
            </w:r>
            <w:r w:rsidR="00AD4D49">
              <w:rPr>
                <w:sz w:val="16"/>
                <w:szCs w:val="16"/>
              </w:rPr>
              <w:t xml:space="preserve">         </w:t>
            </w:r>
            <w:r w:rsidR="00AD4D49" w:rsidRPr="0061193E">
              <w:rPr>
                <w:sz w:val="16"/>
                <w:szCs w:val="16"/>
              </w:rPr>
              <w:t xml:space="preserve">Page </w:t>
            </w:r>
            <w:r w:rsidR="00AD4D49" w:rsidRPr="0061193E">
              <w:rPr>
                <w:b/>
                <w:sz w:val="16"/>
                <w:szCs w:val="16"/>
              </w:rPr>
              <w:fldChar w:fldCharType="begin"/>
            </w:r>
            <w:r w:rsidR="00AD4D49" w:rsidRPr="0061193E">
              <w:rPr>
                <w:b/>
                <w:sz w:val="16"/>
                <w:szCs w:val="16"/>
              </w:rPr>
              <w:instrText xml:space="preserve"> PAGE </w:instrText>
            </w:r>
            <w:r w:rsidR="00AD4D49" w:rsidRPr="0061193E">
              <w:rPr>
                <w:b/>
                <w:sz w:val="16"/>
                <w:szCs w:val="16"/>
              </w:rPr>
              <w:fldChar w:fldCharType="separate"/>
            </w:r>
            <w:r>
              <w:rPr>
                <w:b/>
                <w:noProof/>
                <w:sz w:val="16"/>
                <w:szCs w:val="16"/>
              </w:rPr>
              <w:t>2</w:t>
            </w:r>
            <w:r w:rsidR="00AD4D49" w:rsidRPr="0061193E">
              <w:rPr>
                <w:b/>
                <w:sz w:val="16"/>
                <w:szCs w:val="16"/>
              </w:rPr>
              <w:fldChar w:fldCharType="end"/>
            </w:r>
            <w:r w:rsidR="00AD4D49" w:rsidRPr="0061193E">
              <w:rPr>
                <w:sz w:val="16"/>
                <w:szCs w:val="16"/>
              </w:rPr>
              <w:t xml:space="preserve"> of </w:t>
            </w:r>
            <w:r w:rsidR="00AD4D49" w:rsidRPr="0061193E">
              <w:rPr>
                <w:b/>
                <w:sz w:val="16"/>
                <w:szCs w:val="16"/>
              </w:rPr>
              <w:fldChar w:fldCharType="begin"/>
            </w:r>
            <w:r w:rsidR="00AD4D49" w:rsidRPr="0061193E">
              <w:rPr>
                <w:b/>
                <w:sz w:val="16"/>
                <w:szCs w:val="16"/>
              </w:rPr>
              <w:instrText xml:space="preserve"> NUMPAGES  </w:instrText>
            </w:r>
            <w:r w:rsidR="00AD4D49" w:rsidRPr="0061193E">
              <w:rPr>
                <w:b/>
                <w:sz w:val="16"/>
                <w:szCs w:val="16"/>
              </w:rPr>
              <w:fldChar w:fldCharType="separate"/>
            </w:r>
            <w:r>
              <w:rPr>
                <w:b/>
                <w:noProof/>
                <w:sz w:val="16"/>
                <w:szCs w:val="16"/>
              </w:rPr>
              <w:t>2</w:t>
            </w:r>
            <w:r w:rsidR="00AD4D49" w:rsidRPr="0061193E">
              <w:rPr>
                <w:b/>
                <w:sz w:val="16"/>
                <w:szCs w:val="16"/>
              </w:rPr>
              <w:fldChar w:fldCharType="end"/>
            </w:r>
          </w:p>
        </w:sdtContent>
      </w:sdt>
    </w:sdtContent>
  </w:sdt>
  <w:p w:rsidR="00AD4D49" w:rsidRPr="0061193E" w:rsidRDefault="00AD4D49">
    <w:pPr>
      <w:pStyle w:val="Footer"/>
      <w:rPr>
        <w:sz w:val="16"/>
        <w:szCs w:val="16"/>
      </w:rPr>
    </w:pPr>
    <w:r>
      <w:rPr>
        <w:sz w:val="16"/>
        <w:szCs w:val="16"/>
      </w:rPr>
      <w:t>SOP#:PB32</w:t>
    </w:r>
  </w:p>
  <w:p w:rsidR="00AD4D49" w:rsidRPr="0061193E" w:rsidRDefault="00AD4D49">
    <w:pPr>
      <w:pStyle w:val="Footer"/>
      <w:rPr>
        <w:sz w:val="16"/>
        <w:szCs w:val="16"/>
      </w:rPr>
    </w:pPr>
    <w:r>
      <w:rPr>
        <w:sz w:val="16"/>
        <w:szCs w:val="16"/>
      </w:rPr>
      <w:t xml:space="preserve">Date Printed: </w:t>
    </w:r>
    <w:r w:rsidR="005E3D89">
      <w:rPr>
        <w:sz w:val="16"/>
        <w:szCs w:val="16"/>
      </w:rPr>
      <w:t>11/04/15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49" w:rsidRDefault="00AD4D49" w:rsidP="009864B0">
      <w:r>
        <w:separator/>
      </w:r>
    </w:p>
  </w:footnote>
  <w:footnote w:type="continuationSeparator" w:id="0">
    <w:p w:rsidR="00AD4D49" w:rsidRDefault="00AD4D49" w:rsidP="00986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AB1"/>
    <w:multiLevelType w:val="hybridMultilevel"/>
    <w:tmpl w:val="B6AA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32A"/>
    <w:multiLevelType w:val="hybridMultilevel"/>
    <w:tmpl w:val="14AEB1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E06743"/>
    <w:multiLevelType w:val="hybridMultilevel"/>
    <w:tmpl w:val="67E8957A"/>
    <w:lvl w:ilvl="0" w:tplc="AEF22D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660D3"/>
    <w:multiLevelType w:val="hybridMultilevel"/>
    <w:tmpl w:val="817046F4"/>
    <w:lvl w:ilvl="0" w:tplc="0409000F">
      <w:start w:val="1"/>
      <w:numFmt w:val="decimal"/>
      <w:lvlText w:val="%1."/>
      <w:lvlJc w:val="left"/>
      <w:pPr>
        <w:tabs>
          <w:tab w:val="num" w:pos="720"/>
        </w:tabs>
        <w:ind w:left="720" w:hanging="360"/>
      </w:pPr>
    </w:lvl>
    <w:lvl w:ilvl="1" w:tplc="69DECDF0">
      <w:start w:val="1"/>
      <w:numFmt w:val="bullet"/>
      <w:lvlText w:val=""/>
      <w:lvlJc w:val="left"/>
      <w:pPr>
        <w:tabs>
          <w:tab w:val="num" w:pos="1440"/>
        </w:tabs>
        <w:ind w:left="1296" w:hanging="216"/>
      </w:pPr>
      <w:rPr>
        <w:rFonts w:ascii="Symbol" w:hAnsi="Symbol" w:hint="default"/>
      </w:rPr>
    </w:lvl>
    <w:lvl w:ilvl="2" w:tplc="55FABBE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D74A12"/>
    <w:multiLevelType w:val="hybridMultilevel"/>
    <w:tmpl w:val="C3BA4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A7ECB"/>
    <w:multiLevelType w:val="hybridMultilevel"/>
    <w:tmpl w:val="244856EA"/>
    <w:lvl w:ilvl="0" w:tplc="69DECDF0">
      <w:start w:val="1"/>
      <w:numFmt w:val="bullet"/>
      <w:lvlText w:val=""/>
      <w:lvlJc w:val="left"/>
      <w:pPr>
        <w:tabs>
          <w:tab w:val="num" w:pos="1440"/>
        </w:tabs>
        <w:ind w:left="129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55FABBE8">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C1922E1"/>
    <w:multiLevelType w:val="hybridMultilevel"/>
    <w:tmpl w:val="BAAA82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B842F8"/>
    <w:multiLevelType w:val="hybridMultilevel"/>
    <w:tmpl w:val="CC8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A6CE5"/>
    <w:multiLevelType w:val="hybridMultilevel"/>
    <w:tmpl w:val="81B4736C"/>
    <w:lvl w:ilvl="0" w:tplc="5F1633BA">
      <w:start w:val="211"/>
      <w:numFmt w:val="bullet"/>
      <w:lvlText w:val=""/>
      <w:lvlJc w:val="left"/>
      <w:pPr>
        <w:ind w:left="360" w:hanging="360"/>
      </w:pPr>
      <w:rPr>
        <w:rFonts w:ascii="Symbol" w:eastAsia="Times New Roman" w:hAnsi="Symbol"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B23897"/>
    <w:multiLevelType w:val="hybridMultilevel"/>
    <w:tmpl w:val="EB5E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8230C"/>
    <w:multiLevelType w:val="hybridMultilevel"/>
    <w:tmpl w:val="75C2E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C3CDD"/>
    <w:multiLevelType w:val="hybridMultilevel"/>
    <w:tmpl w:val="6F44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33A24"/>
    <w:multiLevelType w:val="hybridMultilevel"/>
    <w:tmpl w:val="7C3A3D72"/>
    <w:lvl w:ilvl="0" w:tplc="38FC6912">
      <w:start w:val="1"/>
      <w:numFmt w:val="bullet"/>
      <w:lvlText w:val=""/>
      <w:lvlJc w:val="left"/>
      <w:pPr>
        <w:ind w:left="720" w:hanging="360"/>
      </w:pPr>
      <w:rPr>
        <w:rFonts w:ascii="Symbol" w:hAnsi="Symbol" w:hint="default"/>
        <w:color w:val="F2F2F2" w:themeColor="background1" w:themeShade="F2"/>
        <w:u w:color="F2F2F2" w:themeColor="background1" w:themeShade="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E7CC1"/>
    <w:multiLevelType w:val="hybridMultilevel"/>
    <w:tmpl w:val="AD66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446F4"/>
    <w:multiLevelType w:val="hybridMultilevel"/>
    <w:tmpl w:val="F37A538E"/>
    <w:lvl w:ilvl="0" w:tplc="A1DE5980">
      <w:start w:val="1"/>
      <w:numFmt w:val="decimal"/>
      <w:lvlText w:val="%1."/>
      <w:lvlJc w:val="left"/>
      <w:pPr>
        <w:ind w:left="360" w:hanging="360"/>
      </w:pPr>
      <w:rPr>
        <w:rFonts w:hint="default"/>
        <w:b w:val="0"/>
        <w:color w:val="auto"/>
      </w:rPr>
    </w:lvl>
    <w:lvl w:ilvl="1" w:tplc="082E2DA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E93E00"/>
    <w:multiLevelType w:val="hybridMultilevel"/>
    <w:tmpl w:val="7FE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D58A8"/>
    <w:multiLevelType w:val="hybridMultilevel"/>
    <w:tmpl w:val="C45211BC"/>
    <w:lvl w:ilvl="0" w:tplc="69DECDF0">
      <w:start w:val="1"/>
      <w:numFmt w:val="bullet"/>
      <w:lvlText w:val=""/>
      <w:lvlJc w:val="left"/>
      <w:pPr>
        <w:tabs>
          <w:tab w:val="num" w:pos="360"/>
        </w:tabs>
        <w:ind w:left="216"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69DECDF0">
      <w:start w:val="1"/>
      <w:numFmt w:val="bullet"/>
      <w:lvlText w:val=""/>
      <w:lvlJc w:val="left"/>
      <w:pPr>
        <w:tabs>
          <w:tab w:val="num" w:pos="2160"/>
        </w:tabs>
        <w:ind w:left="2016" w:hanging="216"/>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3F65E5"/>
    <w:multiLevelType w:val="hybridMultilevel"/>
    <w:tmpl w:val="BD40DB9A"/>
    <w:lvl w:ilvl="0" w:tplc="0E3EB4C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CF523E"/>
    <w:multiLevelType w:val="hybridMultilevel"/>
    <w:tmpl w:val="EB5E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61B44"/>
    <w:multiLevelType w:val="hybridMultilevel"/>
    <w:tmpl w:val="68F632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CE5870"/>
    <w:multiLevelType w:val="hybridMultilevel"/>
    <w:tmpl w:val="2332800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D3759E"/>
    <w:multiLevelType w:val="hybridMultilevel"/>
    <w:tmpl w:val="2A80C7A2"/>
    <w:lvl w:ilvl="0" w:tplc="6B0644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C40C96"/>
    <w:multiLevelType w:val="hybridMultilevel"/>
    <w:tmpl w:val="1BFA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E1E4E"/>
    <w:multiLevelType w:val="hybridMultilevel"/>
    <w:tmpl w:val="A6C6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902C29"/>
    <w:multiLevelType w:val="hybridMultilevel"/>
    <w:tmpl w:val="BF66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0E34AF"/>
    <w:multiLevelType w:val="hybridMultilevel"/>
    <w:tmpl w:val="C986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30463D"/>
    <w:multiLevelType w:val="hybridMultilevel"/>
    <w:tmpl w:val="C70E0510"/>
    <w:lvl w:ilvl="0" w:tplc="24961682">
      <w:numFmt w:val="decimal"/>
      <w:lvlText w:val="%1"/>
      <w:lvlJc w:val="left"/>
      <w:pPr>
        <w:ind w:left="720" w:hanging="360"/>
      </w:pPr>
      <w:rPr>
        <w:rFonts w:hint="default"/>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57D3D"/>
    <w:multiLevelType w:val="hybridMultilevel"/>
    <w:tmpl w:val="A6C6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3527C7"/>
    <w:multiLevelType w:val="hybridMultilevel"/>
    <w:tmpl w:val="7DF2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19"/>
  </w:num>
  <w:num w:numId="5">
    <w:abstractNumId w:val="20"/>
  </w:num>
  <w:num w:numId="6">
    <w:abstractNumId w:val="18"/>
  </w:num>
  <w:num w:numId="7">
    <w:abstractNumId w:val="11"/>
  </w:num>
  <w:num w:numId="8">
    <w:abstractNumId w:val="25"/>
  </w:num>
  <w:num w:numId="9">
    <w:abstractNumId w:val="21"/>
  </w:num>
  <w:num w:numId="10">
    <w:abstractNumId w:val="26"/>
  </w:num>
  <w:num w:numId="11">
    <w:abstractNumId w:val="2"/>
  </w:num>
  <w:num w:numId="12">
    <w:abstractNumId w:val="17"/>
  </w:num>
  <w:num w:numId="13">
    <w:abstractNumId w:val="12"/>
  </w:num>
  <w:num w:numId="14">
    <w:abstractNumId w:val="9"/>
  </w:num>
  <w:num w:numId="15">
    <w:abstractNumId w:val="13"/>
  </w:num>
  <w:num w:numId="16">
    <w:abstractNumId w:val="23"/>
  </w:num>
  <w:num w:numId="17">
    <w:abstractNumId w:val="15"/>
  </w:num>
  <w:num w:numId="18">
    <w:abstractNumId w:val="28"/>
  </w:num>
  <w:num w:numId="19">
    <w:abstractNumId w:val="27"/>
  </w:num>
  <w:num w:numId="20">
    <w:abstractNumId w:val="10"/>
  </w:num>
  <w:num w:numId="21">
    <w:abstractNumId w:val="7"/>
  </w:num>
  <w:num w:numId="22">
    <w:abstractNumId w:val="24"/>
  </w:num>
  <w:num w:numId="23">
    <w:abstractNumId w:val="22"/>
  </w:num>
  <w:num w:numId="24">
    <w:abstractNumId w:val="1"/>
  </w:num>
  <w:num w:numId="25">
    <w:abstractNumId w:val="4"/>
  </w:num>
  <w:num w:numId="26">
    <w:abstractNumId w:val="8"/>
  </w:num>
  <w:num w:numId="27">
    <w:abstractNumId w:val="0"/>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6"/>
    <w:rsid w:val="0000657C"/>
    <w:rsid w:val="00011AFC"/>
    <w:rsid w:val="0001218C"/>
    <w:rsid w:val="0006356E"/>
    <w:rsid w:val="000B218E"/>
    <w:rsid w:val="000E4F1A"/>
    <w:rsid w:val="000E742D"/>
    <w:rsid w:val="001018A6"/>
    <w:rsid w:val="00117B14"/>
    <w:rsid w:val="00175DEF"/>
    <w:rsid w:val="00181EA1"/>
    <w:rsid w:val="001C2031"/>
    <w:rsid w:val="001E3587"/>
    <w:rsid w:val="001E37B8"/>
    <w:rsid w:val="002321C8"/>
    <w:rsid w:val="002B3D65"/>
    <w:rsid w:val="002E0FC4"/>
    <w:rsid w:val="003301B5"/>
    <w:rsid w:val="00363B67"/>
    <w:rsid w:val="00397FE8"/>
    <w:rsid w:val="003B46A5"/>
    <w:rsid w:val="003B584F"/>
    <w:rsid w:val="00427800"/>
    <w:rsid w:val="0045307E"/>
    <w:rsid w:val="004B2B11"/>
    <w:rsid w:val="004C1F3D"/>
    <w:rsid w:val="004C4720"/>
    <w:rsid w:val="004F556E"/>
    <w:rsid w:val="004F5CF0"/>
    <w:rsid w:val="00510B54"/>
    <w:rsid w:val="0051360F"/>
    <w:rsid w:val="00542FDA"/>
    <w:rsid w:val="0059139B"/>
    <w:rsid w:val="00593052"/>
    <w:rsid w:val="005E3D89"/>
    <w:rsid w:val="006019A9"/>
    <w:rsid w:val="0061193E"/>
    <w:rsid w:val="00622D17"/>
    <w:rsid w:val="00653908"/>
    <w:rsid w:val="006561DC"/>
    <w:rsid w:val="00693F14"/>
    <w:rsid w:val="006C4115"/>
    <w:rsid w:val="006E5A04"/>
    <w:rsid w:val="007034B2"/>
    <w:rsid w:val="00787ECB"/>
    <w:rsid w:val="00790744"/>
    <w:rsid w:val="00790C5F"/>
    <w:rsid w:val="007A3FA2"/>
    <w:rsid w:val="007F0F9C"/>
    <w:rsid w:val="008263E9"/>
    <w:rsid w:val="00837568"/>
    <w:rsid w:val="008427D3"/>
    <w:rsid w:val="008464E0"/>
    <w:rsid w:val="008704CD"/>
    <w:rsid w:val="00897B84"/>
    <w:rsid w:val="008B5FC2"/>
    <w:rsid w:val="009357E8"/>
    <w:rsid w:val="00946385"/>
    <w:rsid w:val="00957D7B"/>
    <w:rsid w:val="0097338F"/>
    <w:rsid w:val="009864B0"/>
    <w:rsid w:val="009B20E3"/>
    <w:rsid w:val="009C53EC"/>
    <w:rsid w:val="00A003D4"/>
    <w:rsid w:val="00A03D6F"/>
    <w:rsid w:val="00A064F7"/>
    <w:rsid w:val="00A161A1"/>
    <w:rsid w:val="00A5432D"/>
    <w:rsid w:val="00A6191D"/>
    <w:rsid w:val="00A83B57"/>
    <w:rsid w:val="00AB282F"/>
    <w:rsid w:val="00AD4D49"/>
    <w:rsid w:val="00AF1203"/>
    <w:rsid w:val="00AF2D37"/>
    <w:rsid w:val="00B4144B"/>
    <w:rsid w:val="00B66431"/>
    <w:rsid w:val="00B74D6E"/>
    <w:rsid w:val="00B82790"/>
    <w:rsid w:val="00BD3DED"/>
    <w:rsid w:val="00BD53CC"/>
    <w:rsid w:val="00BD6274"/>
    <w:rsid w:val="00C15196"/>
    <w:rsid w:val="00C5026E"/>
    <w:rsid w:val="00C5498B"/>
    <w:rsid w:val="00CA6638"/>
    <w:rsid w:val="00CB5FAE"/>
    <w:rsid w:val="00D06F45"/>
    <w:rsid w:val="00D170DA"/>
    <w:rsid w:val="00D2278E"/>
    <w:rsid w:val="00D41BD2"/>
    <w:rsid w:val="00D47ED7"/>
    <w:rsid w:val="00D6415A"/>
    <w:rsid w:val="00D76FE4"/>
    <w:rsid w:val="00DB3C25"/>
    <w:rsid w:val="00DC3ABD"/>
    <w:rsid w:val="00DD0914"/>
    <w:rsid w:val="00DD1B66"/>
    <w:rsid w:val="00E27F5C"/>
    <w:rsid w:val="00E619B6"/>
    <w:rsid w:val="00E83EAE"/>
    <w:rsid w:val="00EA03FE"/>
    <w:rsid w:val="00EC1DE7"/>
    <w:rsid w:val="00EF715E"/>
    <w:rsid w:val="00F12471"/>
    <w:rsid w:val="00F42357"/>
    <w:rsid w:val="00F4740C"/>
    <w:rsid w:val="00F61A6F"/>
    <w:rsid w:val="00F66178"/>
    <w:rsid w:val="00F7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A6"/>
    <w:pPr>
      <w:spacing w:after="0" w:line="240" w:lineRule="auto"/>
    </w:pPr>
    <w:rPr>
      <w:rFonts w:ascii="Times New Roman" w:eastAsia="Times New Roman" w:hAnsi="Times New Roman" w:cs="Times New Roman"/>
      <w:sz w:val="20"/>
      <w:szCs w:val="20"/>
    </w:rPr>
  </w:style>
  <w:style w:type="paragraph" w:styleId="Heading7">
    <w:name w:val="heading 7"/>
    <w:basedOn w:val="Default"/>
    <w:next w:val="Default"/>
    <w:link w:val="Heading7Char"/>
    <w:qFormat/>
    <w:rsid w:val="001018A6"/>
    <w:pPr>
      <w:keepNext/>
      <w:ind w:left="720" w:firstLine="1"/>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018A6"/>
    <w:rPr>
      <w:rFonts w:ascii="Times New Roman" w:eastAsia="Times New Roman" w:hAnsi="Times New Roman" w:cs="Times New Roman"/>
      <w:b/>
      <w:sz w:val="32"/>
      <w:szCs w:val="20"/>
    </w:rPr>
  </w:style>
  <w:style w:type="paragraph" w:customStyle="1" w:styleId="Default">
    <w:name w:val="Default"/>
    <w:rsid w:val="001018A6"/>
    <w:pPr>
      <w:widowControl w:val="0"/>
      <w:spacing w:after="0" w:line="240" w:lineRule="auto"/>
    </w:pPr>
    <w:rPr>
      <w:rFonts w:ascii="Times New Roman" w:eastAsia="Times New Roman" w:hAnsi="Times New Roman" w:cs="Times New Roman"/>
      <w:sz w:val="20"/>
      <w:szCs w:val="20"/>
    </w:rPr>
  </w:style>
  <w:style w:type="paragraph" w:customStyle="1" w:styleId="WW-PlainText">
    <w:name w:val="WW-Plain Text"/>
    <w:basedOn w:val="Default"/>
    <w:rsid w:val="001018A6"/>
  </w:style>
  <w:style w:type="paragraph" w:styleId="BodyTextIndent">
    <w:name w:val="Body Text Indent"/>
    <w:basedOn w:val="Normal"/>
    <w:link w:val="BodyTextIndentChar"/>
    <w:rsid w:val="00D76FE4"/>
    <w:pPr>
      <w:ind w:left="2520"/>
    </w:pPr>
    <w:rPr>
      <w:b/>
      <w:bCs/>
      <w:i/>
      <w:iCs/>
      <w:sz w:val="24"/>
      <w:szCs w:val="24"/>
    </w:rPr>
  </w:style>
  <w:style w:type="character" w:customStyle="1" w:styleId="BodyTextIndentChar">
    <w:name w:val="Body Text Indent Char"/>
    <w:basedOn w:val="DefaultParagraphFont"/>
    <w:link w:val="BodyTextIndent"/>
    <w:rsid w:val="00D76FE4"/>
    <w:rPr>
      <w:rFonts w:ascii="Times New Roman" w:eastAsia="Times New Roman" w:hAnsi="Times New Roman" w:cs="Times New Roman"/>
      <w:b/>
      <w:bCs/>
      <w:i/>
      <w:iCs/>
      <w:sz w:val="24"/>
      <w:szCs w:val="24"/>
    </w:rPr>
  </w:style>
  <w:style w:type="table" w:styleId="TableGrid">
    <w:name w:val="Table Grid"/>
    <w:basedOn w:val="TableNormal"/>
    <w:uiPriority w:val="59"/>
    <w:rsid w:val="00A161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64B0"/>
    <w:pPr>
      <w:tabs>
        <w:tab w:val="center" w:pos="4680"/>
        <w:tab w:val="right" w:pos="9360"/>
      </w:tabs>
    </w:pPr>
  </w:style>
  <w:style w:type="character" w:customStyle="1" w:styleId="HeaderChar">
    <w:name w:val="Header Char"/>
    <w:basedOn w:val="DefaultParagraphFont"/>
    <w:link w:val="Header"/>
    <w:uiPriority w:val="99"/>
    <w:rsid w:val="009864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64B0"/>
    <w:pPr>
      <w:tabs>
        <w:tab w:val="center" w:pos="4680"/>
        <w:tab w:val="right" w:pos="9360"/>
      </w:tabs>
    </w:pPr>
  </w:style>
  <w:style w:type="character" w:customStyle="1" w:styleId="FooterChar">
    <w:name w:val="Footer Char"/>
    <w:basedOn w:val="DefaultParagraphFont"/>
    <w:link w:val="Footer"/>
    <w:uiPriority w:val="99"/>
    <w:rsid w:val="009864B0"/>
    <w:rPr>
      <w:rFonts w:ascii="Times New Roman" w:eastAsia="Times New Roman" w:hAnsi="Times New Roman" w:cs="Times New Roman"/>
      <w:sz w:val="20"/>
      <w:szCs w:val="20"/>
    </w:rPr>
  </w:style>
  <w:style w:type="paragraph" w:styleId="Title">
    <w:name w:val="Title"/>
    <w:basedOn w:val="Normal"/>
    <w:link w:val="TitleChar"/>
    <w:qFormat/>
    <w:rsid w:val="001E3587"/>
    <w:pPr>
      <w:jc w:val="center"/>
    </w:pPr>
    <w:rPr>
      <w:b/>
      <w:bCs/>
      <w:sz w:val="24"/>
      <w:szCs w:val="24"/>
    </w:rPr>
  </w:style>
  <w:style w:type="character" w:customStyle="1" w:styleId="TitleChar">
    <w:name w:val="Title Char"/>
    <w:basedOn w:val="DefaultParagraphFont"/>
    <w:link w:val="Title"/>
    <w:rsid w:val="001E358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D6274"/>
    <w:rPr>
      <w:color w:val="0000FF" w:themeColor="hyperlink"/>
      <w:u w:val="single"/>
    </w:rPr>
  </w:style>
  <w:style w:type="paragraph" w:styleId="BalloonText">
    <w:name w:val="Balloon Text"/>
    <w:basedOn w:val="Normal"/>
    <w:link w:val="BalloonTextChar"/>
    <w:uiPriority w:val="99"/>
    <w:semiHidden/>
    <w:unhideWhenUsed/>
    <w:rsid w:val="00A6191D"/>
    <w:rPr>
      <w:rFonts w:ascii="Tahoma" w:hAnsi="Tahoma" w:cs="Tahoma"/>
      <w:sz w:val="16"/>
      <w:szCs w:val="16"/>
    </w:rPr>
  </w:style>
  <w:style w:type="character" w:customStyle="1" w:styleId="BalloonTextChar">
    <w:name w:val="Balloon Text Char"/>
    <w:basedOn w:val="DefaultParagraphFont"/>
    <w:link w:val="BalloonText"/>
    <w:uiPriority w:val="99"/>
    <w:semiHidden/>
    <w:rsid w:val="00A6191D"/>
    <w:rPr>
      <w:rFonts w:ascii="Tahoma" w:eastAsia="Times New Roman" w:hAnsi="Tahoma" w:cs="Tahoma"/>
      <w:sz w:val="16"/>
      <w:szCs w:val="16"/>
    </w:rPr>
  </w:style>
  <w:style w:type="paragraph" w:styleId="ListParagraph">
    <w:name w:val="List Paragraph"/>
    <w:basedOn w:val="Normal"/>
    <w:uiPriority w:val="34"/>
    <w:qFormat/>
    <w:rsid w:val="004F556E"/>
    <w:pPr>
      <w:ind w:left="720"/>
      <w:contextualSpacing/>
    </w:pPr>
  </w:style>
  <w:style w:type="table" w:styleId="LightList-Accent1">
    <w:name w:val="Light List Accent 1"/>
    <w:basedOn w:val="TableNormal"/>
    <w:uiPriority w:val="61"/>
    <w:rsid w:val="00063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A6"/>
    <w:pPr>
      <w:spacing w:after="0" w:line="240" w:lineRule="auto"/>
    </w:pPr>
    <w:rPr>
      <w:rFonts w:ascii="Times New Roman" w:eastAsia="Times New Roman" w:hAnsi="Times New Roman" w:cs="Times New Roman"/>
      <w:sz w:val="20"/>
      <w:szCs w:val="20"/>
    </w:rPr>
  </w:style>
  <w:style w:type="paragraph" w:styleId="Heading7">
    <w:name w:val="heading 7"/>
    <w:basedOn w:val="Default"/>
    <w:next w:val="Default"/>
    <w:link w:val="Heading7Char"/>
    <w:qFormat/>
    <w:rsid w:val="001018A6"/>
    <w:pPr>
      <w:keepNext/>
      <w:ind w:left="720" w:firstLine="1"/>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018A6"/>
    <w:rPr>
      <w:rFonts w:ascii="Times New Roman" w:eastAsia="Times New Roman" w:hAnsi="Times New Roman" w:cs="Times New Roman"/>
      <w:b/>
      <w:sz w:val="32"/>
      <w:szCs w:val="20"/>
    </w:rPr>
  </w:style>
  <w:style w:type="paragraph" w:customStyle="1" w:styleId="Default">
    <w:name w:val="Default"/>
    <w:rsid w:val="001018A6"/>
    <w:pPr>
      <w:widowControl w:val="0"/>
      <w:spacing w:after="0" w:line="240" w:lineRule="auto"/>
    </w:pPr>
    <w:rPr>
      <w:rFonts w:ascii="Times New Roman" w:eastAsia="Times New Roman" w:hAnsi="Times New Roman" w:cs="Times New Roman"/>
      <w:sz w:val="20"/>
      <w:szCs w:val="20"/>
    </w:rPr>
  </w:style>
  <w:style w:type="paragraph" w:customStyle="1" w:styleId="WW-PlainText">
    <w:name w:val="WW-Plain Text"/>
    <w:basedOn w:val="Default"/>
    <w:rsid w:val="001018A6"/>
  </w:style>
  <w:style w:type="paragraph" w:styleId="BodyTextIndent">
    <w:name w:val="Body Text Indent"/>
    <w:basedOn w:val="Normal"/>
    <w:link w:val="BodyTextIndentChar"/>
    <w:rsid w:val="00D76FE4"/>
    <w:pPr>
      <w:ind w:left="2520"/>
    </w:pPr>
    <w:rPr>
      <w:b/>
      <w:bCs/>
      <w:i/>
      <w:iCs/>
      <w:sz w:val="24"/>
      <w:szCs w:val="24"/>
    </w:rPr>
  </w:style>
  <w:style w:type="character" w:customStyle="1" w:styleId="BodyTextIndentChar">
    <w:name w:val="Body Text Indent Char"/>
    <w:basedOn w:val="DefaultParagraphFont"/>
    <w:link w:val="BodyTextIndent"/>
    <w:rsid w:val="00D76FE4"/>
    <w:rPr>
      <w:rFonts w:ascii="Times New Roman" w:eastAsia="Times New Roman" w:hAnsi="Times New Roman" w:cs="Times New Roman"/>
      <w:b/>
      <w:bCs/>
      <w:i/>
      <w:iCs/>
      <w:sz w:val="24"/>
      <w:szCs w:val="24"/>
    </w:rPr>
  </w:style>
  <w:style w:type="table" w:styleId="TableGrid">
    <w:name w:val="Table Grid"/>
    <w:basedOn w:val="TableNormal"/>
    <w:uiPriority w:val="59"/>
    <w:rsid w:val="00A161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64B0"/>
    <w:pPr>
      <w:tabs>
        <w:tab w:val="center" w:pos="4680"/>
        <w:tab w:val="right" w:pos="9360"/>
      </w:tabs>
    </w:pPr>
  </w:style>
  <w:style w:type="character" w:customStyle="1" w:styleId="HeaderChar">
    <w:name w:val="Header Char"/>
    <w:basedOn w:val="DefaultParagraphFont"/>
    <w:link w:val="Header"/>
    <w:uiPriority w:val="99"/>
    <w:rsid w:val="009864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64B0"/>
    <w:pPr>
      <w:tabs>
        <w:tab w:val="center" w:pos="4680"/>
        <w:tab w:val="right" w:pos="9360"/>
      </w:tabs>
    </w:pPr>
  </w:style>
  <w:style w:type="character" w:customStyle="1" w:styleId="FooterChar">
    <w:name w:val="Footer Char"/>
    <w:basedOn w:val="DefaultParagraphFont"/>
    <w:link w:val="Footer"/>
    <w:uiPriority w:val="99"/>
    <w:rsid w:val="009864B0"/>
    <w:rPr>
      <w:rFonts w:ascii="Times New Roman" w:eastAsia="Times New Roman" w:hAnsi="Times New Roman" w:cs="Times New Roman"/>
      <w:sz w:val="20"/>
      <w:szCs w:val="20"/>
    </w:rPr>
  </w:style>
  <w:style w:type="paragraph" w:styleId="Title">
    <w:name w:val="Title"/>
    <w:basedOn w:val="Normal"/>
    <w:link w:val="TitleChar"/>
    <w:qFormat/>
    <w:rsid w:val="001E3587"/>
    <w:pPr>
      <w:jc w:val="center"/>
    </w:pPr>
    <w:rPr>
      <w:b/>
      <w:bCs/>
      <w:sz w:val="24"/>
      <w:szCs w:val="24"/>
    </w:rPr>
  </w:style>
  <w:style w:type="character" w:customStyle="1" w:styleId="TitleChar">
    <w:name w:val="Title Char"/>
    <w:basedOn w:val="DefaultParagraphFont"/>
    <w:link w:val="Title"/>
    <w:rsid w:val="001E358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D6274"/>
    <w:rPr>
      <w:color w:val="0000FF" w:themeColor="hyperlink"/>
      <w:u w:val="single"/>
    </w:rPr>
  </w:style>
  <w:style w:type="paragraph" w:styleId="BalloonText">
    <w:name w:val="Balloon Text"/>
    <w:basedOn w:val="Normal"/>
    <w:link w:val="BalloonTextChar"/>
    <w:uiPriority w:val="99"/>
    <w:semiHidden/>
    <w:unhideWhenUsed/>
    <w:rsid w:val="00A6191D"/>
    <w:rPr>
      <w:rFonts w:ascii="Tahoma" w:hAnsi="Tahoma" w:cs="Tahoma"/>
      <w:sz w:val="16"/>
      <w:szCs w:val="16"/>
    </w:rPr>
  </w:style>
  <w:style w:type="character" w:customStyle="1" w:styleId="BalloonTextChar">
    <w:name w:val="Balloon Text Char"/>
    <w:basedOn w:val="DefaultParagraphFont"/>
    <w:link w:val="BalloonText"/>
    <w:uiPriority w:val="99"/>
    <w:semiHidden/>
    <w:rsid w:val="00A6191D"/>
    <w:rPr>
      <w:rFonts w:ascii="Tahoma" w:eastAsia="Times New Roman" w:hAnsi="Tahoma" w:cs="Tahoma"/>
      <w:sz w:val="16"/>
      <w:szCs w:val="16"/>
    </w:rPr>
  </w:style>
  <w:style w:type="paragraph" w:styleId="ListParagraph">
    <w:name w:val="List Paragraph"/>
    <w:basedOn w:val="Normal"/>
    <w:uiPriority w:val="34"/>
    <w:qFormat/>
    <w:rsid w:val="004F556E"/>
    <w:pPr>
      <w:ind w:left="720"/>
      <w:contextualSpacing/>
    </w:pPr>
  </w:style>
  <w:style w:type="table" w:styleId="LightList-Accent1">
    <w:name w:val="Light List Accent 1"/>
    <w:basedOn w:val="TableNormal"/>
    <w:uiPriority w:val="61"/>
    <w:rsid w:val="00063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Saratoga Hospital</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taskscriptadmin</cp:lastModifiedBy>
  <cp:revision>5</cp:revision>
  <cp:lastPrinted>2015-11-04T18:41:00Z</cp:lastPrinted>
  <dcterms:created xsi:type="dcterms:W3CDTF">2015-11-04T18:37:00Z</dcterms:created>
  <dcterms:modified xsi:type="dcterms:W3CDTF">2015-12-28T21:29:00Z</dcterms:modified>
</cp:coreProperties>
</file>