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9E" w:rsidRPr="008D079E" w:rsidRDefault="008D079E" w:rsidP="008D079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</w:rPr>
      </w:pPr>
      <w:r w:rsidRPr="008D079E">
        <w:rPr>
          <w:rFonts w:ascii="Arial" w:hAnsi="Arial" w:cs="Arial"/>
          <w:b/>
        </w:rPr>
        <w:t>BLOOD CULTURE VOLUME MONITORING</w:t>
      </w:r>
    </w:p>
    <w:p w:rsidR="008D079E" w:rsidRPr="008D079E" w:rsidRDefault="008D079E" w:rsidP="003320D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</w:rPr>
      </w:pPr>
    </w:p>
    <w:p w:rsidR="008D079E" w:rsidRPr="008D079E" w:rsidRDefault="008D079E" w:rsidP="003320D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</w:rPr>
      </w:pPr>
      <w:r w:rsidRPr="008D079E">
        <w:rPr>
          <w:rFonts w:ascii="Arial" w:hAnsi="Arial" w:cs="Arial"/>
          <w:b/>
        </w:rPr>
        <w:t>It is imperative to add an adequate amount of blood into blood culture bottles to ensure quality patient care.</w:t>
      </w:r>
      <w:r w:rsidR="007E31A0">
        <w:rPr>
          <w:rFonts w:ascii="Arial" w:hAnsi="Arial" w:cs="Arial"/>
          <w:b/>
        </w:rPr>
        <w:t xml:space="preserve"> </w:t>
      </w:r>
    </w:p>
    <w:p w:rsidR="008D079E" w:rsidRPr="008D079E" w:rsidRDefault="008D079E" w:rsidP="003320D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</w:rPr>
      </w:pPr>
    </w:p>
    <w:p w:rsidR="003320DE" w:rsidRPr="008D079E" w:rsidRDefault="003320DE" w:rsidP="003320D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</w:rPr>
      </w:pPr>
      <w:r w:rsidRPr="008D079E">
        <w:rPr>
          <w:rFonts w:ascii="Arial" w:hAnsi="Arial" w:cs="Arial"/>
          <w:b/>
        </w:rPr>
        <w:t>Recommended VOLUME and NUMBERS OF CULTURES:</w:t>
      </w:r>
    </w:p>
    <w:p w:rsidR="003320DE" w:rsidRPr="008D079E" w:rsidRDefault="003320DE" w:rsidP="008D079E">
      <w:pPr>
        <w:pStyle w:val="BodyText"/>
        <w:numPr>
          <w:ilvl w:val="0"/>
          <w:numId w:val="1"/>
        </w:num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Cs w:val="24"/>
        </w:rPr>
      </w:pPr>
      <w:r w:rsidRPr="008D079E">
        <w:rPr>
          <w:rFonts w:ascii="Arial" w:hAnsi="Arial" w:cs="Arial"/>
          <w:szCs w:val="24"/>
        </w:rPr>
        <w:t>Neonates to 1 year: 0.5 to 1.5 ml, although at least 1.0 ml is preferred.</w:t>
      </w:r>
    </w:p>
    <w:p w:rsidR="003320DE" w:rsidRPr="008D079E" w:rsidRDefault="003320DE" w:rsidP="003320DE">
      <w:pPr>
        <w:pStyle w:val="BodyText"/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  <w:szCs w:val="24"/>
        </w:rPr>
      </w:pPr>
    </w:p>
    <w:p w:rsidR="003320DE" w:rsidRPr="008D079E" w:rsidRDefault="003320DE" w:rsidP="003320DE">
      <w:pPr>
        <w:numPr>
          <w:ilvl w:val="0"/>
          <w:numId w:val="1"/>
        </w:num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</w:rPr>
      </w:pPr>
      <w:r w:rsidRPr="008D079E">
        <w:rPr>
          <w:rFonts w:ascii="Arial" w:hAnsi="Arial" w:cs="Arial"/>
          <w:bCs/>
        </w:rPr>
        <w:t>Children 1 to 6 years old: 1ml per year of age, divided between two blood cultures. (For example, for a 3-year-old, draw 1.5 ml from each of two sites for a total of 3.0 ml of blood.)</w:t>
      </w:r>
    </w:p>
    <w:p w:rsidR="003320DE" w:rsidRPr="008D079E" w:rsidRDefault="003320DE" w:rsidP="003320DE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</w:rPr>
      </w:pPr>
    </w:p>
    <w:p w:rsidR="003320DE" w:rsidRPr="008D079E" w:rsidRDefault="003320DE" w:rsidP="003320DE">
      <w:pPr>
        <w:numPr>
          <w:ilvl w:val="0"/>
          <w:numId w:val="1"/>
        </w:num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</w:rPr>
      </w:pPr>
      <w:r w:rsidRPr="008D079E">
        <w:rPr>
          <w:rFonts w:ascii="Arial" w:hAnsi="Arial" w:cs="Arial"/>
          <w:bCs/>
        </w:rPr>
        <w:t>Children weighing 30 to 80 lb: 10 to 20 ml, divided between two blood cultures</w:t>
      </w:r>
    </w:p>
    <w:p w:rsidR="003320DE" w:rsidRPr="008D079E" w:rsidRDefault="003320DE" w:rsidP="003320DE">
      <w:p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</w:rPr>
      </w:pPr>
    </w:p>
    <w:p w:rsidR="003320DE" w:rsidRPr="008D079E" w:rsidRDefault="003320DE" w:rsidP="003320DE">
      <w:pPr>
        <w:numPr>
          <w:ilvl w:val="0"/>
          <w:numId w:val="1"/>
        </w:numPr>
        <w:tabs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Cs/>
        </w:rPr>
      </w:pPr>
      <w:r w:rsidRPr="008D079E">
        <w:rPr>
          <w:rFonts w:ascii="Arial" w:hAnsi="Arial" w:cs="Arial"/>
          <w:bCs/>
        </w:rPr>
        <w:t xml:space="preserve">Adults and children weighing &gt;80 lb: 30 to 40 ml, divided between two blood cultures. (Each blood culture is a set of 2 bottles, so two sets of blood cultures – 4 bottles - would contain 10 ml of blood in each of the four bottles collected.) </w:t>
      </w:r>
    </w:p>
    <w:p w:rsidR="003320DE" w:rsidRDefault="003320DE" w:rsidP="003320DE">
      <w:pPr>
        <w:pStyle w:val="Heading2"/>
        <w:rPr>
          <w:b w:val="0"/>
          <w:bCs/>
        </w:rPr>
      </w:pPr>
    </w:p>
    <w:tbl>
      <w:tblPr>
        <w:tblStyle w:val="TableGrid"/>
        <w:tblW w:w="0" w:type="auto"/>
        <w:tblLook w:val="04A0"/>
      </w:tblPr>
      <w:tblGrid>
        <w:gridCol w:w="1045"/>
        <w:gridCol w:w="2323"/>
        <w:gridCol w:w="1346"/>
        <w:gridCol w:w="1638"/>
        <w:gridCol w:w="1415"/>
        <w:gridCol w:w="1679"/>
        <w:gridCol w:w="1570"/>
      </w:tblGrid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Liquid Medium (Start) Volume</w:t>
            </w: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Blood (End) Volume</w:t>
            </w: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Blood Collector</w:t>
            </w: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Adequate Volume?</w:t>
            </w: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Department</w:t>
            </w: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  <w:r w:rsidRPr="008D079E">
              <w:rPr>
                <w:rFonts w:ascii="Arial" w:hAnsi="Arial" w:cs="Arial"/>
                <w:sz w:val="28"/>
                <w:szCs w:val="28"/>
              </w:rPr>
              <w:t>Recorder’s Initials</w:t>
            </w: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079E" w:rsidTr="00A504A8">
        <w:tc>
          <w:tcPr>
            <w:tcW w:w="1098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D079E" w:rsidRPr="008D079E" w:rsidRDefault="008D07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0644" w:rsidTr="00A504A8">
        <w:tc>
          <w:tcPr>
            <w:tcW w:w="1098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6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0644" w:rsidRPr="008D079E" w:rsidRDefault="005F06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6020" w:rsidRDefault="004E7F6D"/>
    <w:sectPr w:rsidR="00AE6020" w:rsidSect="008D0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7D7F"/>
    <w:multiLevelType w:val="hybridMultilevel"/>
    <w:tmpl w:val="21784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320DE"/>
    <w:rsid w:val="000A565D"/>
    <w:rsid w:val="00170D28"/>
    <w:rsid w:val="0019167A"/>
    <w:rsid w:val="003320DE"/>
    <w:rsid w:val="00344330"/>
    <w:rsid w:val="0040749D"/>
    <w:rsid w:val="004E7F6D"/>
    <w:rsid w:val="005F0644"/>
    <w:rsid w:val="00653B45"/>
    <w:rsid w:val="006676A4"/>
    <w:rsid w:val="006D77CD"/>
    <w:rsid w:val="00745E40"/>
    <w:rsid w:val="007652DE"/>
    <w:rsid w:val="007B7BD4"/>
    <w:rsid w:val="007E31A0"/>
    <w:rsid w:val="00834ED1"/>
    <w:rsid w:val="008D079E"/>
    <w:rsid w:val="009C4E03"/>
    <w:rsid w:val="00A73B43"/>
    <w:rsid w:val="00B20689"/>
    <w:rsid w:val="00B82462"/>
    <w:rsid w:val="00B96CE9"/>
    <w:rsid w:val="00BD283E"/>
    <w:rsid w:val="00BF6954"/>
    <w:rsid w:val="00D3443E"/>
    <w:rsid w:val="00EA64B8"/>
    <w:rsid w:val="00EC3EFD"/>
    <w:rsid w:val="00F31F19"/>
    <w:rsid w:val="00FC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20DE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0D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semiHidden/>
    <w:rsid w:val="003320DE"/>
    <w:pPr>
      <w:jc w:val="both"/>
    </w:pPr>
    <w:rPr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320DE"/>
    <w:rPr>
      <w:rFonts w:ascii="Times New Roman" w:eastAsia="Times New Roman" w:hAnsi="Times New Roman" w:cs="Times New Roman"/>
      <w:bCs/>
      <w:sz w:val="24"/>
      <w:szCs w:val="20"/>
    </w:rPr>
  </w:style>
  <w:style w:type="table" w:styleId="TableGrid">
    <w:name w:val="Table Grid"/>
    <w:basedOn w:val="TableNormal"/>
    <w:uiPriority w:val="59"/>
    <w:rsid w:val="008D0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ARMC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farmjace</dc:creator>
  <cp:keywords/>
  <dc:description/>
  <cp:lastModifiedBy>farmjace</cp:lastModifiedBy>
  <cp:revision>2</cp:revision>
  <cp:lastPrinted>2013-08-15T15:52:00Z</cp:lastPrinted>
  <dcterms:created xsi:type="dcterms:W3CDTF">2013-08-15T16:39:00Z</dcterms:created>
  <dcterms:modified xsi:type="dcterms:W3CDTF">2013-08-15T16:39:00Z</dcterms:modified>
</cp:coreProperties>
</file>