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F" w:rsidRDefault="004C3BBF"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sidR="00F210E9">
        <w:rPr>
          <w:rFonts w:ascii="Arial" w:hAnsi="Arial" w:cs="Arial"/>
        </w:rPr>
        <w:t xml:space="preserve">: </w:t>
      </w:r>
      <w:r w:rsidR="005A46DB">
        <w:rPr>
          <w:rFonts w:ascii="Arial" w:hAnsi="Arial" w:cs="Arial"/>
        </w:rPr>
        <w:t xml:space="preserve">            </w:t>
      </w:r>
      <w:r w:rsidR="00F210E9" w:rsidRPr="00F210E9">
        <w:rPr>
          <w:rFonts w:ascii="Arial" w:hAnsi="Arial" w:cs="Arial"/>
        </w:rPr>
        <w:t>Wet Prep of Vaginal Secretions</w:t>
      </w:r>
    </w:p>
    <w:p w:rsidR="005A46DB" w:rsidRPr="004C3BBF" w:rsidRDefault="005A46DB" w:rsidP="004C3BBF">
      <w:pPr>
        <w:pStyle w:val="Header"/>
        <w:pBdr>
          <w:top w:val="single" w:sz="6" w:space="1" w:color="auto"/>
          <w:left w:val="single" w:sz="6" w:space="1" w:color="auto"/>
          <w:bottom w:val="single" w:sz="36" w:space="1" w:color="auto"/>
          <w:right w:val="single" w:sz="36" w:space="1" w:color="auto"/>
        </w:pBdr>
        <w:rPr>
          <w:rFonts w:ascii="Arial" w:hAnsi="Arial" w:cs="Arial"/>
        </w:rPr>
      </w:pPr>
    </w:p>
    <w:p w:rsidR="004C3BBF" w:rsidRDefault="004C3BBF">
      <w:pPr>
        <w:jc w:val="both"/>
        <w:rPr>
          <w:rFonts w:ascii="Arial" w:hAnsi="Arial" w:cs="Arial"/>
          <w:b w:val="0"/>
        </w:rPr>
      </w:pPr>
    </w:p>
    <w:p w:rsidR="003C3289" w:rsidRPr="004C3BBF" w:rsidRDefault="003C3289">
      <w:pPr>
        <w:jc w:val="both"/>
        <w:rPr>
          <w:rFonts w:ascii="Arial" w:hAnsi="Arial" w:cs="Arial"/>
        </w:rPr>
      </w:pPr>
    </w:p>
    <w:p w:rsidR="00F210E9" w:rsidRPr="00F210E9" w:rsidRDefault="008366E8" w:rsidP="00F210E9">
      <w:pPr>
        <w:jc w:val="both"/>
        <w:rPr>
          <w:rFonts w:ascii="Arial" w:hAnsi="Arial" w:cs="Arial"/>
          <w:b w:val="0"/>
        </w:rPr>
      </w:pPr>
      <w:r>
        <w:rPr>
          <w:rFonts w:ascii="Arial" w:hAnsi="Arial" w:cs="Arial"/>
        </w:rPr>
        <w:t>PRINCIPLE / PURPOSE:</w:t>
      </w:r>
      <w:r w:rsidR="005A46DB">
        <w:rPr>
          <w:rFonts w:ascii="Arial" w:hAnsi="Arial" w:cs="Arial"/>
        </w:rPr>
        <w:t xml:space="preserve"> </w:t>
      </w:r>
      <w:r w:rsidR="00F210E9" w:rsidRPr="00F210E9">
        <w:rPr>
          <w:rFonts w:ascii="Arial" w:hAnsi="Arial" w:cs="Arial"/>
          <w:b w:val="0"/>
        </w:rPr>
        <w:t xml:space="preserve">Bacterial vaginosis is considered to be the most common vaginal infection in women.  It is characterized by a massive overgrowth of vaginal microorganisms; primarily </w:t>
      </w:r>
      <w:r w:rsidR="00F210E9" w:rsidRPr="00F210E9">
        <w:rPr>
          <w:rFonts w:ascii="Arial" w:hAnsi="Arial" w:cs="Arial"/>
          <w:b w:val="0"/>
          <w:u w:val="single"/>
        </w:rPr>
        <w:t>Gardnerella vaginalis</w:t>
      </w:r>
      <w:r w:rsidR="00F210E9" w:rsidRPr="00F210E9">
        <w:rPr>
          <w:rFonts w:ascii="Arial" w:hAnsi="Arial" w:cs="Arial"/>
          <w:b w:val="0"/>
        </w:rPr>
        <w:t xml:space="preserve">, </w:t>
      </w:r>
      <w:r w:rsidR="00F210E9" w:rsidRPr="00F210E9">
        <w:rPr>
          <w:rFonts w:ascii="Arial" w:hAnsi="Arial" w:cs="Arial"/>
          <w:b w:val="0"/>
          <w:u w:val="single"/>
        </w:rPr>
        <w:t>Prevotella species</w:t>
      </w:r>
      <w:r w:rsidR="00F210E9" w:rsidRPr="00F210E9">
        <w:rPr>
          <w:rFonts w:ascii="Arial" w:hAnsi="Arial" w:cs="Arial"/>
          <w:b w:val="0"/>
        </w:rPr>
        <w:t xml:space="preserve">, and yeast. The presence of WBCs is one factor suggestive of pelvic inflammartory disease and cervical infections due to </w:t>
      </w:r>
      <w:r w:rsidR="00F210E9" w:rsidRPr="00F210E9">
        <w:rPr>
          <w:rFonts w:ascii="Arial" w:hAnsi="Arial" w:cs="Arial"/>
          <w:b w:val="0"/>
          <w:u w:val="single"/>
        </w:rPr>
        <w:t>Chlamydia</w:t>
      </w:r>
      <w:r w:rsidR="00F210E9" w:rsidRPr="00F210E9">
        <w:rPr>
          <w:rFonts w:ascii="Arial" w:hAnsi="Arial" w:cs="Arial"/>
          <w:b w:val="0"/>
        </w:rPr>
        <w:t xml:space="preserve"> </w:t>
      </w:r>
      <w:r w:rsidR="00F210E9" w:rsidRPr="00F210E9">
        <w:rPr>
          <w:rFonts w:ascii="Arial" w:hAnsi="Arial" w:cs="Arial"/>
          <w:b w:val="0"/>
          <w:u w:val="single"/>
        </w:rPr>
        <w:t>trachomatis</w:t>
      </w:r>
      <w:r w:rsidR="00F210E9" w:rsidRPr="00F210E9">
        <w:rPr>
          <w:rFonts w:ascii="Arial" w:hAnsi="Arial" w:cs="Arial"/>
          <w:b w:val="0"/>
        </w:rPr>
        <w:t xml:space="preserve"> or </w:t>
      </w:r>
      <w:r w:rsidR="00F210E9" w:rsidRPr="00F210E9">
        <w:rPr>
          <w:rFonts w:ascii="Arial" w:hAnsi="Arial" w:cs="Arial"/>
          <w:b w:val="0"/>
          <w:u w:val="single"/>
        </w:rPr>
        <w:t>Neisseria gonorrhoeae</w:t>
      </w:r>
      <w:r w:rsidR="00F210E9" w:rsidRPr="00F210E9">
        <w:rPr>
          <w:rFonts w:ascii="Arial" w:hAnsi="Arial" w:cs="Arial"/>
          <w:b w:val="0"/>
        </w:rPr>
        <w:t xml:space="preserve">. </w:t>
      </w:r>
    </w:p>
    <w:p w:rsidR="005A46DB" w:rsidRDefault="005A46DB">
      <w:pPr>
        <w:jc w:val="both"/>
        <w:rPr>
          <w:rFonts w:ascii="Arial" w:hAnsi="Arial" w:cs="Arial"/>
          <w:b w:val="0"/>
        </w:rPr>
      </w:pPr>
    </w:p>
    <w:p w:rsidR="008366E8" w:rsidRDefault="005A46DB">
      <w:pPr>
        <w:jc w:val="both"/>
        <w:rPr>
          <w:rFonts w:ascii="Arial" w:hAnsi="Arial" w:cs="Arial"/>
        </w:rPr>
      </w:pPr>
      <w:r>
        <w:rPr>
          <w:rFonts w:ascii="Arial" w:hAnsi="Arial" w:cs="Arial"/>
          <w:b w:val="0"/>
        </w:rPr>
        <w:t>Microscopic examination of vaginal secrections can aid in the diagnosis of bacterial vaginosis and/or vulvovaginitis due to candidiasis and trichomoniasis.</w:t>
      </w:r>
    </w:p>
    <w:p w:rsidR="005A46DB" w:rsidRDefault="005A46DB">
      <w:pPr>
        <w:jc w:val="both"/>
        <w:rPr>
          <w:rFonts w:ascii="Arial" w:hAnsi="Arial" w:cs="Arial"/>
        </w:rPr>
      </w:pPr>
    </w:p>
    <w:p w:rsidR="00FB3070" w:rsidRPr="005A46DB" w:rsidRDefault="00FB3070">
      <w:pPr>
        <w:jc w:val="both"/>
        <w:rPr>
          <w:rFonts w:ascii="Arial" w:hAnsi="Arial" w:cs="Arial"/>
          <w:b w:val="0"/>
        </w:rPr>
      </w:pPr>
      <w:r>
        <w:rPr>
          <w:rFonts w:ascii="Arial" w:hAnsi="Arial" w:cs="Arial"/>
        </w:rPr>
        <w:t>SCOPE:</w:t>
      </w:r>
      <w:r w:rsidR="00411E2D">
        <w:rPr>
          <w:rFonts w:ascii="Arial" w:hAnsi="Arial" w:cs="Arial"/>
        </w:rPr>
        <w:t xml:space="preserve"> </w:t>
      </w:r>
      <w:r w:rsidR="005A46DB" w:rsidRPr="005A46DB">
        <w:rPr>
          <w:rFonts w:ascii="Arial" w:hAnsi="Arial" w:cs="Arial"/>
          <w:b w:val="0"/>
        </w:rPr>
        <w:t>This procedure pertains to all</w:t>
      </w:r>
      <w:r w:rsidR="003D3599">
        <w:rPr>
          <w:rFonts w:ascii="Arial" w:hAnsi="Arial" w:cs="Arial"/>
          <w:b w:val="0"/>
        </w:rPr>
        <w:t xml:space="preserve"> vaginal</w:t>
      </w:r>
      <w:r w:rsidR="005A46DB" w:rsidRPr="005A46DB">
        <w:rPr>
          <w:rFonts w:ascii="Arial" w:hAnsi="Arial" w:cs="Arial"/>
          <w:b w:val="0"/>
        </w:rPr>
        <w:t xml:space="preserve"> wet prep</w:t>
      </w:r>
      <w:r w:rsidR="005A46DB">
        <w:rPr>
          <w:rFonts w:ascii="Arial" w:hAnsi="Arial" w:cs="Arial"/>
          <w:b w:val="0"/>
        </w:rPr>
        <w:t xml:space="preserve"> </w:t>
      </w:r>
      <w:r w:rsidR="003D3599">
        <w:rPr>
          <w:rFonts w:ascii="Arial" w:hAnsi="Arial" w:cs="Arial"/>
          <w:b w:val="0"/>
        </w:rPr>
        <w:t>examinations.</w:t>
      </w:r>
    </w:p>
    <w:p w:rsidR="00FB3070" w:rsidRDefault="00FB307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466DA" w:rsidRPr="004C3BBF" w:rsidRDefault="00E466DA"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rsidR="00F210E9" w:rsidRDefault="00E466DA" w:rsidP="003D35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r w:rsidRPr="004C3BBF">
        <w:rPr>
          <w:rFonts w:ascii="Arial" w:hAnsi="Arial" w:cs="Arial"/>
        </w:rPr>
        <w:t>Type:</w:t>
      </w:r>
      <w:r w:rsidR="003D3599">
        <w:rPr>
          <w:rFonts w:ascii="Arial" w:hAnsi="Arial" w:cs="Arial"/>
        </w:rPr>
        <w:t xml:space="preserve"> </w:t>
      </w:r>
      <w:r w:rsidR="00F210E9" w:rsidRPr="00F210E9">
        <w:rPr>
          <w:rFonts w:ascii="Arial" w:hAnsi="Arial" w:cs="Arial"/>
          <w:b w:val="0"/>
        </w:rPr>
        <w:t>Specimens are obtained during speculum examination.  A swab specimen is taken from the posterior fornix and transferred to a purple top transport tube containing ~0.5 mL (bottom of purple label) of sterile saline.  The shaft is broken off in the transport tube and the screw cap placed securely on the tube.</w:t>
      </w:r>
    </w:p>
    <w:p w:rsidR="00C15F6B" w:rsidRDefault="00C15F6B" w:rsidP="003D359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b w:val="0"/>
        </w:rPr>
      </w:pPr>
    </w:p>
    <w:p w:rsidR="00D1435A" w:rsidRPr="008403BF" w:rsidRDefault="00C15F6B" w:rsidP="00783A12">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8403BF">
        <w:rPr>
          <w:rFonts w:ascii="Arial" w:hAnsi="Arial" w:cs="Arial"/>
          <w:b w:val="0"/>
        </w:rPr>
        <w:t>Specimens must be received and analyzed withing 45 minutes of collection.  If it is received outside of these time limits then the specimen is rejected and notify the nurse or the attending physician.  Cancel the test and document that the specimen was not received within 45 minutes of collection and the date, time, and person notified of cancellation.</w:t>
      </w:r>
      <w:r w:rsidR="00D1435A" w:rsidRPr="008403BF">
        <w:rPr>
          <w:rFonts w:ascii="Arial" w:hAnsi="Arial" w:cs="Arial"/>
          <w:b w:val="0"/>
        </w:rPr>
        <w:t xml:space="preserve"> </w:t>
      </w:r>
    </w:p>
    <w:p w:rsidR="00D1435A" w:rsidRPr="008403BF" w:rsidRDefault="00D1435A" w:rsidP="00D1435A">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8403BF">
        <w:rPr>
          <w:rFonts w:ascii="Arial" w:hAnsi="Arial" w:cs="Arial"/>
          <w:b w:val="0"/>
        </w:rPr>
        <w:t>Specimens received in purple transport tubes with more than 1 ml of saline added can still be analyzed if it is within 45 minutes of collection but should be document</w:t>
      </w:r>
      <w:r w:rsidR="009C6BDE" w:rsidRPr="008403BF">
        <w:rPr>
          <w:rFonts w:ascii="Arial" w:hAnsi="Arial" w:cs="Arial"/>
          <w:b w:val="0"/>
        </w:rPr>
        <w:t>ed</w:t>
      </w:r>
      <w:r w:rsidRPr="008403BF">
        <w:rPr>
          <w:rFonts w:ascii="Arial" w:hAnsi="Arial" w:cs="Arial"/>
          <w:b w:val="0"/>
        </w:rPr>
        <w:t xml:space="preserve"> in comments that “Specimen</w:t>
      </w:r>
      <w:r w:rsidR="009C6BDE" w:rsidRPr="008403BF">
        <w:rPr>
          <w:rFonts w:ascii="Arial" w:hAnsi="Arial" w:cs="Arial"/>
          <w:b w:val="0"/>
        </w:rPr>
        <w:t xml:space="preserve"> diluted, due to transport tube containing more than 1 ml of saline, interpret results with caution.”</w:t>
      </w:r>
    </w:p>
    <w:p w:rsidR="009C6BDE" w:rsidRPr="008403BF" w:rsidRDefault="009C6BDE" w:rsidP="00D1435A">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8403BF">
        <w:rPr>
          <w:rFonts w:ascii="Arial" w:hAnsi="Arial" w:cs="Arial"/>
          <w:b w:val="0"/>
        </w:rPr>
        <w:t xml:space="preserve">Specimens received with a dry swab (this means that if you touch the swab to a glass slide it does not leave any residue) may still be analyzed as long as it is within 45 minutes of collection but you will have to add </w:t>
      </w:r>
      <w:r w:rsidR="00C15F6B" w:rsidRPr="008403BF">
        <w:rPr>
          <w:rFonts w:ascii="Arial" w:hAnsi="Arial" w:cs="Arial"/>
          <w:b w:val="0"/>
        </w:rPr>
        <w:t>~0.5 mL of saline to interpret the results.  Document the results in the LIS system and enter the comment “Dry swab received, had to add saline to interpret results”.</w:t>
      </w:r>
    </w:p>
    <w:p w:rsidR="00C15F6B" w:rsidRPr="008403BF" w:rsidRDefault="00C15F6B" w:rsidP="00D1435A">
      <w:pPr>
        <w:pStyle w:val="ListParagraph"/>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8403BF">
        <w:rPr>
          <w:rFonts w:ascii="Arial" w:hAnsi="Arial" w:cs="Arial"/>
          <w:b w:val="0"/>
        </w:rPr>
        <w:t xml:space="preserve">Specimens received with less than ~0.5 mL of saline or the swab is still moist then interpret results as long as the specimen is within 45 minutes of collection.  You may have to have add a drop or two of saline depending </w:t>
      </w:r>
      <w:r w:rsidRPr="008403BF">
        <w:rPr>
          <w:rFonts w:ascii="Arial" w:hAnsi="Arial" w:cs="Arial"/>
          <w:b w:val="0"/>
        </w:rPr>
        <w:lastRenderedPageBreak/>
        <w:t>upon the moisture of the swab.  Do not have to enter a comment  with these conditions.</w:t>
      </w:r>
    </w:p>
    <w:p w:rsidR="0095038E" w:rsidRPr="008403BF" w:rsidRDefault="0095038E" w:rsidP="0095038E">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2"/>
        <w:rPr>
          <w:rFonts w:ascii="Arial" w:hAnsi="Arial" w:cs="Arial"/>
          <w:b w:val="0"/>
        </w:rPr>
      </w:pP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210E9" w:rsidRPr="008403BF" w:rsidRDefault="00E466DA" w:rsidP="003D3599">
      <w:pPr>
        <w:pStyle w:val="NormalWeb"/>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ind w:left="562"/>
        <w:jc w:val="both"/>
        <w:rPr>
          <w:rFonts w:ascii="Arial" w:hAnsi="Arial" w:cs="Arial"/>
        </w:rPr>
      </w:pPr>
      <w:r w:rsidRPr="008403BF">
        <w:rPr>
          <w:rFonts w:ascii="Arial" w:hAnsi="Arial" w:cs="Arial"/>
          <w:b/>
        </w:rPr>
        <w:t>Handling Conditions</w:t>
      </w:r>
      <w:r w:rsidRPr="008403BF">
        <w:rPr>
          <w:rFonts w:ascii="Arial" w:hAnsi="Arial" w:cs="Arial"/>
        </w:rPr>
        <w:t>:</w:t>
      </w:r>
      <w:r w:rsidR="003D3599" w:rsidRPr="008403BF">
        <w:rPr>
          <w:rFonts w:ascii="Arial" w:hAnsi="Arial" w:cs="Arial"/>
        </w:rPr>
        <w:t xml:space="preserve"> </w:t>
      </w:r>
      <w:r w:rsidR="00F210E9" w:rsidRPr="008403BF">
        <w:rPr>
          <w:rFonts w:ascii="Arial" w:hAnsi="Arial" w:cs="Arial"/>
        </w:rPr>
        <w:t xml:space="preserve">The purple transport tube must </w:t>
      </w:r>
      <w:r w:rsidR="003D3599" w:rsidRPr="008403BF">
        <w:rPr>
          <w:rFonts w:ascii="Arial" w:hAnsi="Arial" w:cs="Arial"/>
          <w:bCs/>
        </w:rPr>
        <w:t xml:space="preserve">be identified and labeled following the hospital patient identification policy: </w:t>
      </w:r>
      <w:hyperlink r:id="rId10" w:history="1">
        <w:r w:rsidR="003D3599" w:rsidRPr="008403BF">
          <w:rPr>
            <w:rStyle w:val="Hyperlink"/>
            <w:rFonts w:ascii="Arial" w:hAnsi="Arial" w:cs="Arial"/>
          </w:rPr>
          <w:t>H-PC-200-06_Verification_of_Patient_Identification</w:t>
        </w:r>
      </w:hyperlink>
      <w:r w:rsidR="003D3599" w:rsidRPr="008403BF">
        <w:t xml:space="preserve">. </w:t>
      </w:r>
      <w:r w:rsidR="00F210E9" w:rsidRPr="008403BF">
        <w:rPr>
          <w:rFonts w:ascii="Arial" w:hAnsi="Arial" w:cs="Arial"/>
        </w:rPr>
        <w:t>The transport tube should be submitted to the lab as soon as possible, using the pneumatic tube system if available.  Specimen integrity is compromised after twenty (20) minutes, and will be rejected if received in the Laboratory after  45 minutes of collection time.</w:t>
      </w:r>
    </w:p>
    <w:p w:rsidR="00D1435A" w:rsidRPr="008403BF" w:rsidRDefault="00D1435A" w:rsidP="003D3599">
      <w:pPr>
        <w:pStyle w:val="NormalWeb"/>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ind w:left="562"/>
        <w:jc w:val="both"/>
        <w:rPr>
          <w:rFonts w:ascii="Arial" w:hAnsi="Arial" w:cs="Arial"/>
        </w:rPr>
      </w:pPr>
    </w:p>
    <w:p w:rsidR="00D1435A" w:rsidRPr="008403BF" w:rsidRDefault="00D1435A" w:rsidP="003D3599">
      <w:pPr>
        <w:pStyle w:val="NormalWeb"/>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ind w:left="562"/>
        <w:jc w:val="both"/>
        <w:rPr>
          <w:rFonts w:ascii="Arial" w:hAnsi="Arial" w:cs="Arial"/>
        </w:rPr>
      </w:pPr>
      <w:r w:rsidRPr="008403BF">
        <w:rPr>
          <w:rFonts w:ascii="Arial" w:hAnsi="Arial" w:cs="Arial"/>
        </w:rPr>
        <w:t>On occasion a wet prep is received without an order.  Therefore, before the sample expires perform the wet prep and record your results.  Phlebotomy will continue to be proactive about obtaining the order.  After the or</w:t>
      </w:r>
      <w:r w:rsidR="009C6BDE" w:rsidRPr="008403BF">
        <w:rPr>
          <w:rFonts w:ascii="Arial" w:hAnsi="Arial" w:cs="Arial"/>
        </w:rPr>
        <w:t>der is entered in the LIS system</w:t>
      </w:r>
      <w:r w:rsidRPr="008403BF">
        <w:rPr>
          <w:rFonts w:ascii="Arial" w:hAnsi="Arial" w:cs="Arial"/>
        </w:rPr>
        <w:t>, then enter the recorded results in the computer.</w:t>
      </w:r>
    </w:p>
    <w:p w:rsidR="009C6BDE" w:rsidRPr="008403BF" w:rsidRDefault="009C6BDE" w:rsidP="003D3599">
      <w:pPr>
        <w:pStyle w:val="NormalWeb"/>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ind w:left="562"/>
        <w:jc w:val="both"/>
        <w:rPr>
          <w:rFonts w:ascii="Arial" w:hAnsi="Arial" w:cs="Arial"/>
        </w:rPr>
      </w:pPr>
    </w:p>
    <w:p w:rsidR="009C6BDE" w:rsidRPr="008403BF" w:rsidRDefault="009C6BDE" w:rsidP="003D3599">
      <w:pPr>
        <w:pStyle w:val="NormalWeb"/>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ind w:left="562"/>
        <w:jc w:val="both"/>
        <w:rPr>
          <w:rFonts w:ascii="Arial" w:hAnsi="Arial" w:cs="Arial"/>
        </w:rPr>
      </w:pPr>
    </w:p>
    <w:p w:rsidR="00E466DA" w:rsidRPr="008403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403BF">
        <w:rPr>
          <w:rFonts w:ascii="Arial" w:hAnsi="Arial" w:cs="Arial"/>
        </w:rPr>
        <w:t>EQUIPMENT AND MATERIALS:</w:t>
      </w:r>
    </w:p>
    <w:p w:rsidR="00E466DA" w:rsidRPr="008403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8403BF">
        <w:rPr>
          <w:rFonts w:ascii="Arial" w:hAnsi="Arial" w:cs="Arial"/>
        </w:rPr>
        <w:t>Equipment:</w:t>
      </w: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b w:val="0"/>
        </w:rPr>
        <w:t>Speculum (physician)</w:t>
      </w:r>
    </w:p>
    <w:p w:rsidR="00F210E9" w:rsidRPr="008403BF" w:rsidRDefault="00F210E9"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0" w:hanging="360"/>
        <w:jc w:val="both"/>
        <w:rPr>
          <w:rFonts w:ascii="Arial" w:hAnsi="Arial" w:cs="Arial"/>
        </w:rPr>
      </w:pPr>
    </w:p>
    <w:p w:rsidR="00E466DA" w:rsidRPr="008403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8403BF">
        <w:rPr>
          <w:rFonts w:ascii="Arial" w:hAnsi="Arial" w:cs="Arial"/>
        </w:rPr>
        <w:t>Materials:</w:t>
      </w: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b w:val="0"/>
        </w:rPr>
        <w:t>purple transport tube</w:t>
      </w: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b w:val="0"/>
        </w:rPr>
        <w:t>sterile saline</w:t>
      </w: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b w:val="0"/>
        </w:rPr>
        <w:t>sterile swab</w:t>
      </w: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b w:val="0"/>
        </w:rPr>
        <w:t>glass slides w/coverslips or Urisystem slide</w:t>
      </w: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b w:val="0"/>
        </w:rPr>
        <w:t>10% KOH</w:t>
      </w: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b w:val="0"/>
        </w:rPr>
        <w:t>Sterile pipets</w:t>
      </w:r>
    </w:p>
    <w:p w:rsidR="00411E2D" w:rsidRPr="008403BF" w:rsidRDefault="00411E2D"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E466DA" w:rsidRPr="008403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8403BF">
        <w:rPr>
          <w:rFonts w:ascii="Arial" w:hAnsi="Arial" w:cs="Arial"/>
        </w:rPr>
        <w:t>Preparation:</w:t>
      </w: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b w:val="0"/>
        </w:rPr>
        <w:t>Saline and 10% KOH are ready to use.</w:t>
      </w:r>
    </w:p>
    <w:p w:rsidR="00F210E9" w:rsidRPr="008403BF" w:rsidRDefault="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F210E9" w:rsidRPr="008403BF" w:rsidRDefault="00E466DA"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rPr>
        <w:t>Performance Parameters:</w:t>
      </w:r>
      <w:r w:rsidR="005162D2" w:rsidRPr="008403BF">
        <w:rPr>
          <w:rFonts w:ascii="Arial" w:hAnsi="Arial" w:cs="Arial"/>
        </w:rPr>
        <w:t xml:space="preserve"> </w:t>
      </w:r>
      <w:r w:rsidR="00F210E9" w:rsidRPr="008403BF">
        <w:rPr>
          <w:rFonts w:ascii="Arial" w:hAnsi="Arial" w:cs="Arial"/>
          <w:b w:val="0"/>
        </w:rPr>
        <w:t>Do not use any reagents if contaminated or past expiration date.</w:t>
      </w:r>
    </w:p>
    <w:p w:rsidR="00F210E9" w:rsidRPr="008403BF" w:rsidRDefault="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8403BF" w:rsidRDefault="00E466DA"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8403BF">
        <w:rPr>
          <w:rFonts w:ascii="Arial" w:hAnsi="Arial" w:cs="Arial"/>
        </w:rPr>
        <w:t>Storage Requirements:</w:t>
      </w:r>
      <w:r w:rsidR="005162D2" w:rsidRPr="008403BF">
        <w:rPr>
          <w:rFonts w:ascii="Arial" w:hAnsi="Arial" w:cs="Arial"/>
        </w:rPr>
        <w:t xml:space="preserve"> </w:t>
      </w:r>
      <w:r w:rsidR="00F210E9" w:rsidRPr="008403BF">
        <w:rPr>
          <w:rFonts w:ascii="Arial" w:hAnsi="Arial" w:cs="Arial"/>
          <w:b w:val="0"/>
        </w:rPr>
        <w:t>All reagents are stored at room temperature.</w:t>
      </w:r>
    </w:p>
    <w:p w:rsidR="00E466DA" w:rsidRPr="008403BF" w:rsidRDefault="00E466DA"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210E9" w:rsidRPr="008403BF" w:rsidRDefault="00E466DA"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403BF">
        <w:rPr>
          <w:rFonts w:ascii="Arial" w:hAnsi="Arial" w:cs="Arial"/>
        </w:rPr>
        <w:t>QUALITY CONTROL:</w:t>
      </w:r>
      <w:r w:rsidR="005162D2" w:rsidRPr="008403BF">
        <w:rPr>
          <w:rFonts w:ascii="Arial" w:hAnsi="Arial" w:cs="Arial"/>
        </w:rPr>
        <w:t xml:space="preserve"> </w:t>
      </w:r>
      <w:r w:rsidR="00F210E9" w:rsidRPr="008403BF">
        <w:rPr>
          <w:rFonts w:ascii="Arial" w:hAnsi="Arial" w:cs="Arial"/>
          <w:b w:val="0"/>
        </w:rPr>
        <w:t xml:space="preserve">No </w:t>
      </w:r>
      <w:r w:rsidR="005162D2" w:rsidRPr="008403BF">
        <w:rPr>
          <w:rFonts w:ascii="Arial" w:hAnsi="Arial" w:cs="Arial"/>
          <w:b w:val="0"/>
        </w:rPr>
        <w:t xml:space="preserve">external </w:t>
      </w:r>
      <w:r w:rsidR="00F210E9" w:rsidRPr="008403BF">
        <w:rPr>
          <w:rFonts w:ascii="Arial" w:hAnsi="Arial" w:cs="Arial"/>
          <w:b w:val="0"/>
        </w:rPr>
        <w:t>Quality Control material is currently available.  Personnel are required to complete new employee and annual competency training.</w:t>
      </w:r>
    </w:p>
    <w:p w:rsidR="00E466DA" w:rsidRPr="008403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162D2" w:rsidRPr="008403BF" w:rsidRDefault="005162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8403BF" w:rsidRDefault="001646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8403BF">
        <w:rPr>
          <w:rFonts w:ascii="Arial" w:hAnsi="Arial" w:cs="Arial"/>
        </w:rPr>
        <w:lastRenderedPageBreak/>
        <w:t>PROCEDURE</w:t>
      </w:r>
      <w:r w:rsidR="00E466DA" w:rsidRPr="008403BF">
        <w:rPr>
          <w:rFonts w:ascii="Arial" w:hAnsi="Arial" w:cs="Arial"/>
        </w:rPr>
        <w:t>:</w:t>
      </w:r>
    </w:p>
    <w:p w:rsidR="00E466DA" w:rsidRPr="008403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210E9" w:rsidRPr="008403BF" w:rsidRDefault="00F210E9" w:rsidP="00F210E9">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403BF">
        <w:rPr>
          <w:rFonts w:ascii="Arial" w:hAnsi="Arial" w:cs="Arial"/>
          <w:b w:val="0"/>
        </w:rPr>
        <w:t>Mix the swab in the saline solution.</w:t>
      </w:r>
    </w:p>
    <w:p w:rsidR="00F210E9" w:rsidRPr="008403BF"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210E9" w:rsidRPr="008403BF" w:rsidRDefault="00F210E9" w:rsidP="00F210E9">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8403BF">
        <w:rPr>
          <w:rFonts w:ascii="Arial" w:hAnsi="Arial" w:cs="Arial"/>
          <w:b w:val="0"/>
        </w:rPr>
        <w:t>Use a sterile pipet to transfer the mixture to a Urisystem slide or a glass slide.</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210E9" w:rsidRPr="00F210E9" w:rsidRDefault="00F210E9" w:rsidP="00F210E9">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Scan the Urislide or  a  glass slide with coverslip on low power  (10X) then switch to high power  (40X).</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210E9" w:rsidRPr="00F210E9" w:rsidRDefault="00F210E9" w:rsidP="00F210E9">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Examine the slide for the presence of heavily “peppered” squamous epithelial cells (clue cells)</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210E9" w:rsidRPr="00F210E9" w:rsidRDefault="00F210E9" w:rsidP="00F210E9">
      <w:pPr>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 xml:space="preserve"> Enumerate the number of  WBCs, the presence of sperm</w:t>
      </w:r>
      <w:r>
        <w:rPr>
          <w:rFonts w:ascii="Arial" w:hAnsi="Arial" w:cs="Arial"/>
          <w:b w:val="0"/>
        </w:rPr>
        <w:t xml:space="preserve">atozoa, budding yeast or hyphae, </w:t>
      </w:r>
      <w:r w:rsidRPr="00F210E9">
        <w:rPr>
          <w:rFonts w:ascii="Arial" w:hAnsi="Arial" w:cs="Arial"/>
          <w:b w:val="0"/>
        </w:rPr>
        <w:t>and motile trichomonas. Clue cells are covered with many coccobacillary bacteria which may obscure the edges of the  epithelial cells.</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 xml:space="preserve">      </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 xml:space="preserve">      6.  Add 1 – 2 drops of 10 % KOH and observe for fungal elements.</w:t>
      </w:r>
    </w:p>
    <w:p w:rsidR="00F210E9" w:rsidRPr="004C3BBF" w:rsidRDefault="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sidRPr="004C3BBF">
        <w:rPr>
          <w:rFonts w:ascii="Arial" w:hAnsi="Arial" w:cs="Arial"/>
        </w:rPr>
        <w:tab/>
        <w:t>Reference Ranges:</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Report the absence of each microscopic component:</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NO WBCS SEEN</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NO TRICHOMONAS, SPERMATAZOA, YEAST OR CLUE CELLS SEEN</w:t>
      </w:r>
    </w:p>
    <w:p w:rsidR="00F210E9" w:rsidRPr="004C3BBF" w:rsidRDefault="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Procedures for Abnormal Results:</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Report the presence or absence of each microscopic component and semi-quantitate WBC results:</w:t>
      </w:r>
    </w:p>
    <w:p w:rsidR="005162D2" w:rsidRDefault="005162D2"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FEW/MODERATE/MANY  WBCS SEEN</w:t>
      </w:r>
      <w:r w:rsidRPr="00F210E9">
        <w:rPr>
          <w:rFonts w:ascii="Arial" w:hAnsi="Arial" w:cs="Arial"/>
          <w:b w:val="0"/>
        </w:rPr>
        <w:tab/>
      </w:r>
      <w:r w:rsidRPr="00F210E9">
        <w:rPr>
          <w:rFonts w:ascii="Arial" w:hAnsi="Arial" w:cs="Arial"/>
          <w:b w:val="0"/>
        </w:rPr>
        <w:tab/>
      </w:r>
      <w:r w:rsidRPr="00F210E9">
        <w:rPr>
          <w:rFonts w:ascii="Arial" w:hAnsi="Arial" w:cs="Arial"/>
          <w:b w:val="0"/>
        </w:rPr>
        <w:tab/>
      </w:r>
      <w:r w:rsidRPr="00F210E9">
        <w:rPr>
          <w:rFonts w:ascii="Arial" w:hAnsi="Arial" w:cs="Arial"/>
          <w:b w:val="0"/>
        </w:rPr>
        <w:tab/>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CLUE CELLS SEEN</w:t>
      </w:r>
      <w:r w:rsidRPr="00F210E9">
        <w:rPr>
          <w:rFonts w:ascii="Arial" w:hAnsi="Arial" w:cs="Arial"/>
          <w:b w:val="0"/>
        </w:rPr>
        <w:tab/>
      </w:r>
      <w:r w:rsidRPr="00F210E9">
        <w:rPr>
          <w:rFonts w:ascii="Arial" w:hAnsi="Arial" w:cs="Arial"/>
          <w:b w:val="0"/>
        </w:rPr>
        <w:tab/>
      </w:r>
      <w:r w:rsidRPr="00F210E9">
        <w:rPr>
          <w:rFonts w:ascii="Arial" w:hAnsi="Arial" w:cs="Arial"/>
          <w:b w:val="0"/>
        </w:rPr>
        <w:tab/>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TRICHOMONAS SEEN</w:t>
      </w:r>
      <w:r w:rsidRPr="00F210E9">
        <w:rPr>
          <w:rFonts w:ascii="Arial" w:hAnsi="Arial" w:cs="Arial"/>
          <w:b w:val="0"/>
        </w:rPr>
        <w:tab/>
      </w:r>
      <w:r w:rsidRPr="00F210E9">
        <w:rPr>
          <w:rFonts w:ascii="Arial" w:hAnsi="Arial" w:cs="Arial"/>
          <w:b w:val="0"/>
        </w:rPr>
        <w:tab/>
      </w:r>
      <w:r w:rsidRPr="00F210E9">
        <w:rPr>
          <w:rFonts w:ascii="Arial" w:hAnsi="Arial" w:cs="Arial"/>
          <w:b w:val="0"/>
        </w:rPr>
        <w:tab/>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YEAST SEEN</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SPERM SEEN</w:t>
      </w:r>
    </w:p>
    <w:p w:rsidR="00F210E9" w:rsidRPr="004C3BBF" w:rsidRDefault="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4C3BBF">
        <w:rPr>
          <w:rFonts w:ascii="Arial" w:hAnsi="Arial" w:cs="Arial"/>
        </w:rPr>
        <w:t>Reporting  Format:</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NO - NO</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F - FEW</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MOD - MODERATE</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M - MANY</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lastRenderedPageBreak/>
        <w:t>YEAST - YEAST SEEN</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ab/>
        <w:t>SPERM - SPERMATOZOA SEEN</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TRIC - TRICHOMONAS SEEN</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CLUE - CLUE CELLS SEEN</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WBC - WHITE BLOOD CELLS SEEN</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210E9">
        <w:rPr>
          <w:rFonts w:ascii="Arial" w:hAnsi="Arial" w:cs="Arial"/>
          <w:b w:val="0"/>
        </w:rPr>
        <w:t>NONE - NO TRICHOMONAS, SPERMATAZOA, YEAST OR CLUE CELLS SEEN</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 NOTES:</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1. Yeast should be budding or have hyphae present before reporting as positive.</w:t>
      </w:r>
    </w:p>
    <w:p w:rsidR="003C3289" w:rsidRPr="00F210E9" w:rsidRDefault="00F210E9" w:rsidP="005162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2. Trichomonads can be confused with WBCs if motility is not observed. DO NOT REPORT NON MOTILER TRICHOMONAS</w:t>
      </w:r>
      <w:r>
        <w:rPr>
          <w:rFonts w:ascii="Arial" w:hAnsi="Arial" w:cs="Arial"/>
          <w:b w:val="0"/>
        </w:rPr>
        <w:t>.</w:t>
      </w:r>
    </w:p>
    <w:p w:rsidR="00E466DA" w:rsidRPr="004C3BBF" w:rsidRDefault="00E466DA" w:rsidP="00F210E9">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LIMITATIONS OF THE  PROCEDURE:</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1.</w:t>
      </w:r>
      <w:r w:rsidRPr="00F210E9">
        <w:rPr>
          <w:rFonts w:ascii="Arial" w:hAnsi="Arial" w:cs="Arial"/>
          <w:b w:val="0"/>
        </w:rPr>
        <w:tab/>
        <w:t>Not all diagnostic characteristics of bacterial vaginosis may be present.</w:t>
      </w:r>
    </w:p>
    <w:p w:rsid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2.</w:t>
      </w:r>
      <w:r w:rsidRPr="00F210E9">
        <w:rPr>
          <w:rFonts w:ascii="Arial" w:hAnsi="Arial" w:cs="Arial"/>
          <w:b w:val="0"/>
        </w:rPr>
        <w:tab/>
        <w:t>The Gram Stain procedure is usually less subjective then the wet prep procedure.</w:t>
      </w:r>
    </w:p>
    <w:p w:rsidR="00861E42" w:rsidRDefault="00861E42"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61E42" w:rsidRDefault="00861E42"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20224"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 xml:space="preserve">Cook, Roger L. et al. 1992. </w:t>
      </w:r>
      <w:r w:rsidRPr="00F210E9">
        <w:rPr>
          <w:rFonts w:ascii="Arial" w:hAnsi="Arial" w:cs="Arial"/>
          <w:b w:val="0"/>
          <w:i/>
        </w:rPr>
        <w:t>Clinical, Microbiological, and Biochemical Factors in Recurrent Bacterial Vaginosis</w:t>
      </w:r>
      <w:r w:rsidRPr="00F210E9">
        <w:rPr>
          <w:rFonts w:ascii="Arial" w:hAnsi="Arial" w:cs="Arial"/>
          <w:b w:val="0"/>
        </w:rPr>
        <w:t>, Journal of Clinical Microbiology. 30:870-877.</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 xml:space="preserve">Holst, Elisabet, et al. 1994. </w:t>
      </w:r>
      <w:r w:rsidRPr="00F210E9">
        <w:rPr>
          <w:rFonts w:ascii="Arial" w:hAnsi="Arial" w:cs="Arial"/>
          <w:b w:val="0"/>
          <w:i/>
        </w:rPr>
        <w:t>Bacterial Vaginosis and Vaginal Microorganisms in Idiopathic Premature Labor and Association with Pregnancy Outcome</w:t>
      </w:r>
      <w:r w:rsidRPr="00F210E9">
        <w:rPr>
          <w:rFonts w:ascii="Arial" w:hAnsi="Arial" w:cs="Arial"/>
          <w:b w:val="0"/>
        </w:rPr>
        <w:t>. J. Clin. Micro. 32:176-184.</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 xml:space="preserve">Joesoef, M. R. et al. 1991. </w:t>
      </w:r>
      <w:r w:rsidRPr="00F210E9">
        <w:rPr>
          <w:rFonts w:ascii="Arial" w:hAnsi="Arial" w:cs="Arial"/>
          <w:b w:val="0"/>
          <w:i/>
        </w:rPr>
        <w:t>Reproducibility of a Scoring System for Gram Stain Diagnosis of Bacterial Vaginosis</w:t>
      </w:r>
      <w:r w:rsidRPr="00F210E9">
        <w:rPr>
          <w:rFonts w:ascii="Arial" w:hAnsi="Arial" w:cs="Arial"/>
          <w:b w:val="0"/>
        </w:rPr>
        <w:t>. J. of Clin. Micro. 29:1730-1731.</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 xml:space="preserve">Nugent, Robert P. et al. 1991. </w:t>
      </w:r>
      <w:r w:rsidRPr="00F210E9">
        <w:rPr>
          <w:rFonts w:ascii="Arial" w:hAnsi="Arial" w:cs="Arial"/>
          <w:b w:val="0"/>
          <w:i/>
        </w:rPr>
        <w:t>Reliability of Diagnosing Bacterial Vaginosis is Improved by a Standardized Method of Gram Stain Interpretation</w:t>
      </w:r>
      <w:r w:rsidRPr="00F210E9">
        <w:rPr>
          <w:rFonts w:ascii="Arial" w:hAnsi="Arial" w:cs="Arial"/>
          <w:b w:val="0"/>
        </w:rPr>
        <w:t>. J. of Clin. Micro. 29:297-301.</w:t>
      </w:r>
    </w:p>
    <w:p w:rsidR="00F210E9" w:rsidRP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F210E9" w:rsidRDefault="00F210E9"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210E9">
        <w:rPr>
          <w:rFonts w:ascii="Arial" w:hAnsi="Arial" w:cs="Arial"/>
          <w:b w:val="0"/>
        </w:rPr>
        <w:t xml:space="preserve">Spiegel, Carol A. 1991. </w:t>
      </w:r>
      <w:r w:rsidRPr="00F210E9">
        <w:rPr>
          <w:rFonts w:ascii="Arial" w:hAnsi="Arial" w:cs="Arial"/>
          <w:b w:val="0"/>
          <w:i/>
        </w:rPr>
        <w:t>Bacterial Vaginosis</w:t>
      </w:r>
      <w:r w:rsidRPr="00F210E9">
        <w:rPr>
          <w:rFonts w:ascii="Arial" w:hAnsi="Arial" w:cs="Arial"/>
          <w:b w:val="0"/>
        </w:rPr>
        <w:t>. Clin. Micro. Reviews. 4:485-498.</w:t>
      </w:r>
    </w:p>
    <w:p w:rsidR="00861E42" w:rsidRDefault="00861E42"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61E42" w:rsidRDefault="00861E42"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61E42" w:rsidRDefault="00861E42"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95038E" w:rsidRDefault="0095038E"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861E42" w:rsidRDefault="00861E42" w:rsidP="00F210E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lastRenderedPageBreak/>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5038E" w:rsidRDefault="0095038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5038E" w:rsidRDefault="0095038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61E42" w:rsidRDefault="00861E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487F2F" w:rsidRPr="00780A28" w:rsidRDefault="00487F2F" w:rsidP="00487F2F">
      <w:pPr>
        <w:jc w:val="center"/>
        <w:rPr>
          <w:rFonts w:ascii="Arial" w:hAnsi="Arial" w:cs="Arial"/>
          <w:sz w:val="28"/>
          <w:szCs w:val="28"/>
        </w:rPr>
      </w:pPr>
      <w:r w:rsidRPr="00780A28">
        <w:rPr>
          <w:rFonts w:ascii="Arial" w:hAnsi="Arial" w:cs="Arial"/>
          <w:sz w:val="28"/>
          <w:szCs w:val="28"/>
        </w:rPr>
        <w:t>HISTORY PAGE</w:t>
      </w:r>
    </w:p>
    <w:p w:rsidR="00487F2F" w:rsidRPr="00780A28" w:rsidRDefault="00487F2F" w:rsidP="00487F2F">
      <w:pPr>
        <w:rPr>
          <w:rFonts w:ascii="Arial" w:hAnsi="Arial" w:cs="Arial"/>
        </w:rPr>
      </w:pPr>
    </w:p>
    <w:p w:rsidR="00487F2F" w:rsidRPr="00E74110" w:rsidRDefault="00487F2F" w:rsidP="00487F2F">
      <w:pPr>
        <w:rPr>
          <w:rFonts w:ascii="Arial" w:hAnsi="Arial" w:cs="Arial"/>
          <w:b w:val="0"/>
        </w:rPr>
      </w:pPr>
      <w:r w:rsidRPr="00780A28">
        <w:rPr>
          <w:rFonts w:ascii="Arial" w:hAnsi="Arial" w:cs="Arial"/>
        </w:rPr>
        <w:t>SOP Number:</w:t>
      </w:r>
      <w:r>
        <w:rPr>
          <w:rFonts w:ascii="Arial" w:hAnsi="Arial" w:cs="Arial"/>
        </w:rPr>
        <w:t xml:space="preserve"> </w:t>
      </w:r>
      <w:r w:rsidR="00E74110">
        <w:rPr>
          <w:rFonts w:ascii="Arial" w:hAnsi="Arial" w:cs="Arial"/>
          <w:b w:val="0"/>
        </w:rPr>
        <w:t>Micro-707</w:t>
      </w:r>
    </w:p>
    <w:p w:rsidR="00487F2F" w:rsidRPr="00780A28" w:rsidRDefault="00487F2F" w:rsidP="00487F2F">
      <w:pPr>
        <w:rPr>
          <w:rFonts w:ascii="Arial" w:hAnsi="Arial" w:cs="Arial"/>
        </w:rPr>
      </w:pPr>
      <w:r w:rsidRPr="00780A28">
        <w:rPr>
          <w:rFonts w:ascii="Arial" w:hAnsi="Arial" w:cs="Arial"/>
        </w:rPr>
        <w:t>SOP Title:</w:t>
      </w:r>
      <w:r>
        <w:rPr>
          <w:rFonts w:ascii="Arial" w:hAnsi="Arial" w:cs="Arial"/>
        </w:rPr>
        <w:t xml:space="preserve"> </w:t>
      </w:r>
      <w:r w:rsidR="00E74110" w:rsidRPr="00E74110">
        <w:rPr>
          <w:rFonts w:ascii="Arial" w:hAnsi="Arial" w:cs="Arial"/>
          <w:b w:val="0"/>
        </w:rPr>
        <w:t>Wet Prep of Vaginal Secretions</w:t>
      </w:r>
    </w:p>
    <w:p w:rsidR="00487F2F" w:rsidRPr="005A2ED0" w:rsidRDefault="00487F2F" w:rsidP="00487F2F">
      <w:pPr>
        <w:rPr>
          <w:rFonts w:ascii="Arial" w:hAnsi="Arial" w:cs="Arial"/>
          <w:b w:val="0"/>
        </w:rPr>
      </w:pPr>
      <w:r w:rsidRPr="00780A28">
        <w:rPr>
          <w:rFonts w:ascii="Arial" w:hAnsi="Arial" w:cs="Arial"/>
        </w:rPr>
        <w:t>Written By:</w:t>
      </w:r>
      <w:r>
        <w:rPr>
          <w:rFonts w:ascii="Arial" w:hAnsi="Arial" w:cs="Arial"/>
        </w:rPr>
        <w:t xml:space="preserve"> </w:t>
      </w:r>
      <w:r w:rsidR="0095038E" w:rsidRPr="0095038E">
        <w:rPr>
          <w:rFonts w:ascii="Arial" w:hAnsi="Arial" w:cs="Arial"/>
          <w:b w:val="0"/>
        </w:rPr>
        <w:t>Jacee Farmer/Shaye K. Yarbrough</w:t>
      </w:r>
    </w:p>
    <w:p w:rsidR="00487F2F" w:rsidRPr="0095038E" w:rsidRDefault="00487F2F" w:rsidP="00487F2F">
      <w:pPr>
        <w:rPr>
          <w:rFonts w:ascii="Arial" w:hAnsi="Arial" w:cs="Arial"/>
          <w:b w:val="0"/>
        </w:rPr>
      </w:pPr>
      <w:r w:rsidRPr="00780A28">
        <w:rPr>
          <w:rFonts w:ascii="Arial" w:hAnsi="Arial" w:cs="Arial"/>
        </w:rPr>
        <w:t xml:space="preserve">Manual in which Hard Copy of this SOP is located: </w:t>
      </w:r>
      <w:r w:rsidR="0095038E" w:rsidRPr="0095038E">
        <w:rPr>
          <w:rFonts w:ascii="Arial" w:hAnsi="Arial" w:cs="Arial"/>
          <w:b w:val="0"/>
        </w:rPr>
        <w:t>Procedure Manual IV</w:t>
      </w:r>
    </w:p>
    <w:p w:rsidR="00487F2F" w:rsidRPr="0095038E" w:rsidRDefault="00487F2F" w:rsidP="00487F2F">
      <w:pPr>
        <w:rPr>
          <w:rFonts w:ascii="Arial" w:hAnsi="Arial" w:cs="Arial"/>
          <w:b w:val="0"/>
        </w:rPr>
      </w:pPr>
      <w:r w:rsidRPr="00780A28">
        <w:rPr>
          <w:rFonts w:ascii="Arial" w:hAnsi="Arial" w:cs="Arial"/>
        </w:rPr>
        <w:t xml:space="preserve">Distribution: </w:t>
      </w:r>
      <w:r w:rsidR="0095038E" w:rsidRPr="0095038E">
        <w:rPr>
          <w:rFonts w:ascii="Arial" w:hAnsi="Arial" w:cs="Arial"/>
          <w:b w:val="0"/>
        </w:rPr>
        <w:t>none</w:t>
      </w:r>
    </w:p>
    <w:p w:rsidR="00487F2F" w:rsidRPr="00780A28" w:rsidRDefault="00487F2F" w:rsidP="00487F2F">
      <w:pPr>
        <w:rPr>
          <w:rFonts w:ascii="Arial" w:hAnsi="Arial" w:cs="Arial"/>
        </w:rPr>
      </w:pPr>
      <w:r w:rsidRPr="00780A28">
        <w:rPr>
          <w:rFonts w:ascii="Arial" w:hAnsi="Arial" w:cs="Arial"/>
        </w:rPr>
        <w:t>Supersedes Procedure:</w:t>
      </w:r>
    </w:p>
    <w:p w:rsidR="00487F2F" w:rsidRPr="00780A28" w:rsidRDefault="00487F2F" w:rsidP="00487F2F">
      <w:pPr>
        <w:rPr>
          <w:rFonts w:ascii="Arial" w:hAnsi="Arial" w:cs="Arial"/>
        </w:rPr>
      </w:pPr>
    </w:p>
    <w:p w:rsidR="00487F2F" w:rsidRPr="00780A28" w:rsidRDefault="00487F2F" w:rsidP="00487F2F">
      <w:pPr>
        <w:jc w:val="center"/>
        <w:rPr>
          <w:rFonts w:ascii="Arial" w:hAnsi="Arial" w:cs="Arial"/>
        </w:rPr>
      </w:pPr>
      <w:r w:rsidRPr="00780A28">
        <w:rPr>
          <w:rFonts w:ascii="Arial" w:hAnsi="Arial" w:cs="Arial"/>
        </w:rPr>
        <w:t>SOP CHANGE CONTROL</w:t>
      </w:r>
    </w:p>
    <w:tbl>
      <w:tblPr>
        <w:tblW w:w="10380" w:type="dxa"/>
        <w:tblInd w:w="93" w:type="dxa"/>
        <w:tblLook w:val="04A0"/>
      </w:tblPr>
      <w:tblGrid>
        <w:gridCol w:w="1340"/>
        <w:gridCol w:w="808"/>
        <w:gridCol w:w="1492"/>
        <w:gridCol w:w="960"/>
        <w:gridCol w:w="4820"/>
        <w:gridCol w:w="960"/>
      </w:tblGrid>
      <w:tr w:rsidR="00487F2F" w:rsidRPr="00780A28" w:rsidTr="00411E2D">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In</w:t>
            </w:r>
          </w:p>
        </w:tc>
      </w:tr>
      <w:tr w:rsidR="00487F2F" w:rsidRPr="00780A28" w:rsidTr="00411E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Effect</w:t>
            </w:r>
          </w:p>
        </w:tc>
      </w:tr>
      <w:tr w:rsidR="00487F2F" w:rsidRPr="00780A28" w:rsidTr="00411E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lastRenderedPageBreak/>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487F2F" w:rsidRPr="00780A28" w:rsidRDefault="00487F2F" w:rsidP="00411E2D">
            <w:pPr>
              <w:rPr>
                <w:rFonts w:cs="Calibri"/>
                <w:color w:val="000000"/>
              </w:rPr>
            </w:pPr>
            <w:r w:rsidRPr="00780A28">
              <w:rPr>
                <w:rFonts w:cs="Calibri"/>
                <w:color w:val="000000"/>
              </w:rPr>
              <w:t> </w:t>
            </w:r>
          </w:p>
        </w:tc>
      </w:tr>
      <w:tr w:rsidR="00487F2F" w:rsidRPr="00780A28" w:rsidTr="00411E2D">
        <w:trPr>
          <w:trHeight w:val="402"/>
        </w:trPr>
        <w:tc>
          <w:tcPr>
            <w:tcW w:w="1340" w:type="dxa"/>
            <w:tcBorders>
              <w:top w:val="nil"/>
              <w:left w:val="nil"/>
              <w:bottom w:val="nil"/>
              <w:right w:val="nil"/>
            </w:tcBorders>
            <w:shd w:val="clear" w:color="auto" w:fill="auto"/>
            <w:noWrap/>
            <w:vAlign w:val="bottom"/>
            <w:hideMark/>
          </w:tcPr>
          <w:p w:rsidR="00487F2F" w:rsidRPr="00780A28" w:rsidRDefault="00487F2F" w:rsidP="00411E2D">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487F2F" w:rsidRPr="00780A28" w:rsidRDefault="00487F2F" w:rsidP="00411E2D">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487F2F" w:rsidRPr="00780A28" w:rsidRDefault="00487F2F" w:rsidP="00411E2D">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780A28" w:rsidRDefault="00487F2F" w:rsidP="00411E2D">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487F2F" w:rsidRPr="00780A28" w:rsidRDefault="00487F2F" w:rsidP="00411E2D">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487F2F" w:rsidRPr="00780A28" w:rsidRDefault="00487F2F" w:rsidP="00411E2D">
            <w:pPr>
              <w:rPr>
                <w:rFonts w:cs="Calibri"/>
                <w:color w:val="000000"/>
              </w:rPr>
            </w:pPr>
          </w:p>
        </w:tc>
      </w:tr>
      <w:tr w:rsidR="00487F2F" w:rsidRPr="00780A28" w:rsidTr="00411E2D">
        <w:trPr>
          <w:trHeight w:val="402"/>
        </w:trPr>
        <w:tc>
          <w:tcPr>
            <w:tcW w:w="9420" w:type="dxa"/>
            <w:gridSpan w:val="5"/>
            <w:tcBorders>
              <w:top w:val="nil"/>
              <w:left w:val="nil"/>
              <w:bottom w:val="nil"/>
              <w:right w:val="nil"/>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487F2F" w:rsidRPr="00780A28" w:rsidRDefault="00487F2F" w:rsidP="00411E2D">
            <w:pPr>
              <w:rPr>
                <w:rFonts w:cs="Calibri"/>
                <w:color w:val="000000"/>
              </w:rPr>
            </w:pPr>
          </w:p>
        </w:tc>
      </w:tr>
      <w:tr w:rsidR="00487F2F" w:rsidRPr="00780A28" w:rsidTr="00411E2D">
        <w:trPr>
          <w:trHeight w:val="402"/>
        </w:trPr>
        <w:tc>
          <w:tcPr>
            <w:tcW w:w="9420" w:type="dxa"/>
            <w:gridSpan w:val="5"/>
            <w:tcBorders>
              <w:top w:val="nil"/>
              <w:left w:val="nil"/>
              <w:bottom w:val="nil"/>
              <w:right w:val="nil"/>
            </w:tcBorders>
            <w:shd w:val="clear" w:color="auto" w:fill="auto"/>
            <w:noWrap/>
            <w:vAlign w:val="bottom"/>
            <w:hideMark/>
          </w:tcPr>
          <w:p w:rsidR="00487F2F" w:rsidRPr="00780A28" w:rsidRDefault="00487F2F" w:rsidP="00411E2D">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487F2F" w:rsidRPr="00780A28" w:rsidRDefault="00487F2F" w:rsidP="00411E2D">
            <w:pPr>
              <w:rPr>
                <w:rFonts w:cs="Calibri"/>
                <w:color w:val="000000"/>
              </w:rPr>
            </w:pPr>
          </w:p>
        </w:tc>
      </w:tr>
    </w:tbl>
    <w:p w:rsidR="00487F2F"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87F2F" w:rsidSect="003C2C5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F6B" w:rsidRDefault="00C15F6B">
      <w:r>
        <w:separator/>
      </w:r>
    </w:p>
  </w:endnote>
  <w:endnote w:type="continuationSeparator" w:id="0">
    <w:p w:rsidR="00C15F6B" w:rsidRDefault="00C15F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74" w:rsidRDefault="00F96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6B" w:rsidRPr="005A46DB" w:rsidRDefault="00C15F6B">
    <w:pPr>
      <w:rPr>
        <w:rFonts w:ascii="Arial" w:hAnsi="Arial" w:cs="Arial"/>
        <w:b w:val="0"/>
        <w:sz w:val="22"/>
        <w:szCs w:val="22"/>
      </w:rPr>
    </w:pPr>
    <w:r>
      <w:tab/>
    </w:r>
    <w:r>
      <w:tab/>
    </w:r>
    <w:sdt>
      <w:sdtPr>
        <w:rPr>
          <w:rFonts w:ascii="Arial" w:hAnsi="Arial" w:cs="Arial"/>
          <w:b w:val="0"/>
          <w:sz w:val="22"/>
          <w:szCs w:val="22"/>
        </w:rPr>
        <w:id w:val="250395305"/>
        <w:docPartObj>
          <w:docPartGallery w:val="Page Numbers (Top of Page)"/>
          <w:docPartUnique/>
        </w:docPartObj>
      </w:sdtPr>
      <w:sdtContent>
        <w:r>
          <w:rPr>
            <w:rFonts w:ascii="Arial" w:hAnsi="Arial" w:cs="Arial"/>
            <w:b w:val="0"/>
            <w:sz w:val="22"/>
            <w:szCs w:val="22"/>
          </w:rPr>
          <w:t xml:space="preserve">                                                                                                         </w:t>
        </w:r>
        <w:r w:rsidRPr="005A46DB">
          <w:rPr>
            <w:rFonts w:ascii="Arial" w:hAnsi="Arial" w:cs="Arial"/>
            <w:b w:val="0"/>
            <w:sz w:val="22"/>
            <w:szCs w:val="22"/>
          </w:rPr>
          <w:t xml:space="preserve">Page </w:t>
        </w:r>
        <w:r w:rsidR="0088213F" w:rsidRPr="005A46DB">
          <w:rPr>
            <w:rFonts w:ascii="Arial" w:hAnsi="Arial" w:cs="Arial"/>
            <w:b w:val="0"/>
            <w:sz w:val="22"/>
            <w:szCs w:val="22"/>
          </w:rPr>
          <w:fldChar w:fldCharType="begin"/>
        </w:r>
        <w:r w:rsidRPr="005A46DB">
          <w:rPr>
            <w:rFonts w:ascii="Arial" w:hAnsi="Arial" w:cs="Arial"/>
            <w:b w:val="0"/>
            <w:sz w:val="22"/>
            <w:szCs w:val="22"/>
          </w:rPr>
          <w:instrText xml:space="preserve"> PAGE </w:instrText>
        </w:r>
        <w:r w:rsidR="0088213F" w:rsidRPr="005A46DB">
          <w:rPr>
            <w:rFonts w:ascii="Arial" w:hAnsi="Arial" w:cs="Arial"/>
            <w:b w:val="0"/>
            <w:sz w:val="22"/>
            <w:szCs w:val="22"/>
          </w:rPr>
          <w:fldChar w:fldCharType="separate"/>
        </w:r>
        <w:r w:rsidR="0001537F">
          <w:rPr>
            <w:rFonts w:ascii="Arial" w:hAnsi="Arial" w:cs="Arial"/>
            <w:b w:val="0"/>
            <w:noProof/>
            <w:sz w:val="22"/>
            <w:szCs w:val="22"/>
          </w:rPr>
          <w:t>6</w:t>
        </w:r>
        <w:r w:rsidR="0088213F" w:rsidRPr="005A46DB">
          <w:rPr>
            <w:rFonts w:ascii="Arial" w:hAnsi="Arial" w:cs="Arial"/>
            <w:b w:val="0"/>
            <w:sz w:val="22"/>
            <w:szCs w:val="22"/>
          </w:rPr>
          <w:fldChar w:fldCharType="end"/>
        </w:r>
        <w:r w:rsidRPr="005A46DB">
          <w:rPr>
            <w:rFonts w:ascii="Arial" w:hAnsi="Arial" w:cs="Arial"/>
            <w:b w:val="0"/>
            <w:sz w:val="22"/>
            <w:szCs w:val="22"/>
          </w:rPr>
          <w:t xml:space="preserve"> of </w:t>
        </w:r>
        <w:r w:rsidR="0088213F" w:rsidRPr="005A46DB">
          <w:rPr>
            <w:rFonts w:ascii="Arial" w:hAnsi="Arial" w:cs="Arial"/>
            <w:b w:val="0"/>
            <w:sz w:val="22"/>
            <w:szCs w:val="22"/>
          </w:rPr>
          <w:fldChar w:fldCharType="begin"/>
        </w:r>
        <w:r w:rsidRPr="005A46DB">
          <w:rPr>
            <w:rFonts w:ascii="Arial" w:hAnsi="Arial" w:cs="Arial"/>
            <w:b w:val="0"/>
            <w:sz w:val="22"/>
            <w:szCs w:val="22"/>
          </w:rPr>
          <w:instrText xml:space="preserve"> NUMPAGES  </w:instrText>
        </w:r>
        <w:r w:rsidR="0088213F" w:rsidRPr="005A46DB">
          <w:rPr>
            <w:rFonts w:ascii="Arial" w:hAnsi="Arial" w:cs="Arial"/>
            <w:b w:val="0"/>
            <w:sz w:val="22"/>
            <w:szCs w:val="22"/>
          </w:rPr>
          <w:fldChar w:fldCharType="separate"/>
        </w:r>
        <w:r w:rsidR="0001537F">
          <w:rPr>
            <w:rFonts w:ascii="Arial" w:hAnsi="Arial" w:cs="Arial"/>
            <w:b w:val="0"/>
            <w:noProof/>
            <w:sz w:val="22"/>
            <w:szCs w:val="22"/>
          </w:rPr>
          <w:t>6</w:t>
        </w:r>
        <w:r w:rsidR="0088213F" w:rsidRPr="005A46DB">
          <w:rPr>
            <w:rFonts w:ascii="Arial" w:hAnsi="Arial" w:cs="Arial"/>
            <w:b w:val="0"/>
            <w:sz w:val="22"/>
            <w:szCs w:val="22"/>
          </w:rPr>
          <w:fldChar w:fldCharType="end"/>
        </w:r>
      </w:sdtContent>
    </w:sdt>
  </w:p>
  <w:p w:rsidR="00C15F6B" w:rsidRDefault="00C15F6B">
    <w:pPr>
      <w:pStyle w:val="Footer"/>
      <w:tabs>
        <w:tab w:val="clear" w:pos="8640"/>
        <w:tab w:val="right" w:pos="792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74" w:rsidRDefault="00F96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F6B" w:rsidRDefault="00C15F6B">
      <w:r>
        <w:separator/>
      </w:r>
    </w:p>
  </w:footnote>
  <w:footnote w:type="continuationSeparator" w:id="0">
    <w:p w:rsidR="00C15F6B" w:rsidRDefault="00C15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74" w:rsidRDefault="00F96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74" w:rsidRDefault="00C15F6B" w:rsidP="00164624">
    <w:pPr>
      <w:pStyle w:val="Header"/>
      <w:rPr>
        <w:rFonts w:ascii="Arial" w:hAnsi="Arial" w:cs="Arial"/>
        <w:b w:val="0"/>
      </w:rPr>
    </w:pPr>
    <w:r>
      <w:rPr>
        <w:rFonts w:ascii="Arial" w:hAnsi="Arial" w:cs="Arial"/>
        <w:b w:val="0"/>
      </w:rPr>
      <w:t>Clinical</w:t>
    </w:r>
    <w:r w:rsidRPr="004C3BBF">
      <w:rPr>
        <w:rFonts w:ascii="Arial" w:hAnsi="Arial" w:cs="Arial"/>
        <w:b w:val="0"/>
      </w:rPr>
      <w:t xml:space="preserve"> Laboratory</w:t>
    </w:r>
    <w:r>
      <w:rPr>
        <w:rFonts w:ascii="Arial" w:hAnsi="Arial" w:cs="Arial"/>
        <w:b w:val="0"/>
      </w:rPr>
      <w:t xml:space="preserve">                                                </w:t>
    </w:r>
    <w:r w:rsidR="00F96874">
      <w:rPr>
        <w:rFonts w:ascii="Arial" w:hAnsi="Arial" w:cs="Arial"/>
        <w:b w:val="0"/>
      </w:rPr>
      <w:t xml:space="preserve">                      Micro-750</w:t>
    </w:r>
  </w:p>
  <w:p w:rsidR="00C15F6B" w:rsidRPr="004C3BBF" w:rsidRDefault="00C15F6B" w:rsidP="00164624">
    <w:pPr>
      <w:pStyle w:val="Header"/>
      <w:rPr>
        <w:rFonts w:ascii="Arial" w:hAnsi="Arial" w:cs="Arial"/>
        <w:b w:val="0"/>
      </w:rPr>
    </w:pPr>
    <w:r w:rsidRPr="004C3BBF">
      <w:rPr>
        <w:rFonts w:ascii="Arial" w:hAnsi="Arial" w:cs="Arial"/>
        <w:b w:val="0"/>
      </w:rPr>
      <w:t>Alamance Regional Medical Center</w:t>
    </w:r>
    <w:r w:rsidRPr="004C3BBF">
      <w:rPr>
        <w:rFonts w:ascii="Arial" w:hAnsi="Arial" w:cs="Arial"/>
        <w:b w:val="0"/>
      </w:rPr>
      <w:tab/>
    </w:r>
    <w:r>
      <w:rPr>
        <w:rFonts w:ascii="Arial" w:hAnsi="Arial" w:cs="Arial"/>
        <w:b w:val="0"/>
      </w:rPr>
      <w:t xml:space="preserve">                                           Effective Date: </w:t>
    </w:r>
    <w:r w:rsidR="0095038E">
      <w:rPr>
        <w:rFonts w:ascii="Arial" w:hAnsi="Arial" w:cs="Arial"/>
        <w:b w:val="0"/>
      </w:rPr>
      <w:t>11</w:t>
    </w:r>
    <w:r>
      <w:rPr>
        <w:rFonts w:ascii="Arial" w:hAnsi="Arial" w:cs="Arial"/>
        <w:b w:val="0"/>
      </w:rPr>
      <w:t>/</w:t>
    </w:r>
    <w:r w:rsidR="0095038E">
      <w:rPr>
        <w:rFonts w:ascii="Arial" w:hAnsi="Arial" w:cs="Arial"/>
        <w:b w:val="0"/>
      </w:rPr>
      <w:t>14</w:t>
    </w:r>
    <w:r>
      <w:rPr>
        <w:rFonts w:ascii="Arial" w:hAnsi="Arial" w:cs="Arial"/>
        <w:b w:val="0"/>
      </w:rPr>
      <w:t>/</w:t>
    </w:r>
    <w:r w:rsidR="0095038E">
      <w:rPr>
        <w:rFonts w:ascii="Arial" w:hAnsi="Arial" w:cs="Arial"/>
        <w:b w:val="0"/>
      </w:rPr>
      <w:t>14</w:t>
    </w:r>
  </w:p>
  <w:p w:rsidR="00C15F6B" w:rsidRDefault="00C15F6B">
    <w:pPr>
      <w:pStyle w:val="Header"/>
      <w:rPr>
        <w:rFonts w:ascii="Arial" w:hAnsi="Arial" w:cs="Arial"/>
        <w:b w:val="0"/>
      </w:rPr>
    </w:pPr>
    <w:r w:rsidRPr="004C3BBF">
      <w:rPr>
        <w:rFonts w:ascii="Arial" w:hAnsi="Arial" w:cs="Arial"/>
        <w:b w:val="0"/>
      </w:rPr>
      <w:t>Burlington, NC</w:t>
    </w:r>
    <w:r>
      <w:rPr>
        <w:rFonts w:ascii="Arial" w:hAnsi="Arial" w:cs="Arial"/>
        <w:b w:val="0"/>
      </w:rPr>
      <w:t xml:space="preserve"> 27215</w:t>
    </w:r>
  </w:p>
  <w:p w:rsidR="00C15F6B" w:rsidRDefault="00C15F6B" w:rsidP="004C3B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874" w:rsidRDefault="00F96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56041"/>
    <w:multiLevelType w:val="hybridMultilevel"/>
    <w:tmpl w:val="E8AA7C1E"/>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
    <w:nsid w:val="48576688"/>
    <w:multiLevelType w:val="hybridMultilevel"/>
    <w:tmpl w:val="52F4E5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5EA105A7"/>
    <w:multiLevelType w:val="hybridMultilevel"/>
    <w:tmpl w:val="E7089C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4047F0"/>
    <w:multiLevelType w:val="hybridMultilevel"/>
    <w:tmpl w:val="25129AA2"/>
    <w:lvl w:ilvl="0" w:tplc="3A2C0F0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EA7F52"/>
    <w:multiLevelType w:val="hybridMultilevel"/>
    <w:tmpl w:val="2BDA9968"/>
    <w:lvl w:ilvl="0" w:tplc="B29C92EE">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3C2C5B"/>
    <w:rsid w:val="0001537F"/>
    <w:rsid w:val="000549B9"/>
    <w:rsid w:val="00091AAC"/>
    <w:rsid w:val="00164624"/>
    <w:rsid w:val="001E29EE"/>
    <w:rsid w:val="00380CBE"/>
    <w:rsid w:val="003C2174"/>
    <w:rsid w:val="003C2C5B"/>
    <w:rsid w:val="003C3289"/>
    <w:rsid w:val="003D3599"/>
    <w:rsid w:val="00411E2D"/>
    <w:rsid w:val="00487F2F"/>
    <w:rsid w:val="004C3BBF"/>
    <w:rsid w:val="005162D2"/>
    <w:rsid w:val="005419BC"/>
    <w:rsid w:val="005A46DB"/>
    <w:rsid w:val="006230C3"/>
    <w:rsid w:val="00683B27"/>
    <w:rsid w:val="006B4362"/>
    <w:rsid w:val="00783A12"/>
    <w:rsid w:val="00794689"/>
    <w:rsid w:val="007C656A"/>
    <w:rsid w:val="00826ADE"/>
    <w:rsid w:val="008366E8"/>
    <w:rsid w:val="008403BF"/>
    <w:rsid w:val="00861E42"/>
    <w:rsid w:val="0088213F"/>
    <w:rsid w:val="0095038E"/>
    <w:rsid w:val="009C6BDE"/>
    <w:rsid w:val="00A64033"/>
    <w:rsid w:val="00B20224"/>
    <w:rsid w:val="00B459E0"/>
    <w:rsid w:val="00C15F6B"/>
    <w:rsid w:val="00CA0B05"/>
    <w:rsid w:val="00D1435A"/>
    <w:rsid w:val="00D531B6"/>
    <w:rsid w:val="00D8794B"/>
    <w:rsid w:val="00E466DA"/>
    <w:rsid w:val="00E74110"/>
    <w:rsid w:val="00F148C3"/>
    <w:rsid w:val="00F210E9"/>
    <w:rsid w:val="00F33339"/>
    <w:rsid w:val="00F42697"/>
    <w:rsid w:val="00F55BE5"/>
    <w:rsid w:val="00F96874"/>
    <w:rsid w:val="00FB3070"/>
    <w:rsid w:val="00FF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character" w:styleId="Hyperlink">
    <w:name w:val="Hyperlink"/>
    <w:basedOn w:val="DefaultParagraphFont"/>
    <w:uiPriority w:val="99"/>
    <w:unhideWhenUsed/>
    <w:rsid w:val="003D3599"/>
    <w:rPr>
      <w:color w:val="0000FF"/>
      <w:u w:val="single"/>
    </w:rPr>
  </w:style>
  <w:style w:type="paragraph" w:styleId="NormalWeb">
    <w:name w:val="Normal (Web)"/>
    <w:basedOn w:val="Normal"/>
    <w:uiPriority w:val="99"/>
    <w:unhideWhenUsed/>
    <w:rsid w:val="003D3599"/>
    <w:pPr>
      <w:overflowPunct/>
      <w:autoSpaceDE/>
      <w:autoSpaceDN/>
      <w:adjustRightInd/>
      <w:spacing w:before="100" w:beforeAutospacing="1" w:after="100" w:afterAutospacing="1"/>
      <w:textAlignment w:val="auto"/>
    </w:pPr>
    <w:rPr>
      <w:rFonts w:ascii="Times New Roman" w:eastAsiaTheme="minorHAnsi" w:hAnsi="Times New Roman"/>
      <w:b w:val="0"/>
    </w:rPr>
  </w:style>
  <w:style w:type="paragraph" w:styleId="ListParagraph">
    <w:name w:val="List Paragraph"/>
    <w:basedOn w:val="Normal"/>
    <w:uiPriority w:val="34"/>
    <w:qFormat/>
    <w:rsid w:val="00D1435A"/>
    <w:pPr>
      <w:ind w:left="720"/>
      <w:contextualSpacing/>
    </w:pPr>
  </w:style>
</w:styles>
</file>

<file path=word/webSettings.xml><?xml version="1.0" encoding="utf-8"?>
<w:webSettings xmlns:r="http://schemas.openxmlformats.org/officeDocument/2006/relationships" xmlns:w="http://schemas.openxmlformats.org/wordprocessingml/2006/main">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infonet.armc.com/Policies%20and%20Procedures/Hospital/Provision%20of%20Care%20-%20PC/Planning%20and%20Providing%20Care%20-%20200/H-PC-200-06.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282A0-158C-4543-8D3F-51E01F350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463381-19EA-4DA7-8F5E-22294152DD0F}">
  <ds:schemaRefs>
    <ds:schemaRef ds:uri="http://schemas.microsoft.com/sharepoint/v3/contenttype/forms"/>
  </ds:schemaRefs>
</ds:datastoreItem>
</file>

<file path=customXml/itemProps3.xml><?xml version="1.0" encoding="utf-8"?>
<ds:datastoreItem xmlns:ds="http://schemas.openxmlformats.org/officeDocument/2006/customXml" ds:itemID="{81EA2647-E75B-41EE-A3F7-9A2EFD8F1D5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SOP.dot</Template>
  <TotalTime>0</TotalTime>
  <Pages>6</Pages>
  <Words>1005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 Prep of Vaginal Secretions</dc:title>
  <dc:subject>procedure manual template</dc:subject>
  <dc:creator>rubrmari</dc:creator>
  <cp:keywords>procedure, template, GP2-A2</cp:keywords>
  <dc:description>Prepared form for developing clinical laboratory technical procedure manuals</dc:description>
  <cp:lastModifiedBy>farmjace</cp:lastModifiedBy>
  <cp:revision>2</cp:revision>
  <cp:lastPrinted>2014-12-16T19:30:00Z</cp:lastPrinted>
  <dcterms:created xsi:type="dcterms:W3CDTF">2014-12-22T20:01:00Z</dcterms:created>
  <dcterms:modified xsi:type="dcterms:W3CDTF">2014-12-22T20:01:00Z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ies>
</file>