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4C3BBF" w:rsidP="00494F47">
      <w:pPr>
        <w:pStyle w:val="Header"/>
        <w:pBdr>
          <w:top w:val="single" w:sz="6" w:space="1" w:color="auto"/>
          <w:left w:val="single" w:sz="6" w:space="1" w:color="auto"/>
          <w:bottom w:val="single" w:sz="36" w:space="12" w:color="auto"/>
          <w:right w:val="single" w:sz="36" w:space="1" w:color="auto"/>
        </w:pBdr>
        <w:rPr>
          <w:rFonts w:ascii="Arial" w:hAnsi="Arial" w:cs="Arial"/>
        </w:rPr>
      </w:pPr>
      <w:r w:rsidRPr="004C3BBF">
        <w:rPr>
          <w:rFonts w:ascii="Arial" w:hAnsi="Arial" w:cs="Arial"/>
        </w:rPr>
        <w:t>TITLE</w:t>
      </w:r>
      <w:r w:rsidR="00494F47">
        <w:rPr>
          <w:rFonts w:ascii="Arial" w:hAnsi="Arial" w:cs="Arial"/>
        </w:rPr>
        <w:t xml:space="preserve">:                     </w:t>
      </w:r>
      <w:r w:rsidR="00222278">
        <w:rPr>
          <w:rFonts w:ascii="Arial" w:hAnsi="Arial" w:cs="Arial"/>
          <w:sz w:val="28"/>
        </w:rPr>
        <w:t>Individualized Quality Control Plan (IQCP) Program</w:t>
      </w:r>
    </w:p>
    <w:p w:rsidR="004C3BBF" w:rsidRDefault="004C3BBF">
      <w:pPr>
        <w:jc w:val="both"/>
        <w:rPr>
          <w:rFonts w:ascii="Arial" w:hAnsi="Arial" w:cs="Arial"/>
          <w:b w:val="0"/>
        </w:rPr>
      </w:pPr>
    </w:p>
    <w:p w:rsidR="007D4C8A" w:rsidRDefault="007D4C8A">
      <w:pPr>
        <w:jc w:val="both"/>
        <w:rPr>
          <w:rFonts w:ascii="Arial" w:hAnsi="Arial" w:cs="Arial"/>
          <w:b w:val="0"/>
        </w:rPr>
      </w:pPr>
    </w:p>
    <w:p w:rsidR="007D4C8A" w:rsidRDefault="00494F47" w:rsidP="00222278">
      <w:pPr>
        <w:rPr>
          <w:rFonts w:ascii="Arial" w:hAnsi="Arial" w:cs="Arial"/>
          <w:b w:val="0"/>
        </w:rPr>
      </w:pPr>
      <w:r w:rsidRPr="00494F47">
        <w:rPr>
          <w:rFonts w:ascii="Arial" w:hAnsi="Arial" w:cs="Arial"/>
        </w:rPr>
        <w:t>PURPOSE</w:t>
      </w:r>
      <w:r w:rsidRPr="00494F47">
        <w:rPr>
          <w:rFonts w:ascii="Arial" w:hAnsi="Arial" w:cs="Arial"/>
          <w:b w:val="0"/>
        </w:rPr>
        <w:t>:</w:t>
      </w:r>
      <w:r w:rsidRPr="00494F47">
        <w:rPr>
          <w:rFonts w:ascii="Arial" w:hAnsi="Arial" w:cs="Arial"/>
          <w:b w:val="0"/>
        </w:rPr>
        <w:tab/>
      </w:r>
      <w:r w:rsidR="00222278">
        <w:rPr>
          <w:rFonts w:ascii="Arial" w:hAnsi="Arial" w:cs="Arial"/>
          <w:b w:val="0"/>
        </w:rPr>
        <w:t>The</w:t>
      </w:r>
      <w:r w:rsidR="00222278" w:rsidRPr="00222278">
        <w:rPr>
          <w:rFonts w:ascii="Arial" w:hAnsi="Arial" w:cs="Arial"/>
          <w:b w:val="0"/>
        </w:rPr>
        <w:t xml:space="preserve"> Individual Quality Control P</w:t>
      </w:r>
      <w:r w:rsidR="00222278">
        <w:rPr>
          <w:rFonts w:ascii="Arial" w:hAnsi="Arial" w:cs="Arial"/>
          <w:b w:val="0"/>
        </w:rPr>
        <w:t>lan Program</w:t>
      </w:r>
      <w:r w:rsidR="00222278" w:rsidRPr="00222278">
        <w:rPr>
          <w:rFonts w:ascii="Arial" w:hAnsi="Arial" w:cs="Arial"/>
          <w:b w:val="0"/>
        </w:rPr>
        <w:t xml:space="preserve"> is to insure that our clients and providers receive analytical data which has accurate, reliable, and appropriate for the intended purpose of quality patient care. The </w:t>
      </w:r>
      <w:r w:rsidR="00222278">
        <w:rPr>
          <w:rFonts w:ascii="Arial" w:hAnsi="Arial" w:cs="Arial"/>
          <w:b w:val="0"/>
        </w:rPr>
        <w:t>IQCP</w:t>
      </w:r>
      <w:r w:rsidR="00222278" w:rsidRPr="00222278">
        <w:rPr>
          <w:rFonts w:ascii="Arial" w:hAnsi="Arial" w:cs="Arial"/>
          <w:b w:val="0"/>
        </w:rPr>
        <w:t xml:space="preserve"> Program will establish written procedures to be followed to develop a comprehensive program of Risk Assessment</w:t>
      </w:r>
      <w:r w:rsidR="007D4C8A">
        <w:rPr>
          <w:rFonts w:ascii="Arial" w:hAnsi="Arial" w:cs="Arial"/>
          <w:b w:val="0"/>
        </w:rPr>
        <w:t xml:space="preserve"> (RA)</w:t>
      </w:r>
      <w:r w:rsidR="00222278" w:rsidRPr="00222278">
        <w:rPr>
          <w:rFonts w:ascii="Arial" w:hAnsi="Arial" w:cs="Arial"/>
          <w:b w:val="0"/>
        </w:rPr>
        <w:t xml:space="preserve">, Quality Control </w:t>
      </w:r>
      <w:r w:rsidR="007D4C8A">
        <w:rPr>
          <w:rFonts w:ascii="Arial" w:hAnsi="Arial" w:cs="Arial"/>
          <w:b w:val="0"/>
        </w:rPr>
        <w:t xml:space="preserve">Plan (QCP) </w:t>
      </w:r>
      <w:r w:rsidR="00222278" w:rsidRPr="00222278">
        <w:rPr>
          <w:rFonts w:ascii="Arial" w:hAnsi="Arial" w:cs="Arial"/>
          <w:b w:val="0"/>
        </w:rPr>
        <w:t>and Quality Assessment</w:t>
      </w:r>
      <w:r w:rsidR="007D4C8A">
        <w:rPr>
          <w:rFonts w:ascii="Arial" w:hAnsi="Arial" w:cs="Arial"/>
          <w:b w:val="0"/>
        </w:rPr>
        <w:t xml:space="preserve"> (QA)</w:t>
      </w:r>
      <w:r w:rsidR="00222278" w:rsidRPr="00222278">
        <w:rPr>
          <w:rFonts w:ascii="Arial" w:hAnsi="Arial" w:cs="Arial"/>
          <w:b w:val="0"/>
        </w:rPr>
        <w:t xml:space="preserve"> required by the Clinical Laboratory Improvement Act [CLIA] and stated by the Centers for Medicare and Medicaid Services.</w:t>
      </w:r>
      <w:r w:rsidR="00222278" w:rsidRPr="00222278">
        <w:rPr>
          <w:rFonts w:ascii="Arial" w:hAnsi="Arial" w:cs="Arial"/>
          <w:b w:val="0"/>
        </w:rPr>
        <w:tab/>
        <w:t xml:space="preserve">This IQCP provides for continuous monitoring and evaluation of patient care activities within the medical laboratory.  </w:t>
      </w:r>
    </w:p>
    <w:p w:rsidR="00222278" w:rsidRPr="00222278" w:rsidRDefault="00222278" w:rsidP="00222278">
      <w:pPr>
        <w:rPr>
          <w:rFonts w:ascii="Arial" w:hAnsi="Arial" w:cs="Arial"/>
          <w:b w:val="0"/>
        </w:rPr>
      </w:pPr>
      <w:r w:rsidRPr="00222278">
        <w:rPr>
          <w:rFonts w:ascii="Arial" w:hAnsi="Arial" w:cs="Arial"/>
          <w:b w:val="0"/>
        </w:rPr>
        <w:t>The IQCP is designed to maintain compliance with all federal, state, and local laws and regulations, as well as organizational policies and ethical standards.</w:t>
      </w:r>
    </w:p>
    <w:p w:rsidR="00222278" w:rsidRPr="00222278" w:rsidRDefault="00222278" w:rsidP="00222278">
      <w:pPr>
        <w:rPr>
          <w:rFonts w:ascii="Arial" w:hAnsi="Arial" w:cs="Arial"/>
          <w:b w:val="0"/>
        </w:rPr>
      </w:pPr>
      <w:r w:rsidRPr="00222278">
        <w:rPr>
          <w:rFonts w:ascii="Arial" w:hAnsi="Arial" w:cs="Arial"/>
          <w:b w:val="0"/>
        </w:rPr>
        <w:t xml:space="preserve">           </w:t>
      </w:r>
    </w:p>
    <w:p w:rsidR="00222278" w:rsidRPr="00222278" w:rsidRDefault="00494F47" w:rsidP="00222278">
      <w:pPr>
        <w:overflowPunct/>
        <w:autoSpaceDE/>
        <w:autoSpaceDN/>
        <w:adjustRightInd/>
        <w:textAlignment w:val="auto"/>
        <w:rPr>
          <w:rFonts w:ascii="Arial" w:hAnsi="Arial" w:cs="Arial"/>
          <w:b w:val="0"/>
        </w:rPr>
      </w:pPr>
      <w:r w:rsidRPr="00222278">
        <w:rPr>
          <w:rFonts w:ascii="Arial" w:hAnsi="Arial" w:cs="Arial"/>
        </w:rPr>
        <w:t xml:space="preserve">SCOPE:  </w:t>
      </w:r>
      <w:r w:rsidR="00222278" w:rsidRPr="00222278">
        <w:rPr>
          <w:rFonts w:ascii="Arial" w:hAnsi="Arial" w:cs="Arial"/>
          <w:b w:val="0"/>
        </w:rPr>
        <w:t>All non-waived testing within the laboratory that does not have two or more levels of controls run each day of testing will have an Individual Quality Control Plan made in accordance with CLIA regulations.</w:t>
      </w:r>
      <w:r w:rsidR="007D4C8A" w:rsidRPr="007D4C8A">
        <w:rPr>
          <w:rFonts w:ascii="Arial" w:hAnsi="Arial" w:cs="Arial"/>
          <w:b w:val="0"/>
        </w:rPr>
        <w:t xml:space="preserve"> </w:t>
      </w:r>
      <w:r w:rsidR="007D4C8A" w:rsidRPr="00222278">
        <w:rPr>
          <w:rFonts w:ascii="Arial" w:hAnsi="Arial" w:cs="Arial"/>
          <w:b w:val="0"/>
        </w:rPr>
        <w:t>IQCP considers the entire testing process: pre-analytic, analytic, and post-analytic; thus, the laboratory will consider the corresponding risks in each of these phases and applicable regulatory requirements</w:t>
      </w:r>
    </w:p>
    <w:p w:rsidR="00494F47" w:rsidRPr="00494F47" w:rsidRDefault="00494F47" w:rsidP="00494F47">
      <w:pPr>
        <w:rPr>
          <w:rFonts w:ascii="Arial" w:hAnsi="Arial" w:cs="Arial"/>
          <w:b w:val="0"/>
        </w:rPr>
      </w:pPr>
    </w:p>
    <w:p w:rsidR="00494F47" w:rsidRPr="00222278" w:rsidRDefault="00494F47" w:rsidP="00222278">
      <w:pPr>
        <w:rPr>
          <w:rFonts w:ascii="Arial" w:hAnsi="Arial" w:cs="Arial"/>
          <w:b w:val="0"/>
        </w:rPr>
      </w:pPr>
      <w:r w:rsidRPr="00494F47">
        <w:rPr>
          <w:rFonts w:ascii="Arial" w:hAnsi="Arial" w:cs="Arial"/>
        </w:rPr>
        <w:t>POLICY</w:t>
      </w:r>
      <w:r w:rsidRPr="00494F47">
        <w:rPr>
          <w:rFonts w:ascii="Arial" w:hAnsi="Arial" w:cs="Arial"/>
          <w:b w:val="0"/>
        </w:rPr>
        <w:t xml:space="preserve">:  </w:t>
      </w:r>
    </w:p>
    <w:p w:rsidR="00222278" w:rsidRPr="00222278" w:rsidRDefault="00222278" w:rsidP="00AF2652">
      <w:pPr>
        <w:pStyle w:val="ListParagraph"/>
        <w:numPr>
          <w:ilvl w:val="0"/>
          <w:numId w:val="2"/>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Each IQCP will have three main components that consist of the following: </w:t>
      </w:r>
    </w:p>
    <w:p w:rsid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Risk Assessment</w:t>
      </w:r>
    </w:p>
    <w:p w:rsidR="008859C6" w:rsidRPr="00222278" w:rsidRDefault="008859C6" w:rsidP="008859C6">
      <w:pPr>
        <w:pStyle w:val="ListParagraph"/>
        <w:numPr>
          <w:ilvl w:val="1"/>
          <w:numId w:val="3"/>
        </w:numPr>
        <w:overflowPunct/>
        <w:autoSpaceDE/>
        <w:autoSpaceDN/>
        <w:adjustRightInd/>
        <w:contextualSpacing w:val="0"/>
        <w:textAlignment w:val="auto"/>
        <w:rPr>
          <w:rFonts w:ascii="Arial" w:hAnsi="Arial" w:cs="Arial"/>
          <w:szCs w:val="24"/>
        </w:rPr>
      </w:pPr>
      <w:r>
        <w:rPr>
          <w:rFonts w:ascii="Arial" w:hAnsi="Arial" w:cs="Arial"/>
          <w:szCs w:val="24"/>
        </w:rPr>
        <w:t>Identify and evaluate potential failures and sources of error</w:t>
      </w:r>
    </w:p>
    <w:p w:rsidR="00222278" w:rsidRP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Quality Control Plan </w:t>
      </w:r>
    </w:p>
    <w:p w:rsidR="00222278" w:rsidRPr="00222278" w:rsidRDefault="00222278" w:rsidP="00AF2652">
      <w:pPr>
        <w:pStyle w:val="ListParagraph"/>
        <w:numPr>
          <w:ilvl w:val="1"/>
          <w:numId w:val="3"/>
        </w:numPr>
        <w:overflowPunct/>
        <w:autoSpaceDE/>
        <w:autoSpaceDN/>
        <w:adjustRightInd/>
        <w:contextualSpacing w:val="0"/>
        <w:textAlignment w:val="auto"/>
        <w:rPr>
          <w:rFonts w:ascii="Arial" w:hAnsi="Arial" w:cs="Arial"/>
          <w:szCs w:val="24"/>
        </w:rPr>
      </w:pPr>
      <w:r>
        <w:rPr>
          <w:rFonts w:ascii="Arial" w:hAnsi="Arial" w:cs="Arial"/>
          <w:szCs w:val="24"/>
        </w:rPr>
        <w:t>Consideration is made for</w:t>
      </w:r>
      <w:r w:rsidRPr="00222278">
        <w:rPr>
          <w:rFonts w:ascii="Arial" w:hAnsi="Arial" w:cs="Arial"/>
          <w:szCs w:val="24"/>
        </w:rPr>
        <w:t xml:space="preserve"> how testing, from specimen collection to finalized result, should occur when done properly. </w:t>
      </w:r>
    </w:p>
    <w:p w:rsidR="00222278" w:rsidRPr="00222278" w:rsidRDefault="00222278" w:rsidP="00AF2652">
      <w:pPr>
        <w:pStyle w:val="ListParagraph"/>
        <w:numPr>
          <w:ilvl w:val="0"/>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Quality Assessment</w:t>
      </w:r>
    </w:p>
    <w:p w:rsidR="00222278" w:rsidRPr="00222278" w:rsidRDefault="00222278" w:rsidP="00AF2652">
      <w:pPr>
        <w:pStyle w:val="ListParagraph"/>
        <w:numPr>
          <w:ilvl w:val="1"/>
          <w:numId w:val="3"/>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Review of how the IQCP is working, to be done on a regular basis as required by each department or semi –annually and annually as required </w:t>
      </w:r>
      <w:r>
        <w:rPr>
          <w:rFonts w:ascii="Arial" w:hAnsi="Arial" w:cs="Arial"/>
          <w:szCs w:val="24"/>
        </w:rPr>
        <w:t>by CMS.</w:t>
      </w:r>
    </w:p>
    <w:p w:rsidR="00222278" w:rsidRDefault="00222278" w:rsidP="00AF2652">
      <w:pPr>
        <w:pStyle w:val="ListParagraph"/>
        <w:numPr>
          <w:ilvl w:val="0"/>
          <w:numId w:val="2"/>
        </w:numPr>
        <w:overflowPunct/>
        <w:autoSpaceDE/>
        <w:autoSpaceDN/>
        <w:adjustRightInd/>
        <w:contextualSpacing w:val="0"/>
        <w:textAlignment w:val="auto"/>
        <w:rPr>
          <w:rFonts w:ascii="Arial" w:hAnsi="Arial" w:cs="Arial"/>
          <w:szCs w:val="24"/>
        </w:rPr>
      </w:pPr>
      <w:r w:rsidRPr="00222278">
        <w:rPr>
          <w:rFonts w:ascii="Arial" w:hAnsi="Arial" w:cs="Arial"/>
          <w:szCs w:val="24"/>
        </w:rPr>
        <w:t xml:space="preserve">It is up to the head of each </w:t>
      </w:r>
      <w:r w:rsidR="007D4C8A">
        <w:rPr>
          <w:rFonts w:ascii="Arial" w:hAnsi="Arial" w:cs="Arial"/>
          <w:szCs w:val="24"/>
        </w:rPr>
        <w:t>lab discipline</w:t>
      </w:r>
      <w:r w:rsidRPr="00222278">
        <w:rPr>
          <w:rFonts w:ascii="Arial" w:hAnsi="Arial" w:cs="Arial"/>
          <w:szCs w:val="24"/>
        </w:rPr>
        <w:t>, Lab Manager and Lab Dire</w:t>
      </w:r>
      <w:r w:rsidR="009B6B4A">
        <w:rPr>
          <w:rFonts w:ascii="Arial" w:hAnsi="Arial" w:cs="Arial"/>
          <w:szCs w:val="24"/>
        </w:rPr>
        <w:t xml:space="preserve">ctor as to what each finalized </w:t>
      </w:r>
      <w:r w:rsidRPr="00222278">
        <w:rPr>
          <w:rFonts w:ascii="Arial" w:hAnsi="Arial" w:cs="Arial"/>
          <w:szCs w:val="24"/>
        </w:rPr>
        <w:t>QCP will entail in order to meet these requirements.</w:t>
      </w:r>
      <w:r w:rsidR="009B6B4A">
        <w:rPr>
          <w:rFonts w:ascii="Arial" w:hAnsi="Arial" w:cs="Arial"/>
          <w:szCs w:val="24"/>
        </w:rPr>
        <w:t xml:space="preserve"> </w:t>
      </w:r>
    </w:p>
    <w:p w:rsidR="009B6B4A" w:rsidRPr="009B6B4A" w:rsidRDefault="00EE035D" w:rsidP="009B6B4A">
      <w:pPr>
        <w:pStyle w:val="ListParagraph"/>
        <w:numPr>
          <w:ilvl w:val="0"/>
          <w:numId w:val="2"/>
        </w:numPr>
        <w:contextualSpacing w:val="0"/>
        <w:textAlignment w:val="auto"/>
        <w:rPr>
          <w:rFonts w:ascii="Arial" w:hAnsi="Arial" w:cs="Arial"/>
        </w:rPr>
      </w:pPr>
      <w:r w:rsidRPr="009B6B4A">
        <w:rPr>
          <w:rFonts w:ascii="Arial" w:hAnsi="Arial" w:cs="Arial"/>
          <w:bCs/>
        </w:rPr>
        <w:t>IQCP requires completion of two</w:t>
      </w:r>
      <w:r w:rsidR="009B6B4A" w:rsidRPr="009B6B4A">
        <w:rPr>
          <w:rFonts w:ascii="Arial" w:hAnsi="Arial" w:cs="Arial"/>
          <w:bCs/>
        </w:rPr>
        <w:t xml:space="preserve"> CAP forms:</w:t>
      </w:r>
    </w:p>
    <w:p w:rsidR="00F014EC" w:rsidRPr="009B6B4A" w:rsidRDefault="00EE035D" w:rsidP="009B6B4A">
      <w:pPr>
        <w:pStyle w:val="ListParagraph"/>
        <w:numPr>
          <w:ilvl w:val="1"/>
          <w:numId w:val="2"/>
        </w:numPr>
        <w:contextualSpacing w:val="0"/>
        <w:textAlignment w:val="auto"/>
        <w:rPr>
          <w:rFonts w:ascii="Arial" w:hAnsi="Arial" w:cs="Arial"/>
        </w:rPr>
      </w:pPr>
      <w:r w:rsidRPr="009B6B4A">
        <w:rPr>
          <w:rFonts w:ascii="Arial" w:hAnsi="Arial" w:cs="Arial"/>
          <w:bCs/>
        </w:rPr>
        <w:t xml:space="preserve">List of Individualized Quality Control Plans </w:t>
      </w:r>
    </w:p>
    <w:p w:rsidR="00F014EC" w:rsidRPr="009B6B4A" w:rsidRDefault="00EE035D" w:rsidP="009B6B4A">
      <w:pPr>
        <w:pStyle w:val="ListParagraph"/>
        <w:numPr>
          <w:ilvl w:val="2"/>
          <w:numId w:val="2"/>
        </w:numPr>
        <w:contextualSpacing w:val="0"/>
        <w:textAlignment w:val="auto"/>
        <w:rPr>
          <w:rFonts w:ascii="Arial" w:hAnsi="Arial" w:cs="Arial"/>
        </w:rPr>
      </w:pPr>
      <w:r w:rsidRPr="009B6B4A">
        <w:rPr>
          <w:rFonts w:ascii="Arial" w:hAnsi="Arial" w:cs="Arial"/>
          <w:bCs/>
        </w:rPr>
        <w:t>The laboratory has identified all tests using an IQCP</w:t>
      </w:r>
    </w:p>
    <w:p w:rsidR="00F014EC" w:rsidRPr="009B6B4A" w:rsidRDefault="00EE035D" w:rsidP="009B6B4A">
      <w:pPr>
        <w:pStyle w:val="ListParagraph"/>
        <w:numPr>
          <w:ilvl w:val="1"/>
          <w:numId w:val="2"/>
        </w:numPr>
        <w:contextualSpacing w:val="0"/>
        <w:textAlignment w:val="auto"/>
        <w:rPr>
          <w:rFonts w:ascii="Arial" w:hAnsi="Arial" w:cs="Arial"/>
        </w:rPr>
      </w:pPr>
      <w:r w:rsidRPr="009B6B4A">
        <w:rPr>
          <w:rFonts w:ascii="Arial" w:hAnsi="Arial" w:cs="Arial"/>
          <w:bCs/>
        </w:rPr>
        <w:t>Individualized Quality Control Plan Summary</w:t>
      </w:r>
    </w:p>
    <w:p w:rsidR="00F014EC" w:rsidRPr="009B6B4A" w:rsidRDefault="00EE035D" w:rsidP="009B6B4A">
      <w:pPr>
        <w:pStyle w:val="ListParagraph"/>
        <w:numPr>
          <w:ilvl w:val="0"/>
          <w:numId w:val="2"/>
        </w:numPr>
        <w:contextualSpacing w:val="0"/>
        <w:textAlignment w:val="auto"/>
        <w:rPr>
          <w:rFonts w:ascii="Arial" w:hAnsi="Arial" w:cs="Arial"/>
        </w:rPr>
      </w:pPr>
      <w:r w:rsidRPr="009B6B4A">
        <w:rPr>
          <w:rFonts w:ascii="Arial" w:hAnsi="Arial" w:cs="Arial"/>
          <w:bCs/>
        </w:rPr>
        <w:t>The IQCP includes a written quality control plan approved by the laboratory director prior to implementation</w:t>
      </w:r>
      <w:r w:rsidR="009B6B4A">
        <w:rPr>
          <w:rFonts w:ascii="Arial" w:hAnsi="Arial" w:cs="Arial"/>
          <w:bCs/>
        </w:rPr>
        <w:t>.</w:t>
      </w:r>
    </w:p>
    <w:p w:rsidR="009B6B4A" w:rsidRPr="009B6B4A" w:rsidRDefault="009B6B4A" w:rsidP="009B6B4A">
      <w:pPr>
        <w:pStyle w:val="ListParagraph"/>
        <w:overflowPunct/>
        <w:autoSpaceDE/>
        <w:autoSpaceDN/>
        <w:adjustRightInd/>
        <w:ind w:left="360"/>
        <w:contextualSpacing w:val="0"/>
        <w:textAlignment w:val="auto"/>
        <w:rPr>
          <w:rFonts w:ascii="Arial" w:hAnsi="Arial" w:cs="Arial"/>
          <w:szCs w:val="24"/>
        </w:rPr>
      </w:pPr>
    </w:p>
    <w:p w:rsidR="00494F47" w:rsidRDefault="00494F47" w:rsidP="00494F47">
      <w:pPr>
        <w:rPr>
          <w:rFonts w:ascii="Arial" w:hAnsi="Arial" w:cs="Arial"/>
          <w:b w:val="0"/>
        </w:rPr>
      </w:pPr>
      <w:r w:rsidRPr="00494F47">
        <w:rPr>
          <w:rFonts w:ascii="Arial" w:hAnsi="Arial" w:cs="Arial"/>
        </w:rPr>
        <w:t>PROCEDURE</w:t>
      </w:r>
      <w:r w:rsidRPr="001864E9">
        <w:rPr>
          <w:rFonts w:ascii="Arial" w:hAnsi="Arial" w:cs="Arial"/>
        </w:rPr>
        <w:t xml:space="preserve">: </w:t>
      </w:r>
      <w:r w:rsidRPr="001864E9">
        <w:rPr>
          <w:rFonts w:ascii="Arial" w:hAnsi="Arial" w:cs="Arial"/>
          <w:b w:val="0"/>
        </w:rPr>
        <w:t xml:space="preserve"> </w:t>
      </w:r>
      <w:r w:rsidR="007D4C8A" w:rsidRPr="00222278">
        <w:rPr>
          <w:rFonts w:ascii="Arial" w:hAnsi="Arial" w:cs="Arial"/>
          <w:b w:val="0"/>
        </w:rPr>
        <w:t xml:space="preserve">This program describes a standardized method of Risk Assessment involving identification and evaluation of potential failure and/or errors in a testing process, including:  the specimen, environment, reagent, test system and testing </w:t>
      </w:r>
      <w:r w:rsidR="007D4C8A" w:rsidRPr="00222278">
        <w:rPr>
          <w:rFonts w:ascii="Arial" w:hAnsi="Arial" w:cs="Arial"/>
          <w:b w:val="0"/>
        </w:rPr>
        <w:lastRenderedPageBreak/>
        <w:t xml:space="preserve">personnel.  The risk assessment is followed by a Quality Control Plan (QCP) in which the laboratory’s standard operating procedure is describing the practices and resources to ensure quality for a test system.  Finally, the Quality Assessment Plan (QAP) is the laboratory’s policy for monitoring the effectiveness of the IQCP.  </w:t>
      </w:r>
    </w:p>
    <w:p w:rsidR="00222278" w:rsidRDefault="00222278" w:rsidP="00222278">
      <w:pPr>
        <w:rPr>
          <w:rFonts w:asciiTheme="minorHAnsi" w:hAnsiTheme="minorHAnsi" w:cstheme="minorBidi"/>
          <w:sz w:val="22"/>
          <w:szCs w:val="22"/>
        </w:rPr>
      </w:pPr>
    </w:p>
    <w:p w:rsidR="00222278" w:rsidRPr="00AF2652" w:rsidRDefault="00222278" w:rsidP="00AF2652">
      <w:pPr>
        <w:overflowPunct/>
        <w:autoSpaceDE/>
        <w:autoSpaceDN/>
        <w:adjustRightInd/>
        <w:textAlignment w:val="auto"/>
        <w:rPr>
          <w:rFonts w:ascii="Arial" w:hAnsi="Arial" w:cs="Arial"/>
          <w:b w:val="0"/>
        </w:rPr>
      </w:pPr>
      <w:r w:rsidRPr="00AF2652">
        <w:rPr>
          <w:rFonts w:ascii="Arial" w:hAnsi="Arial" w:cs="Arial"/>
        </w:rPr>
        <w:t xml:space="preserve">Risk Assessment – </w:t>
      </w:r>
      <w:r w:rsidRPr="00AF2652">
        <w:rPr>
          <w:rFonts w:ascii="Arial" w:hAnsi="Arial" w:cs="Arial"/>
          <w:b w:val="0"/>
        </w:rPr>
        <w:t>All of the components of testing including specimen, test</w:t>
      </w:r>
      <w:r w:rsidR="008859C6">
        <w:rPr>
          <w:rFonts w:ascii="Arial" w:hAnsi="Arial" w:cs="Arial"/>
          <w:b w:val="0"/>
        </w:rPr>
        <w:t xml:space="preserve"> system</w:t>
      </w:r>
      <w:r w:rsidRPr="00AF2652">
        <w:rPr>
          <w:rFonts w:ascii="Arial" w:hAnsi="Arial" w:cs="Arial"/>
          <w:b w:val="0"/>
        </w:rPr>
        <w:t xml:space="preserve">, </w:t>
      </w:r>
      <w:r w:rsidR="008859C6" w:rsidRPr="00AF2652">
        <w:rPr>
          <w:rFonts w:ascii="Arial" w:hAnsi="Arial" w:cs="Arial"/>
          <w:b w:val="0"/>
        </w:rPr>
        <w:t>reagent</w:t>
      </w:r>
      <w:r w:rsidR="008859C6">
        <w:rPr>
          <w:rFonts w:ascii="Arial" w:hAnsi="Arial" w:cs="Arial"/>
          <w:b w:val="0"/>
        </w:rPr>
        <w:t xml:space="preserve">, </w:t>
      </w:r>
      <w:r w:rsidRPr="00AF2652">
        <w:rPr>
          <w:rFonts w:ascii="Arial" w:hAnsi="Arial" w:cs="Arial"/>
          <w:b w:val="0"/>
        </w:rPr>
        <w:t>environment, and test</w:t>
      </w:r>
      <w:r w:rsidR="008859C6">
        <w:rPr>
          <w:rFonts w:ascii="Arial" w:hAnsi="Arial" w:cs="Arial"/>
          <w:b w:val="0"/>
        </w:rPr>
        <w:t>ing personnel</w:t>
      </w:r>
      <w:r w:rsidRPr="00AF2652">
        <w:rPr>
          <w:rFonts w:ascii="Arial" w:hAnsi="Arial" w:cs="Arial"/>
          <w:b w:val="0"/>
        </w:rPr>
        <w:t xml:space="preserve"> need to be researched and reviewed to assess the likelihood and severity an error will be and how it will affect a patient.  All phases of testing should be considered including pre-analytical, analytical and post-analytical.  For each outcome that has an unacceptable risk level there needs to be an action plan/intervention in place to prevent it from happening.</w:t>
      </w:r>
    </w:p>
    <w:p w:rsidR="00222278" w:rsidRDefault="00222278" w:rsidP="00222278">
      <w:pPr>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92"/>
        <w:gridCol w:w="1492"/>
        <w:gridCol w:w="1521"/>
        <w:gridCol w:w="1489"/>
        <w:gridCol w:w="1641"/>
      </w:tblGrid>
      <w:tr w:rsidR="00222278" w:rsidTr="00222278">
        <w:tc>
          <w:tcPr>
            <w:tcW w:w="1707" w:type="dxa"/>
            <w:tcBorders>
              <w:top w:val="single" w:sz="4" w:space="0" w:color="auto"/>
              <w:left w:val="single" w:sz="4" w:space="0" w:color="auto"/>
              <w:bottom w:val="single" w:sz="4" w:space="0" w:color="auto"/>
              <w:right w:val="single" w:sz="4" w:space="0" w:color="auto"/>
            </w:tcBorders>
          </w:tcPr>
          <w:p w:rsidR="00222278" w:rsidRDefault="00222278">
            <w:pPr>
              <w:jc w:val="center"/>
            </w:pPr>
          </w:p>
        </w:tc>
        <w:tc>
          <w:tcPr>
            <w:tcW w:w="8539" w:type="dxa"/>
            <w:gridSpan w:val="5"/>
            <w:tcBorders>
              <w:top w:val="single" w:sz="4" w:space="0" w:color="auto"/>
              <w:left w:val="single" w:sz="4" w:space="0" w:color="auto"/>
              <w:bottom w:val="single" w:sz="4" w:space="0" w:color="auto"/>
              <w:right w:val="single" w:sz="4" w:space="0" w:color="auto"/>
            </w:tcBorders>
            <w:hideMark/>
          </w:tcPr>
          <w:p w:rsidR="00222278" w:rsidRDefault="00222278">
            <w:pPr>
              <w:jc w:val="center"/>
            </w:pPr>
            <w:r>
              <w:rPr>
                <w:b w:val="0"/>
              </w:rPr>
              <w:t>Severity of harm</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Probability of harm</w:t>
            </w:r>
          </w:p>
        </w:tc>
        <w:tc>
          <w:tcPr>
            <w:tcW w:w="1707" w:type="dxa"/>
            <w:tcBorders>
              <w:top w:val="single" w:sz="4" w:space="0" w:color="auto"/>
              <w:left w:val="single" w:sz="4" w:space="0" w:color="auto"/>
              <w:bottom w:val="single" w:sz="4" w:space="0" w:color="auto"/>
              <w:right w:val="single" w:sz="4" w:space="0" w:color="auto"/>
            </w:tcBorders>
          </w:tcPr>
          <w:p w:rsidR="00222278" w:rsidRDefault="00222278">
            <w:pPr>
              <w:jc w:val="center"/>
              <w:rPr>
                <w:b w:val="0"/>
              </w:rPr>
            </w:pPr>
            <w:r>
              <w:rPr>
                <w:b w:val="0"/>
              </w:rPr>
              <w:t>Negligible</w:t>
            </w:r>
          </w:p>
          <w:p w:rsidR="00222278" w:rsidRDefault="00222278">
            <w:pPr>
              <w:jc w:val="center"/>
              <w:rPr>
                <w:b w:val="0"/>
              </w:rPr>
            </w:pP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Minor</w:t>
            </w: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Serious</w:t>
            </w:r>
          </w:p>
        </w:tc>
        <w:tc>
          <w:tcPr>
            <w:tcW w:w="1708"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Major</w:t>
            </w:r>
          </w:p>
        </w:tc>
        <w:tc>
          <w:tcPr>
            <w:tcW w:w="1708" w:type="dxa"/>
            <w:tcBorders>
              <w:top w:val="single" w:sz="4" w:space="0" w:color="auto"/>
              <w:left w:val="single" w:sz="4" w:space="0" w:color="auto"/>
              <w:bottom w:val="single" w:sz="4" w:space="0" w:color="auto"/>
              <w:right w:val="single" w:sz="4" w:space="0" w:color="auto"/>
            </w:tcBorders>
          </w:tcPr>
          <w:p w:rsidR="00222278" w:rsidRDefault="00222278">
            <w:pPr>
              <w:jc w:val="center"/>
              <w:rPr>
                <w:b w:val="0"/>
              </w:rPr>
            </w:pPr>
            <w:r>
              <w:rPr>
                <w:b w:val="0"/>
              </w:rPr>
              <w:t>Catastrophic</w:t>
            </w:r>
          </w:p>
          <w:p w:rsidR="00222278" w:rsidRDefault="00222278">
            <w:pPr>
              <w:jc w:val="center"/>
              <w:rPr>
                <w:b w:val="0"/>
              </w:rPr>
            </w:pP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Frequent</w:t>
            </w:r>
          </w:p>
        </w:tc>
        <w:tc>
          <w:tcPr>
            <w:tcW w:w="1707"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 xml:space="preserve">x </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Probable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4"/>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Occasional</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Remote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r>
      <w:tr w:rsidR="00222278" w:rsidTr="00222278">
        <w:tc>
          <w:tcPr>
            <w:tcW w:w="1707" w:type="dxa"/>
            <w:tcBorders>
              <w:top w:val="single" w:sz="4" w:space="0" w:color="auto"/>
              <w:left w:val="single" w:sz="4" w:space="0" w:color="auto"/>
              <w:bottom w:val="single" w:sz="4" w:space="0" w:color="auto"/>
              <w:right w:val="single" w:sz="4" w:space="0" w:color="auto"/>
            </w:tcBorders>
            <w:hideMark/>
          </w:tcPr>
          <w:p w:rsidR="00222278" w:rsidRDefault="00222278">
            <w:pPr>
              <w:jc w:val="center"/>
              <w:rPr>
                <w:b w:val="0"/>
              </w:rPr>
            </w:pPr>
            <w:r>
              <w:rPr>
                <w:b w:val="0"/>
              </w:rPr>
              <w:t>Improbable</w:t>
            </w:r>
          </w:p>
        </w:tc>
        <w:tc>
          <w:tcPr>
            <w:tcW w:w="1707"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00B050"/>
          </w:tcPr>
          <w:p w:rsidR="00222278" w:rsidRDefault="00222278" w:rsidP="00AF2652">
            <w:pPr>
              <w:pStyle w:val="ListParagraph"/>
              <w:numPr>
                <w:ilvl w:val="0"/>
                <w:numId w:val="5"/>
              </w:numPr>
              <w:overflowPunct/>
              <w:autoSpaceDE/>
              <w:autoSpaceDN/>
              <w:adjustRightInd/>
              <w:contextualSpacing w:val="0"/>
              <w:jc w:val="center"/>
              <w:textAlignment w:val="auto"/>
              <w:rPr>
                <w:b/>
                <w:sz w:val="22"/>
                <w:szCs w:val="22"/>
              </w:rPr>
            </w:pPr>
          </w:p>
        </w:tc>
        <w:tc>
          <w:tcPr>
            <w:tcW w:w="1708" w:type="dxa"/>
            <w:tcBorders>
              <w:top w:val="single" w:sz="4" w:space="0" w:color="auto"/>
              <w:left w:val="single" w:sz="4" w:space="0" w:color="auto"/>
              <w:bottom w:val="single" w:sz="4" w:space="0" w:color="auto"/>
              <w:right w:val="single" w:sz="4" w:space="0" w:color="auto"/>
            </w:tcBorders>
            <w:shd w:val="clear" w:color="auto" w:fill="FF0000"/>
            <w:hideMark/>
          </w:tcPr>
          <w:p w:rsidR="00222278" w:rsidRDefault="00222278">
            <w:pPr>
              <w:jc w:val="center"/>
              <w:rPr>
                <w:b w:val="0"/>
                <w:sz w:val="22"/>
                <w:szCs w:val="22"/>
              </w:rPr>
            </w:pPr>
            <w:r>
              <w:rPr>
                <w:b w:val="0"/>
              </w:rPr>
              <w:t>x</w:t>
            </w:r>
          </w:p>
        </w:tc>
      </w:tr>
    </w:tbl>
    <w:p w:rsidR="00222278" w:rsidRDefault="00222278" w:rsidP="00222278">
      <w:pPr>
        <w:rPr>
          <w:rFonts w:asciiTheme="minorHAnsi" w:hAnsiTheme="minorHAnsi" w:cstheme="minorBidi"/>
          <w:b w:val="0"/>
          <w:sz w:val="22"/>
          <w:szCs w:val="22"/>
        </w:rPr>
      </w:pPr>
    </w:p>
    <w:p w:rsidR="00222278" w:rsidRPr="00AF2652" w:rsidRDefault="00222278" w:rsidP="00222278">
      <w:pPr>
        <w:rPr>
          <w:rFonts w:ascii="Arial" w:hAnsi="Arial" w:cs="Arial"/>
        </w:rPr>
      </w:pPr>
    </w:p>
    <w:p w:rsidR="00222278" w:rsidRPr="00AF2652" w:rsidRDefault="00222278" w:rsidP="00222278">
      <w:pPr>
        <w:ind w:left="360"/>
        <w:rPr>
          <w:rFonts w:ascii="Arial" w:hAnsi="Arial" w:cs="Arial"/>
        </w:rPr>
      </w:pPr>
      <w:r w:rsidRPr="00AF2652">
        <w:rPr>
          <w:rFonts w:ascii="Arial" w:hAnsi="Arial" w:cs="Arial"/>
        </w:rPr>
        <w:t xml:space="preserve">Probability terms – </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Frequent:</w:t>
      </w:r>
      <w:r w:rsidRPr="00AF2652">
        <w:rPr>
          <w:rFonts w:ascii="Arial" w:hAnsi="Arial" w:cs="Arial"/>
          <w:szCs w:val="24"/>
        </w:rPr>
        <w:t xml:space="preserve"> Likely to occur immediately or within a short period of time.</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Probable:</w:t>
      </w:r>
      <w:r w:rsidR="007D4C8A">
        <w:rPr>
          <w:rFonts w:ascii="Arial" w:hAnsi="Arial" w:cs="Arial"/>
          <w:b/>
          <w:szCs w:val="24"/>
        </w:rPr>
        <w:t xml:space="preserve"> </w:t>
      </w:r>
      <w:r w:rsidRPr="00AF2652">
        <w:rPr>
          <w:rFonts w:ascii="Arial" w:hAnsi="Arial" w:cs="Arial"/>
          <w:szCs w:val="24"/>
        </w:rPr>
        <w:t>Likelihood of occurrence roughly 2-5 times per year.</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Occasional:</w:t>
      </w:r>
      <w:r w:rsidRPr="00AF2652">
        <w:rPr>
          <w:rFonts w:ascii="Arial" w:hAnsi="Arial" w:cs="Arial"/>
          <w:szCs w:val="24"/>
        </w:rPr>
        <w:t xml:space="preserve"> Probably will occur in time [1-2 years].</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Remote:</w:t>
      </w:r>
      <w:r w:rsidR="007D4C8A">
        <w:rPr>
          <w:rFonts w:ascii="Arial" w:hAnsi="Arial" w:cs="Arial"/>
          <w:b/>
          <w:szCs w:val="24"/>
        </w:rPr>
        <w:t xml:space="preserve"> </w:t>
      </w:r>
      <w:r w:rsidRPr="00AF2652">
        <w:rPr>
          <w:rFonts w:ascii="Arial" w:hAnsi="Arial" w:cs="Arial"/>
          <w:szCs w:val="24"/>
        </w:rPr>
        <w:t>Possible to occur in time [2-5 years].</w:t>
      </w:r>
    </w:p>
    <w:p w:rsidR="00222278" w:rsidRPr="00AF2652" w:rsidRDefault="00222278" w:rsidP="00AF2652">
      <w:pPr>
        <w:pStyle w:val="ListParagraph"/>
        <w:numPr>
          <w:ilvl w:val="0"/>
          <w:numId w:val="6"/>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Improbable:</w:t>
      </w:r>
      <w:r w:rsidRPr="00AF2652">
        <w:rPr>
          <w:rFonts w:ascii="Arial" w:hAnsi="Arial" w:cs="Arial"/>
          <w:szCs w:val="24"/>
        </w:rPr>
        <w:t xml:space="preserve"> Not likely to occur [5-30 years].</w:t>
      </w:r>
    </w:p>
    <w:p w:rsidR="00222278" w:rsidRDefault="00222278" w:rsidP="00222278">
      <w:pPr>
        <w:ind w:left="360"/>
        <w:rPr>
          <w:rFonts w:asciiTheme="minorHAnsi" w:hAnsiTheme="minorHAnsi" w:cstheme="minorBidi"/>
          <w:sz w:val="22"/>
          <w:szCs w:val="22"/>
        </w:rPr>
      </w:pPr>
    </w:p>
    <w:p w:rsidR="00222278" w:rsidRPr="00AF2652" w:rsidRDefault="00222278" w:rsidP="00222278">
      <w:pPr>
        <w:ind w:left="360"/>
        <w:rPr>
          <w:rFonts w:ascii="Arial" w:hAnsi="Arial" w:cs="Arial"/>
        </w:rPr>
      </w:pPr>
      <w:r w:rsidRPr="00AF2652">
        <w:rPr>
          <w:rFonts w:ascii="Arial" w:hAnsi="Arial" w:cs="Arial"/>
        </w:rPr>
        <w:t>Severity Terms –</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Negligible:</w:t>
      </w:r>
      <w:r w:rsidR="007D4C8A">
        <w:rPr>
          <w:rFonts w:ascii="Arial" w:hAnsi="Arial" w:cs="Arial"/>
          <w:b/>
          <w:szCs w:val="24"/>
        </w:rPr>
        <w:t xml:space="preserve"> </w:t>
      </w:r>
      <w:r w:rsidRPr="00AF2652">
        <w:rPr>
          <w:rFonts w:ascii="Arial" w:hAnsi="Arial" w:cs="Arial"/>
          <w:szCs w:val="24"/>
        </w:rPr>
        <w:t>No harm or injury to patient or increase level of care or hospitalization.</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Minor:</w:t>
      </w:r>
      <w:r w:rsidRPr="00AF2652">
        <w:rPr>
          <w:rFonts w:ascii="Arial" w:hAnsi="Arial" w:cs="Arial"/>
          <w:szCs w:val="24"/>
        </w:rPr>
        <w:t xml:space="preserve"> No increased level of care or hospitalization but adversely affects the labs reputability.</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Serious</w:t>
      </w:r>
      <w:r w:rsidRPr="00AF2652">
        <w:rPr>
          <w:rFonts w:ascii="Arial" w:hAnsi="Arial" w:cs="Arial"/>
          <w:szCs w:val="24"/>
        </w:rPr>
        <w:t>: Increasing length of patients’ hospitalization or increased level of care.</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Major:</w:t>
      </w:r>
      <w:r w:rsidRPr="00AF2652">
        <w:rPr>
          <w:rFonts w:ascii="Arial" w:hAnsi="Arial" w:cs="Arial"/>
          <w:szCs w:val="24"/>
        </w:rPr>
        <w:t xml:space="preserve"> Permanent lessening of bodily functioning not related to the natural course of patients illness.</w:t>
      </w:r>
    </w:p>
    <w:p w:rsidR="00222278" w:rsidRPr="00AF2652" w:rsidRDefault="00222278" w:rsidP="00AF2652">
      <w:pPr>
        <w:pStyle w:val="ListParagraph"/>
        <w:numPr>
          <w:ilvl w:val="0"/>
          <w:numId w:val="7"/>
        </w:numPr>
        <w:overflowPunct/>
        <w:autoSpaceDE/>
        <w:autoSpaceDN/>
        <w:adjustRightInd/>
        <w:ind w:left="1080"/>
        <w:contextualSpacing w:val="0"/>
        <w:textAlignment w:val="auto"/>
        <w:rPr>
          <w:rFonts w:ascii="Arial" w:hAnsi="Arial" w:cs="Arial"/>
          <w:szCs w:val="24"/>
        </w:rPr>
      </w:pPr>
      <w:r w:rsidRPr="00AF2652">
        <w:rPr>
          <w:rFonts w:ascii="Arial" w:hAnsi="Arial" w:cs="Arial"/>
          <w:b/>
          <w:szCs w:val="24"/>
        </w:rPr>
        <w:t>Catastrophic:</w:t>
      </w:r>
      <w:r w:rsidRPr="00AF2652">
        <w:rPr>
          <w:rFonts w:ascii="Arial" w:hAnsi="Arial" w:cs="Arial"/>
          <w:szCs w:val="24"/>
        </w:rPr>
        <w:t xml:space="preserve"> Death or permanent loss of function not related to natural cause or illness or underlying </w:t>
      </w:r>
      <w:r w:rsidRPr="00AF2652">
        <w:rPr>
          <w:rFonts w:ascii="Arial" w:hAnsi="Arial" w:cs="Arial"/>
          <w:szCs w:val="24"/>
        </w:rPr>
        <w:tab/>
        <w:t>condition.</w:t>
      </w:r>
    </w:p>
    <w:p w:rsidR="00222278" w:rsidRDefault="00222278" w:rsidP="00222278">
      <w:pPr>
        <w:pStyle w:val="ListParagraph"/>
        <w:rPr>
          <w:rFonts w:ascii="Arial" w:hAnsi="Arial" w:cs="Arial"/>
          <w:sz w:val="22"/>
          <w:szCs w:val="22"/>
        </w:rPr>
      </w:pPr>
    </w:p>
    <w:p w:rsidR="00222278" w:rsidRDefault="00222278" w:rsidP="00222278">
      <w:pPr>
        <w:pStyle w:val="ListParagraph"/>
        <w:rPr>
          <w:rFonts w:ascii="Arial" w:hAnsi="Arial" w:cs="Arial"/>
          <w:szCs w:val="22"/>
        </w:rPr>
      </w:pPr>
      <w:r>
        <w:rPr>
          <w:rFonts w:ascii="Arial" w:hAnsi="Arial" w:cs="Arial"/>
          <w:b/>
          <w:szCs w:val="22"/>
        </w:rPr>
        <w:t xml:space="preserve">Risk Assessment </w:t>
      </w:r>
      <w:r>
        <w:rPr>
          <w:rFonts w:ascii="Arial" w:hAnsi="Arial" w:cs="Arial"/>
          <w:szCs w:val="22"/>
        </w:rPr>
        <w:t>Examples:</w:t>
      </w:r>
    </w:p>
    <w:p w:rsidR="00222278" w:rsidRDefault="00222278" w:rsidP="00222278">
      <w:pPr>
        <w:pStyle w:val="ListParagraph"/>
        <w:rPr>
          <w:rFonts w:ascii="Arial" w:hAnsi="Arial" w:cs="Arial"/>
          <w:szCs w:val="22"/>
        </w:rPr>
      </w:pPr>
    </w:p>
    <w:p w:rsidR="00222278" w:rsidRPr="00AF2652" w:rsidRDefault="00222278" w:rsidP="009B6B4A">
      <w:pPr>
        <w:rPr>
          <w:rFonts w:ascii="Arial" w:hAnsi="Arial" w:cs="Arial"/>
        </w:rPr>
      </w:pPr>
      <w:r>
        <w:t xml:space="preserve"> </w:t>
      </w:r>
    </w:p>
    <w:p w:rsidR="00222278" w:rsidRDefault="00222278" w:rsidP="00222278">
      <w:pPr>
        <w:ind w:left="1440"/>
        <w:rPr>
          <w:rFonts w:asciiTheme="minorHAnsi" w:hAnsiTheme="minorHAnsi" w:cstheme="minorBidi"/>
          <w:sz w:val="22"/>
        </w:rPr>
      </w:pPr>
    </w:p>
    <w:p w:rsidR="00222278" w:rsidRPr="00AF2652" w:rsidRDefault="00222278" w:rsidP="00222278">
      <w:pPr>
        <w:ind w:left="360"/>
        <w:rPr>
          <w:rFonts w:ascii="Arial" w:hAnsi="Arial" w:cs="Arial"/>
          <w:b w:val="0"/>
          <w:i/>
        </w:rPr>
      </w:pPr>
      <w:r w:rsidRPr="00AF2652">
        <w:rPr>
          <w:rFonts w:ascii="Arial" w:hAnsi="Arial" w:cs="Arial"/>
          <w:b w:val="0"/>
          <w:i/>
        </w:rPr>
        <w:lastRenderedPageBreak/>
        <w:t>Example Chart:</w:t>
      </w:r>
    </w:p>
    <w:p w:rsidR="00222278" w:rsidRDefault="00222278" w:rsidP="00222278">
      <w:pPr>
        <w:ind w:left="360"/>
        <w:jc w:val="center"/>
      </w:pPr>
      <w:r>
        <w:t>Operator Risk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30"/>
        <w:gridCol w:w="2287"/>
        <w:gridCol w:w="2433"/>
      </w:tblGrid>
      <w:tr w:rsidR="00222278" w:rsidTr="00222278">
        <w:tc>
          <w:tcPr>
            <w:tcW w:w="24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Step Where potential Failure could occur</w:t>
            </w:r>
          </w:p>
        </w:tc>
        <w:tc>
          <w:tcPr>
            <w:tcW w:w="24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Potential Failure</w:t>
            </w:r>
          </w:p>
        </w:tc>
        <w:tc>
          <w:tcPr>
            <w:tcW w:w="248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22278" w:rsidRDefault="00222278">
            <w:pPr>
              <w:jc w:val="center"/>
            </w:pPr>
            <w:r>
              <w:t>Potential Cause</w:t>
            </w:r>
          </w:p>
        </w:tc>
        <w:tc>
          <w:tcPr>
            <w:tcW w:w="2502"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222278" w:rsidRDefault="00222278">
            <w:pPr>
              <w:jc w:val="center"/>
            </w:pPr>
            <w:r>
              <w:t>Correction/Further education/re-education</w:t>
            </w:r>
          </w:p>
          <w:p w:rsidR="00222278" w:rsidRDefault="00222278">
            <w:pPr>
              <w:jc w:val="center"/>
            </w:pPr>
            <w:r>
              <w:t>Ear cultures</w:t>
            </w:r>
          </w:p>
        </w:tc>
      </w:tr>
      <w:tr w:rsidR="00222278" w:rsidTr="00222278">
        <w:tc>
          <w:tcPr>
            <w:tcW w:w="2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Operator training and Capacity</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Capacity</w:t>
            </w: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Lack of training</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rPr>
                <w:b w:val="0"/>
              </w:rPr>
              <w:t>Section 2</w:t>
            </w:r>
            <w:r>
              <w:t xml:space="preserve"> of </w:t>
            </w:r>
            <w:r>
              <w:rPr>
                <w:b w:val="0"/>
              </w:rPr>
              <w:t>General Lab Manual</w:t>
            </w:r>
          </w:p>
        </w:tc>
      </w:tr>
      <w:tr w:rsidR="00222278" w:rsidTr="0022227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Incompetency</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 xml:space="preserve">Microbiology SOP: </w:t>
            </w:r>
            <w:r>
              <w:rPr>
                <w:b w:val="0"/>
              </w:rPr>
              <w:t>EAR CULTURE M-S-5</w:t>
            </w:r>
          </w:p>
        </w:tc>
      </w:tr>
      <w:tr w:rsidR="00222278" w:rsidTr="0022227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rPr>
                <w:b w:val="0"/>
              </w:rPr>
              <w:t>Specimen collection manual</w:t>
            </w:r>
          </w:p>
        </w:tc>
      </w:tr>
      <w:tr w:rsidR="00222278" w:rsidTr="00222278">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22278" w:rsidRDefault="00222278">
            <w:pPr>
              <w:jc w:val="center"/>
              <w:rPr>
                <w:b w:val="0"/>
              </w:rPr>
            </w:pPr>
            <w:r>
              <w:t>Personnel training: beginning of employment,</w:t>
            </w:r>
          </w:p>
          <w:p w:rsidR="00222278" w:rsidRDefault="00222278">
            <w:pPr>
              <w:jc w:val="center"/>
            </w:pPr>
            <w:r>
              <w:t>6 months,</w:t>
            </w:r>
          </w:p>
          <w:p w:rsidR="00222278" w:rsidRDefault="00222278">
            <w:pPr>
              <w:jc w:val="center"/>
            </w:pPr>
            <w:r>
              <w:t>yearly</w:t>
            </w:r>
          </w:p>
        </w:tc>
      </w:tr>
      <w:tr w:rsidR="00222278" w:rsidTr="00222278">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Untrained</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Personnel Training,</w:t>
            </w:r>
          </w:p>
          <w:p w:rsidR="00222278" w:rsidRDefault="00222278">
            <w:pPr>
              <w:jc w:val="center"/>
            </w:pPr>
            <w:r>
              <w:t xml:space="preserve">Microbiology SOP: </w:t>
            </w:r>
            <w:r>
              <w:rPr>
                <w:b w:val="0"/>
              </w:rPr>
              <w:t>EAR CULTURE M-S-5</w:t>
            </w:r>
          </w:p>
        </w:tc>
      </w:tr>
      <w:tr w:rsidR="00222278" w:rsidTr="00222278">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278" w:rsidRDefault="00222278">
            <w:pPr>
              <w:rPr>
                <w:sz w:val="22"/>
                <w:szCs w:val="22"/>
              </w:rPr>
            </w:pPr>
          </w:p>
        </w:tc>
        <w:tc>
          <w:tcPr>
            <w:tcW w:w="24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22278" w:rsidRDefault="00222278">
            <w:pPr>
              <w:jc w:val="center"/>
            </w:pPr>
            <w:r>
              <w:t>No staffing</w:t>
            </w:r>
          </w:p>
        </w:tc>
        <w:tc>
          <w:tcPr>
            <w:tcW w:w="25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2278" w:rsidRDefault="00222278">
            <w:pPr>
              <w:jc w:val="center"/>
            </w:pPr>
            <w:r>
              <w:t>Not applicable</w:t>
            </w:r>
          </w:p>
        </w:tc>
      </w:tr>
    </w:tbl>
    <w:p w:rsidR="00222278" w:rsidRPr="00AF2652" w:rsidRDefault="00222278" w:rsidP="00222278">
      <w:pPr>
        <w:ind w:left="360"/>
        <w:rPr>
          <w:rFonts w:ascii="Arial" w:hAnsi="Arial" w:cs="Arial"/>
          <w:sz w:val="22"/>
          <w:szCs w:val="22"/>
        </w:rPr>
      </w:pPr>
    </w:p>
    <w:p w:rsidR="007D4C8A" w:rsidRDefault="007D4C8A" w:rsidP="00222278">
      <w:pPr>
        <w:rPr>
          <w:rFonts w:ascii="Arial" w:hAnsi="Arial" w:cs="Arial"/>
        </w:rPr>
      </w:pPr>
    </w:p>
    <w:p w:rsidR="007D4C8A" w:rsidRDefault="007D4C8A" w:rsidP="00222278">
      <w:pPr>
        <w:rPr>
          <w:rFonts w:ascii="Arial" w:hAnsi="Arial" w:cs="Arial"/>
        </w:rPr>
      </w:pPr>
    </w:p>
    <w:p w:rsidR="007D4C8A" w:rsidRPr="009B6B4A" w:rsidRDefault="007D4C8A" w:rsidP="00222278">
      <w:pPr>
        <w:rPr>
          <w:rFonts w:ascii="Arial" w:hAnsi="Arial" w:cs="Arial"/>
        </w:rPr>
      </w:pPr>
    </w:p>
    <w:p w:rsidR="00267469" w:rsidRPr="009B6B4A" w:rsidRDefault="00222278" w:rsidP="009B6B4A">
      <w:pPr>
        <w:overflowPunct/>
        <w:autoSpaceDE/>
        <w:autoSpaceDN/>
        <w:adjustRightInd/>
        <w:spacing w:line="312" w:lineRule="auto"/>
        <w:rPr>
          <w:rFonts w:ascii="Arial" w:hAnsi="Arial" w:cs="Arial"/>
        </w:rPr>
      </w:pPr>
      <w:r w:rsidRPr="009B6B4A">
        <w:rPr>
          <w:rFonts w:ascii="Arial" w:hAnsi="Arial" w:cs="Arial"/>
        </w:rPr>
        <w:t xml:space="preserve">Quality Control Plan </w:t>
      </w:r>
      <w:r w:rsidRPr="009B6B4A">
        <w:rPr>
          <w:rFonts w:ascii="Arial" w:hAnsi="Arial" w:cs="Arial"/>
          <w:b w:val="0"/>
        </w:rPr>
        <w:t>–</w:t>
      </w:r>
      <w:r w:rsidR="00267469" w:rsidRPr="009B6B4A">
        <w:rPr>
          <w:rFonts w:ascii="Arial" w:hAnsi="Arial" w:cs="Arial"/>
          <w:b w:val="0"/>
        </w:rPr>
        <w:t xml:space="preserve">The </w:t>
      </w:r>
      <w:r w:rsidR="00267469" w:rsidRPr="009B6B4A">
        <w:rPr>
          <w:rFonts w:ascii="Arial" w:eastAsia="ヒラギノ角ゴ Pro W3" w:hAnsi="Arial" w:cs="Arial"/>
          <w:b w:val="0"/>
          <w:bCs/>
          <w:kern w:val="24"/>
        </w:rPr>
        <w:t>Quality Control Plan - defines all aspects monitored based on risk assessment</w:t>
      </w:r>
    </w:p>
    <w:p w:rsidR="009B6B4A" w:rsidRDefault="00267469" w:rsidP="009B6B4A">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The number, type (external and internal quality control systems), and frequency of quality control</w:t>
      </w:r>
    </w:p>
    <w:p w:rsidR="009B6B4A" w:rsidRDefault="00267469" w:rsidP="009B6B4A">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Criteria for acceptable performance</w:t>
      </w:r>
    </w:p>
    <w:p w:rsidR="00EE035D"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Monitoring of other control processes</w:t>
      </w:r>
      <w:r w:rsidRPr="009B6B4A">
        <w:rPr>
          <w:rFonts w:ascii="Arial" w:eastAsia="ヒラギノ角ゴ Pro W3" w:hAnsi="Arial" w:cs="Arial"/>
          <w:b w:val="0"/>
          <w:bCs/>
          <w:kern w:val="24"/>
        </w:rPr>
        <w:t xml:space="preserve"> such as:</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personnel training and competency assessment</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equipment maintenance and monitoring</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environment monitoring</w:t>
      </w:r>
    </w:p>
    <w:p w:rsidR="00EE035D" w:rsidRP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result reporting error check</w:t>
      </w:r>
    </w:p>
    <w:p w:rsidR="00EE035D" w:rsidRDefault="00267469" w:rsidP="00EE035D">
      <w:pPr>
        <w:numPr>
          <w:ilvl w:val="2"/>
          <w:numId w:val="11"/>
        </w:numPr>
        <w:overflowPunct/>
        <w:autoSpaceDE/>
        <w:autoSpaceDN/>
        <w:adjustRightInd/>
        <w:spacing w:line="312" w:lineRule="auto"/>
        <w:contextualSpacing/>
        <w:rPr>
          <w:rFonts w:ascii="Arial" w:hAnsi="Arial" w:cs="Arial"/>
          <w:b w:val="0"/>
        </w:rPr>
      </w:pPr>
      <w:r w:rsidRPr="00EE035D">
        <w:rPr>
          <w:rFonts w:ascii="Arial" w:eastAsia="ヒラギノ角ゴ Pro W3" w:hAnsi="Arial" w:cs="Arial"/>
          <w:b w:val="0"/>
          <w:bCs/>
          <w:kern w:val="24"/>
        </w:rPr>
        <w:t>any other identified risk area</w:t>
      </w:r>
    </w:p>
    <w:p w:rsidR="00EE035D"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t>Follow manufacturer’s instructions and recommendations for QC at minimum</w:t>
      </w:r>
    </w:p>
    <w:p w:rsidR="00267469" w:rsidRPr="00267469" w:rsidRDefault="00267469" w:rsidP="00EE035D">
      <w:pPr>
        <w:numPr>
          <w:ilvl w:val="1"/>
          <w:numId w:val="11"/>
        </w:numPr>
        <w:overflowPunct/>
        <w:autoSpaceDE/>
        <w:autoSpaceDN/>
        <w:adjustRightInd/>
        <w:spacing w:line="312" w:lineRule="auto"/>
        <w:contextualSpacing/>
        <w:rPr>
          <w:rFonts w:ascii="Arial" w:hAnsi="Arial" w:cs="Arial"/>
          <w:b w:val="0"/>
        </w:rPr>
      </w:pPr>
      <w:r w:rsidRPr="00267469">
        <w:rPr>
          <w:rFonts w:ascii="Arial" w:eastAsia="ヒラギノ角ゴ Pro W3" w:hAnsi="Arial" w:cs="Arial"/>
          <w:b w:val="0"/>
          <w:bCs/>
          <w:kern w:val="24"/>
        </w:rPr>
        <w:lastRenderedPageBreak/>
        <w:t>Include the use of external control materials at least every 31 days and with new lots and shipments of reagents</w:t>
      </w:r>
    </w:p>
    <w:p w:rsidR="00222278" w:rsidRPr="00AF2652" w:rsidRDefault="00222278" w:rsidP="00222278">
      <w:pPr>
        <w:rPr>
          <w:rFonts w:ascii="Arial" w:hAnsi="Arial" w:cs="Arial"/>
        </w:rPr>
      </w:pPr>
    </w:p>
    <w:p w:rsidR="00222278" w:rsidRPr="00AF2652" w:rsidRDefault="00222278" w:rsidP="00222278">
      <w:pPr>
        <w:rPr>
          <w:rFonts w:ascii="Arial" w:hAnsi="Arial" w:cs="Arial"/>
          <w:b w:val="0"/>
        </w:rPr>
      </w:pPr>
      <w:r w:rsidRPr="00AF2652">
        <w:rPr>
          <w:rFonts w:ascii="Arial" w:hAnsi="Arial" w:cs="Arial"/>
          <w:b w:val="0"/>
        </w:rPr>
        <w:t xml:space="preserve">The flow chart </w:t>
      </w:r>
      <w:r w:rsidR="007D4C8A">
        <w:rPr>
          <w:rFonts w:ascii="Arial" w:hAnsi="Arial" w:cs="Arial"/>
          <w:b w:val="0"/>
        </w:rPr>
        <w:t xml:space="preserve">or table </w:t>
      </w:r>
      <w:r w:rsidR="00267469">
        <w:rPr>
          <w:rFonts w:ascii="Arial" w:hAnsi="Arial" w:cs="Arial"/>
          <w:b w:val="0"/>
        </w:rPr>
        <w:t xml:space="preserve">in the Risk Assessment </w:t>
      </w:r>
      <w:r w:rsidRPr="00AF2652">
        <w:rPr>
          <w:rFonts w:ascii="Arial" w:hAnsi="Arial" w:cs="Arial"/>
          <w:b w:val="0"/>
        </w:rPr>
        <w:t xml:space="preserve">should </w:t>
      </w:r>
      <w:r w:rsidR="00267469">
        <w:rPr>
          <w:rFonts w:ascii="Arial" w:hAnsi="Arial" w:cs="Arial"/>
          <w:b w:val="0"/>
        </w:rPr>
        <w:t>outline the process</w:t>
      </w:r>
      <w:r w:rsidRPr="00AF2652">
        <w:rPr>
          <w:rFonts w:ascii="Arial" w:hAnsi="Arial" w:cs="Arial"/>
          <w:b w:val="0"/>
        </w:rPr>
        <w:t xml:space="preserve"> of testing from start to finish. For each step that has an adverse patient outcome, with an unacceptable level of risk, </w:t>
      </w:r>
      <w:r w:rsidR="00267469">
        <w:rPr>
          <w:rFonts w:ascii="Arial" w:hAnsi="Arial" w:cs="Arial"/>
          <w:b w:val="0"/>
        </w:rPr>
        <w:t xml:space="preserve">notation </w:t>
      </w:r>
      <w:r w:rsidRPr="00AF2652">
        <w:rPr>
          <w:rFonts w:ascii="Arial" w:hAnsi="Arial" w:cs="Arial"/>
          <w:b w:val="0"/>
        </w:rPr>
        <w:t xml:space="preserve">should be </w:t>
      </w:r>
      <w:r w:rsidR="00267469">
        <w:rPr>
          <w:rFonts w:ascii="Arial" w:hAnsi="Arial" w:cs="Arial"/>
          <w:b w:val="0"/>
        </w:rPr>
        <w:t>made</w:t>
      </w:r>
      <w:r w:rsidRPr="00AF2652">
        <w:rPr>
          <w:rFonts w:ascii="Arial" w:hAnsi="Arial" w:cs="Arial"/>
          <w:b w:val="0"/>
        </w:rPr>
        <w:t xml:space="preserve"> and an action plan/suggestion that minimizing that risk by as much as possible</w:t>
      </w:r>
      <w:r w:rsidR="00267469">
        <w:rPr>
          <w:rFonts w:ascii="Arial" w:hAnsi="Arial" w:cs="Arial"/>
          <w:b w:val="0"/>
        </w:rPr>
        <w:t xml:space="preserve"> is created</w:t>
      </w:r>
      <w:r w:rsidRPr="00AF2652">
        <w:rPr>
          <w:rFonts w:ascii="Arial" w:hAnsi="Arial" w:cs="Arial"/>
          <w:b w:val="0"/>
        </w:rPr>
        <w:t xml:space="preserve">. </w:t>
      </w:r>
      <w:r w:rsidR="00267469">
        <w:rPr>
          <w:rFonts w:ascii="Arial" w:hAnsi="Arial" w:cs="Arial"/>
          <w:b w:val="0"/>
        </w:rPr>
        <w:t>This becomes the Qualit</w:t>
      </w:r>
      <w:r w:rsidR="001C67D1">
        <w:rPr>
          <w:rFonts w:ascii="Arial" w:hAnsi="Arial" w:cs="Arial"/>
          <w:b w:val="0"/>
        </w:rPr>
        <w:t>y Control Plan for that analyte/test system</w:t>
      </w:r>
      <w:r w:rsidR="00267469">
        <w:rPr>
          <w:rFonts w:ascii="Arial" w:hAnsi="Arial" w:cs="Arial"/>
          <w:b w:val="0"/>
        </w:rPr>
        <w:t>.</w:t>
      </w:r>
    </w:p>
    <w:p w:rsidR="00222278" w:rsidRDefault="00222278" w:rsidP="00222278"/>
    <w:p w:rsidR="00222278" w:rsidRDefault="00222278" w:rsidP="00222278"/>
    <w:p w:rsidR="008859C6" w:rsidRDefault="00222278" w:rsidP="00222278">
      <w:pPr>
        <w:rPr>
          <w:rFonts w:ascii="Arial" w:hAnsi="Arial" w:cs="Arial"/>
          <w:b w:val="0"/>
        </w:rPr>
      </w:pPr>
      <w:r w:rsidRPr="00AF2652">
        <w:rPr>
          <w:rFonts w:ascii="Arial" w:hAnsi="Arial" w:cs="Arial"/>
        </w:rPr>
        <w:t xml:space="preserve">Quality Assessment – </w:t>
      </w:r>
      <w:r w:rsidR="007D4C8A">
        <w:rPr>
          <w:rFonts w:ascii="Arial" w:hAnsi="Arial" w:cs="Arial"/>
        </w:rPr>
        <w:t xml:space="preserve"> </w:t>
      </w:r>
      <w:r w:rsidR="008859C6" w:rsidRPr="008859C6">
        <w:rPr>
          <w:rFonts w:ascii="Arial" w:hAnsi="Arial" w:cs="Arial"/>
          <w:b w:val="0"/>
        </w:rPr>
        <w:t>T</w:t>
      </w:r>
      <w:r w:rsidRPr="00AF2652">
        <w:rPr>
          <w:rFonts w:ascii="Arial" w:hAnsi="Arial" w:cs="Arial"/>
          <w:b w:val="0"/>
        </w:rPr>
        <w:t xml:space="preserve">he QA should be able to identify problem areas and find and apply solutions to further </w:t>
      </w:r>
      <w:r w:rsidRPr="00AF2652">
        <w:rPr>
          <w:rFonts w:ascii="Arial" w:hAnsi="Arial" w:cs="Arial"/>
          <w:b w:val="0"/>
          <w:i/>
        </w:rPr>
        <w:t>reduce*</w:t>
      </w:r>
      <w:r w:rsidRPr="00AF2652">
        <w:rPr>
          <w:rFonts w:ascii="Arial" w:hAnsi="Arial" w:cs="Arial"/>
          <w:b w:val="0"/>
        </w:rPr>
        <w:t xml:space="preserve"> the chance of error.</w:t>
      </w:r>
      <w:r w:rsidR="008859C6">
        <w:rPr>
          <w:rFonts w:ascii="Arial" w:hAnsi="Arial" w:cs="Arial"/>
          <w:b w:val="0"/>
        </w:rPr>
        <w:t>This is a continuous monitoring process that includes QC reviews, proficeincy testing reviews, corrected report monitoring,  and monitoring of complaints.</w:t>
      </w:r>
    </w:p>
    <w:p w:rsidR="00222278" w:rsidRPr="00AF2652" w:rsidRDefault="00222278" w:rsidP="00222278">
      <w:pPr>
        <w:rPr>
          <w:rFonts w:ascii="Arial" w:hAnsi="Arial" w:cs="Arial"/>
          <w:b w:val="0"/>
        </w:rPr>
      </w:pPr>
      <w:r w:rsidRPr="00AF2652">
        <w:rPr>
          <w:rFonts w:ascii="Arial" w:hAnsi="Arial" w:cs="Arial"/>
          <w:b w:val="0"/>
        </w:rPr>
        <w:t>If and when error(s) occurs, that is unacceptable, a formal investigation must take place. The investigation should, to the best knowledge of all parties involved, find the origin of the error, determine whether or not the error could have been prevented, delta check the RA, QC</w:t>
      </w:r>
      <w:r w:rsidR="008859C6">
        <w:rPr>
          <w:rFonts w:ascii="Arial" w:hAnsi="Arial" w:cs="Arial"/>
          <w:b w:val="0"/>
        </w:rPr>
        <w:t>P</w:t>
      </w:r>
      <w:r w:rsidRPr="00AF2652">
        <w:rPr>
          <w:rFonts w:ascii="Arial" w:hAnsi="Arial" w:cs="Arial"/>
          <w:b w:val="0"/>
        </w:rPr>
        <w:t xml:space="preserve">, and QA plans to see if there are any steps that could be either added or change existing ones to better </w:t>
      </w:r>
      <w:r w:rsidRPr="00AF2652">
        <w:rPr>
          <w:rFonts w:ascii="Arial" w:hAnsi="Arial" w:cs="Arial"/>
          <w:b w:val="0"/>
          <w:i/>
        </w:rPr>
        <w:t>reduce*</w:t>
      </w:r>
      <w:r w:rsidRPr="00AF2652">
        <w:rPr>
          <w:rFonts w:ascii="Arial" w:hAnsi="Arial" w:cs="Arial"/>
          <w:b w:val="0"/>
        </w:rPr>
        <w:t xml:space="preserve"> error and suite testing needs.</w:t>
      </w:r>
    </w:p>
    <w:p w:rsidR="00222278" w:rsidRPr="00AF2652" w:rsidRDefault="00222278" w:rsidP="00222278">
      <w:pPr>
        <w:rPr>
          <w:rFonts w:ascii="Arial" w:hAnsi="Arial" w:cs="Arial"/>
          <w:b w:val="0"/>
        </w:rPr>
      </w:pPr>
      <w:r w:rsidRPr="00AF2652">
        <w:rPr>
          <w:rFonts w:ascii="Arial" w:hAnsi="Arial" w:cs="Arial"/>
          <w:b w:val="0"/>
        </w:rPr>
        <w:t>*Error can never be totally eliminated and is inherent in any system.</w:t>
      </w:r>
    </w:p>
    <w:p w:rsidR="00222278" w:rsidRDefault="00222278" w:rsidP="00222278"/>
    <w:p w:rsidR="00222278" w:rsidRDefault="00222278" w:rsidP="00494F47">
      <w:pPr>
        <w:rPr>
          <w:rFonts w:ascii="Arial" w:hAnsi="Arial" w:cs="Arial"/>
          <w:b w:val="0"/>
        </w:rPr>
      </w:pPr>
    </w:p>
    <w:p w:rsidR="003C3289" w:rsidRDefault="00BD1A8B" w:rsidP="00222278">
      <w:pPr>
        <w:rPr>
          <w:rFonts w:ascii="Arial" w:hAnsi="Arial" w:cs="Arial"/>
        </w:rPr>
      </w:pPr>
      <w:r>
        <w:rPr>
          <w:rFonts w:ascii="Arial" w:hAnsi="Arial" w:cs="Arial"/>
          <w:b w:val="0"/>
        </w:rPr>
        <w:tab/>
      </w:r>
    </w:p>
    <w:p w:rsidR="00D30224" w:rsidRDefault="00D30224" w:rsidP="00D30224">
      <w:pPr>
        <w:pStyle w:val="Grouptext"/>
        <w:rPr>
          <w:sz w:val="24"/>
          <w:szCs w:val="24"/>
        </w:rPr>
      </w:pPr>
      <w:r w:rsidRPr="00494F47">
        <w:rPr>
          <w:sz w:val="24"/>
          <w:szCs w:val="24"/>
        </w:rPr>
        <w:t xml:space="preserve"> </w:t>
      </w:r>
    </w:p>
    <w:p w:rsidR="00D30224" w:rsidRPr="004C3BBF" w:rsidRDefault="00D3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055A44" w:rsidRPr="00055A44" w:rsidRDefault="00055A44" w:rsidP="00055A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55A44">
        <w:rPr>
          <w:rFonts w:ascii="Arial" w:hAnsi="Arial" w:cs="Arial"/>
          <w:b w:val="0"/>
        </w:rPr>
        <w:t>QM-</w:t>
      </w:r>
      <w:r w:rsidR="00CC16D0">
        <w:rPr>
          <w:rFonts w:ascii="Arial" w:hAnsi="Arial" w:cs="Arial"/>
          <w:b w:val="0"/>
        </w:rPr>
        <w:t>151</w:t>
      </w:r>
      <w:r w:rsidRPr="00055A44">
        <w:rPr>
          <w:rFonts w:ascii="Arial" w:hAnsi="Arial" w:cs="Arial"/>
          <w:b w:val="0"/>
          <w:sz w:val="28"/>
        </w:rPr>
        <w:t xml:space="preserve"> </w:t>
      </w:r>
      <w:r w:rsidRPr="00055A44">
        <w:rPr>
          <w:rFonts w:ascii="Arial" w:hAnsi="Arial" w:cs="Arial"/>
          <w:b w:val="0"/>
        </w:rPr>
        <w:t>Quality Control Plan (QCP) and Quality Assessment Plan (QAP)</w:t>
      </w:r>
    </w:p>
    <w:p w:rsidR="00055A44" w:rsidRPr="00055A44" w:rsidRDefault="00055A44" w:rsidP="00055A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055A44">
        <w:rPr>
          <w:rFonts w:ascii="Arial" w:hAnsi="Arial" w:cs="Arial"/>
          <w:b w:val="0"/>
        </w:rPr>
        <w:t xml:space="preserve">                           of the Individualized Quality Control Program (IQCP)</w:t>
      </w: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r>
        <w:rPr>
          <w:rFonts w:ascii="Arial" w:hAnsi="Arial" w:cs="Arial"/>
        </w:rPr>
        <w:t xml:space="preserve"> </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Risk Assessment for each test/test system</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Individualized Qualy Control Plan Summary for each test/test system</w:t>
      </w:r>
    </w:p>
    <w:p w:rsidR="00E434EC" w:rsidRPr="0091187E"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1187E">
        <w:rPr>
          <w:rFonts w:ascii="Arial" w:hAnsi="Arial" w:cs="Arial"/>
          <w:b w:val="0"/>
        </w:rPr>
        <w:t>List of Individualized Quality Control Plans</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REFERENCES:</w:t>
      </w:r>
    </w:p>
    <w:p w:rsidR="00E434EC"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Current CAP Checklist</w:t>
      </w:r>
    </w:p>
    <w:p w:rsidR="00E434EC" w:rsidRPr="0091187E" w:rsidRDefault="00E434EC" w:rsidP="00E434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Published Power Point Presentation for CAP by </w:t>
      </w:r>
      <w:r w:rsidRPr="0091187E">
        <w:rPr>
          <w:rFonts w:ascii="Arial" w:hAnsi="Arial" w:cs="Arial"/>
          <w:b w:val="0"/>
          <w:bCs/>
        </w:rPr>
        <w:t>Lyn Wielgos,  MT(ASCP)</w:t>
      </w:r>
      <w:r>
        <w:rPr>
          <w:rFonts w:ascii="Arial" w:hAnsi="Arial" w:cs="Arial"/>
          <w:b w:val="0"/>
          <w:bCs/>
        </w:rPr>
        <w:t>, December 8, 2015</w:t>
      </w: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Pr="00780A28" w:rsidRDefault="00A44746" w:rsidP="00A44746">
      <w:pPr>
        <w:jc w:val="center"/>
        <w:rPr>
          <w:rFonts w:ascii="Arial" w:hAnsi="Arial" w:cs="Arial"/>
          <w:sz w:val="28"/>
          <w:szCs w:val="28"/>
        </w:rPr>
      </w:pPr>
      <w:r w:rsidRPr="00780A28">
        <w:rPr>
          <w:rFonts w:ascii="Arial" w:hAnsi="Arial" w:cs="Arial"/>
          <w:sz w:val="28"/>
          <w:szCs w:val="28"/>
        </w:rPr>
        <w:lastRenderedPageBreak/>
        <w:t>HISTORY PAGE</w:t>
      </w:r>
    </w:p>
    <w:p w:rsidR="00A44746" w:rsidRPr="00780A28" w:rsidRDefault="00A44746" w:rsidP="00A44746">
      <w:pPr>
        <w:rPr>
          <w:rFonts w:ascii="Arial" w:hAnsi="Arial" w:cs="Arial"/>
        </w:rPr>
      </w:pPr>
    </w:p>
    <w:p w:rsidR="00A44746" w:rsidRPr="00886BAD" w:rsidRDefault="00A44746" w:rsidP="00A44746">
      <w:pPr>
        <w:rPr>
          <w:rFonts w:ascii="Arial" w:hAnsi="Arial" w:cs="Arial"/>
          <w:b w:val="0"/>
        </w:rPr>
      </w:pPr>
      <w:r w:rsidRPr="00780A28">
        <w:rPr>
          <w:rFonts w:ascii="Arial" w:hAnsi="Arial" w:cs="Arial"/>
        </w:rPr>
        <w:t>SOP Number:</w:t>
      </w:r>
      <w:r>
        <w:rPr>
          <w:rFonts w:ascii="Arial" w:hAnsi="Arial" w:cs="Arial"/>
        </w:rPr>
        <w:t xml:space="preserve"> </w:t>
      </w:r>
      <w:r w:rsidR="000462AB">
        <w:rPr>
          <w:rFonts w:ascii="Arial" w:hAnsi="Arial" w:cs="Arial"/>
          <w:b w:val="0"/>
        </w:rPr>
        <w:t>QM-</w:t>
      </w:r>
      <w:r w:rsidR="00CC16D0">
        <w:rPr>
          <w:rFonts w:ascii="Arial" w:hAnsi="Arial" w:cs="Arial"/>
          <w:b w:val="0"/>
        </w:rPr>
        <w:t>150</w:t>
      </w:r>
    </w:p>
    <w:p w:rsidR="00A44746" w:rsidRPr="00886BAD" w:rsidRDefault="00A44746" w:rsidP="00A44746">
      <w:pPr>
        <w:rPr>
          <w:rFonts w:ascii="Arial" w:hAnsi="Arial" w:cs="Arial"/>
          <w:b w:val="0"/>
        </w:rPr>
      </w:pPr>
      <w:r w:rsidRPr="00780A28">
        <w:rPr>
          <w:rFonts w:ascii="Arial" w:hAnsi="Arial" w:cs="Arial"/>
        </w:rPr>
        <w:t>SOP Title:</w:t>
      </w:r>
      <w:r>
        <w:rPr>
          <w:rFonts w:ascii="Arial" w:hAnsi="Arial" w:cs="Arial"/>
        </w:rPr>
        <w:t xml:space="preserve"> </w:t>
      </w:r>
      <w:r w:rsidR="001C67D1">
        <w:rPr>
          <w:rFonts w:ascii="Arial" w:hAnsi="Arial" w:cs="Arial"/>
          <w:b w:val="0"/>
        </w:rPr>
        <w:t>IQCP Program</w:t>
      </w:r>
    </w:p>
    <w:p w:rsidR="00A44746" w:rsidRPr="00886BAD" w:rsidRDefault="00A44746" w:rsidP="00A44746">
      <w:pPr>
        <w:rPr>
          <w:rFonts w:ascii="Arial" w:hAnsi="Arial" w:cs="Arial"/>
          <w:b w:val="0"/>
        </w:rPr>
      </w:pPr>
      <w:r w:rsidRPr="00780A28">
        <w:rPr>
          <w:rFonts w:ascii="Arial" w:hAnsi="Arial" w:cs="Arial"/>
        </w:rPr>
        <w:t>Written By:</w:t>
      </w:r>
      <w:r>
        <w:rPr>
          <w:rFonts w:ascii="Arial" w:hAnsi="Arial" w:cs="Arial"/>
        </w:rPr>
        <w:t xml:space="preserve"> </w:t>
      </w:r>
      <w:r w:rsidR="001C67D1">
        <w:rPr>
          <w:rFonts w:ascii="Arial" w:hAnsi="Arial" w:cs="Arial"/>
          <w:b w:val="0"/>
        </w:rPr>
        <w:t>Wendy Turner</w:t>
      </w:r>
    </w:p>
    <w:p w:rsidR="00A44746" w:rsidRPr="00780A28" w:rsidRDefault="00A44746" w:rsidP="00A44746">
      <w:pPr>
        <w:rPr>
          <w:rFonts w:ascii="Arial" w:hAnsi="Arial" w:cs="Arial"/>
          <w:b w:val="0"/>
        </w:rPr>
      </w:pPr>
      <w:r w:rsidRPr="00780A28">
        <w:rPr>
          <w:rFonts w:ascii="Arial" w:hAnsi="Arial" w:cs="Arial"/>
        </w:rPr>
        <w:t xml:space="preserve">Manual in which Hard Copy of this SOP is located: </w:t>
      </w:r>
      <w:r w:rsidR="000462AB">
        <w:rPr>
          <w:rFonts w:ascii="Arial" w:hAnsi="Arial" w:cs="Arial"/>
          <w:b w:val="0"/>
        </w:rPr>
        <w:t>Quality Management</w:t>
      </w:r>
    </w:p>
    <w:p w:rsidR="00A44746" w:rsidRPr="00780A28" w:rsidRDefault="00A44746" w:rsidP="00A44746">
      <w:pPr>
        <w:rPr>
          <w:rFonts w:ascii="Arial" w:hAnsi="Arial" w:cs="Arial"/>
          <w:b w:val="0"/>
        </w:rPr>
      </w:pPr>
      <w:r w:rsidRPr="00780A28">
        <w:rPr>
          <w:rFonts w:ascii="Arial" w:hAnsi="Arial" w:cs="Arial"/>
        </w:rPr>
        <w:t xml:space="preserve">Distribution: </w:t>
      </w:r>
      <w:r>
        <w:rPr>
          <w:rFonts w:ascii="Arial" w:hAnsi="Arial" w:cs="Arial"/>
          <w:b w:val="0"/>
        </w:rPr>
        <w:t>no other locations</w:t>
      </w:r>
    </w:p>
    <w:p w:rsidR="00A44746" w:rsidRDefault="00A44746" w:rsidP="00A44746">
      <w:pPr>
        <w:rPr>
          <w:rFonts w:ascii="Arial" w:hAnsi="Arial" w:cs="Arial"/>
          <w:b w:val="0"/>
        </w:rPr>
      </w:pPr>
      <w:r w:rsidRPr="00780A28">
        <w:rPr>
          <w:rFonts w:ascii="Arial" w:hAnsi="Arial" w:cs="Arial"/>
        </w:rPr>
        <w:t>Supersedes Procedure:</w:t>
      </w:r>
      <w:r>
        <w:rPr>
          <w:rFonts w:ascii="Arial" w:hAnsi="Arial" w:cs="Arial"/>
        </w:rPr>
        <w:t xml:space="preserve"> </w:t>
      </w:r>
      <w:r w:rsidR="001C67D1">
        <w:rPr>
          <w:rFonts w:ascii="Arial" w:hAnsi="Arial" w:cs="Arial"/>
          <w:b w:val="0"/>
        </w:rPr>
        <w:t xml:space="preserve"> </w:t>
      </w:r>
      <w:r w:rsidR="0030730B">
        <w:rPr>
          <w:rFonts w:ascii="Arial" w:hAnsi="Arial" w:cs="Arial"/>
          <w:b w:val="0"/>
        </w:rPr>
        <w:t xml:space="preserve"> </w:t>
      </w:r>
      <w:bookmarkStart w:id="0" w:name="_GoBack"/>
      <w:bookmarkEnd w:id="0"/>
    </w:p>
    <w:p w:rsidR="001C67D1" w:rsidRPr="00780A28" w:rsidRDefault="001C67D1" w:rsidP="00A44746">
      <w:pPr>
        <w:rPr>
          <w:rFonts w:ascii="Arial" w:hAnsi="Arial" w:cs="Arial"/>
        </w:rPr>
      </w:pPr>
    </w:p>
    <w:p w:rsidR="00A44746" w:rsidRPr="00780A28" w:rsidRDefault="00A44746" w:rsidP="00A44746">
      <w:pPr>
        <w:rPr>
          <w:rFonts w:ascii="Arial" w:hAnsi="Arial" w:cs="Arial"/>
        </w:rPr>
      </w:pPr>
    </w:p>
    <w:p w:rsidR="00A44746" w:rsidRPr="00780A28" w:rsidRDefault="00A44746" w:rsidP="00A44746">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A44746" w:rsidRPr="00780A28" w:rsidTr="008263AE">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In</w:t>
            </w:r>
          </w:p>
        </w:tc>
      </w:tr>
      <w:tr w:rsidR="00A44746" w:rsidRPr="00780A28" w:rsidTr="00364589">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Effect</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364589" w:rsidRDefault="00A44746" w:rsidP="00364589">
            <w:pPr>
              <w:jc w:val="center"/>
              <w:rPr>
                <w:rFonts w:ascii="Arial" w:hAnsi="Arial" w:cs="Arial"/>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780A28" w:rsidRDefault="00A44746" w:rsidP="008263AE">
            <w:pPr>
              <w:jc w:val="center"/>
              <w:rPr>
                <w:rFonts w:ascii="Arial" w:hAnsi="Arial" w:cs="Arial"/>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315"/>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bl>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A44746"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E0" w:rsidRDefault="00A612E0">
      <w:r>
        <w:separator/>
      </w:r>
    </w:p>
  </w:endnote>
  <w:endnote w:type="continuationSeparator" w:id="0">
    <w:p w:rsidR="00A612E0" w:rsidRDefault="00A6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E0" w:rsidRPr="00045BA7" w:rsidRDefault="00A612E0">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sidRPr="00045BA7">
          <w:rPr>
            <w:rFonts w:ascii="Arial" w:hAnsi="Arial" w:cs="Arial"/>
            <w:b w:val="0"/>
            <w:sz w:val="22"/>
            <w:szCs w:val="22"/>
          </w:rPr>
          <w:t xml:space="preserve">                                                                                            Page </w:t>
        </w:r>
        <w:r w:rsidRPr="00045BA7">
          <w:rPr>
            <w:rFonts w:ascii="Arial" w:hAnsi="Arial" w:cs="Arial"/>
            <w:b w:val="0"/>
            <w:sz w:val="22"/>
            <w:szCs w:val="22"/>
          </w:rPr>
          <w:fldChar w:fldCharType="begin"/>
        </w:r>
        <w:r w:rsidRPr="00045BA7">
          <w:rPr>
            <w:rFonts w:ascii="Arial" w:hAnsi="Arial" w:cs="Arial"/>
            <w:b w:val="0"/>
            <w:sz w:val="22"/>
            <w:szCs w:val="22"/>
          </w:rPr>
          <w:instrText xml:space="preserve"> PAGE </w:instrText>
        </w:r>
        <w:r w:rsidRPr="00045BA7">
          <w:rPr>
            <w:rFonts w:ascii="Arial" w:hAnsi="Arial" w:cs="Arial"/>
            <w:b w:val="0"/>
            <w:sz w:val="22"/>
            <w:szCs w:val="22"/>
          </w:rPr>
          <w:fldChar w:fldCharType="separate"/>
        </w:r>
        <w:r w:rsidR="0030730B">
          <w:rPr>
            <w:rFonts w:ascii="Arial" w:hAnsi="Arial" w:cs="Arial"/>
            <w:b w:val="0"/>
            <w:noProof/>
            <w:sz w:val="22"/>
            <w:szCs w:val="22"/>
          </w:rPr>
          <w:t>2</w:t>
        </w:r>
        <w:r w:rsidRPr="00045BA7">
          <w:rPr>
            <w:rFonts w:ascii="Arial" w:hAnsi="Arial" w:cs="Arial"/>
            <w:b w:val="0"/>
            <w:sz w:val="22"/>
            <w:szCs w:val="22"/>
          </w:rPr>
          <w:fldChar w:fldCharType="end"/>
        </w:r>
        <w:r w:rsidRPr="00045BA7">
          <w:rPr>
            <w:rFonts w:ascii="Arial" w:hAnsi="Arial" w:cs="Arial"/>
            <w:b w:val="0"/>
            <w:sz w:val="22"/>
            <w:szCs w:val="22"/>
          </w:rPr>
          <w:t xml:space="preserve"> of </w:t>
        </w:r>
        <w:r w:rsidRPr="00045BA7">
          <w:rPr>
            <w:rFonts w:ascii="Arial" w:hAnsi="Arial" w:cs="Arial"/>
            <w:b w:val="0"/>
            <w:sz w:val="22"/>
            <w:szCs w:val="22"/>
          </w:rPr>
          <w:fldChar w:fldCharType="begin"/>
        </w:r>
        <w:r w:rsidRPr="00045BA7">
          <w:rPr>
            <w:rFonts w:ascii="Arial" w:hAnsi="Arial" w:cs="Arial"/>
            <w:b w:val="0"/>
            <w:sz w:val="22"/>
            <w:szCs w:val="22"/>
          </w:rPr>
          <w:instrText xml:space="preserve"> NUMPAGES  </w:instrText>
        </w:r>
        <w:r w:rsidRPr="00045BA7">
          <w:rPr>
            <w:rFonts w:ascii="Arial" w:hAnsi="Arial" w:cs="Arial"/>
            <w:b w:val="0"/>
            <w:sz w:val="22"/>
            <w:szCs w:val="22"/>
          </w:rPr>
          <w:fldChar w:fldCharType="separate"/>
        </w:r>
        <w:r w:rsidR="0030730B">
          <w:rPr>
            <w:rFonts w:ascii="Arial" w:hAnsi="Arial" w:cs="Arial"/>
            <w:b w:val="0"/>
            <w:noProof/>
            <w:sz w:val="22"/>
            <w:szCs w:val="22"/>
          </w:rPr>
          <w:t>6</w:t>
        </w:r>
        <w:r w:rsidRPr="00045BA7">
          <w:rPr>
            <w:rFonts w:ascii="Arial" w:hAnsi="Arial" w:cs="Arial"/>
            <w:b w:val="0"/>
            <w:sz w:val="22"/>
            <w:szCs w:val="22"/>
          </w:rPr>
          <w:fldChar w:fldCharType="end"/>
        </w:r>
      </w:sdtContent>
    </w:sdt>
  </w:p>
  <w:p w:rsidR="00A612E0" w:rsidRPr="00936401" w:rsidRDefault="00A612E0">
    <w:pPr>
      <w:pStyle w:val="Footer"/>
      <w:rPr>
        <w:rStyle w:val="PageNumber"/>
        <w:rFonts w:ascii="Arial" w:hAnsi="Arial" w:cs="Arial"/>
        <w:b w:val="0"/>
      </w:rPr>
    </w:pPr>
  </w:p>
  <w:p w:rsidR="00A612E0" w:rsidRDefault="00A612E0">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E0" w:rsidRDefault="00A612E0">
      <w:r>
        <w:separator/>
      </w:r>
    </w:p>
  </w:footnote>
  <w:footnote w:type="continuationSeparator" w:id="0">
    <w:p w:rsidR="00A612E0" w:rsidRDefault="00A6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0B" w:rsidRPr="00B00624" w:rsidRDefault="0030730B" w:rsidP="0030730B">
    <w:pPr>
      <w:pStyle w:val="Header"/>
      <w:rPr>
        <w:rFonts w:ascii="Arial" w:hAnsi="Arial" w:cs="Arial"/>
        <w:b w:val="0"/>
        <w:sz w:val="20"/>
        <w:szCs w:val="20"/>
      </w:rPr>
    </w:pPr>
    <w:r w:rsidRPr="00B00624">
      <w:rPr>
        <w:rFonts w:ascii="Arial" w:hAnsi="Arial" w:cs="Arial"/>
        <w:b w:val="0"/>
        <w:sz w:val="20"/>
        <w:szCs w:val="20"/>
      </w:rPr>
      <w:t xml:space="preserve">Clinical Laboratory                                                       </w:t>
    </w:r>
    <w:r>
      <w:rPr>
        <w:rFonts w:ascii="Arial" w:hAnsi="Arial" w:cs="Arial"/>
        <w:b w:val="0"/>
        <w:sz w:val="20"/>
        <w:szCs w:val="20"/>
      </w:rPr>
      <w:t xml:space="preserve">                           QM-15</w:t>
    </w:r>
    <w:r>
      <w:rPr>
        <w:rFonts w:ascii="Arial" w:hAnsi="Arial" w:cs="Arial"/>
        <w:b w:val="0"/>
        <w:sz w:val="20"/>
        <w:szCs w:val="20"/>
      </w:rPr>
      <w:t>0</w:t>
    </w:r>
  </w:p>
  <w:p w:rsidR="0030730B" w:rsidRPr="00B00624" w:rsidRDefault="0030730B" w:rsidP="0030730B">
    <w:pPr>
      <w:pStyle w:val="Header"/>
      <w:rPr>
        <w:rFonts w:ascii="Arial" w:hAnsi="Arial" w:cs="Arial"/>
        <w:b w:val="0"/>
        <w:sz w:val="20"/>
        <w:szCs w:val="20"/>
      </w:rPr>
    </w:pPr>
    <w:r>
      <w:rPr>
        <w:rFonts w:ascii="Arial" w:hAnsi="Arial" w:cs="Arial"/>
        <w:b w:val="0"/>
        <w:sz w:val="20"/>
        <w:szCs w:val="20"/>
      </w:rPr>
      <w:t xml:space="preserve">MedCenter </w:t>
    </w:r>
    <w:r w:rsidRPr="00B00624">
      <w:rPr>
        <w:rFonts w:ascii="Arial" w:hAnsi="Arial" w:cs="Arial"/>
        <w:b w:val="0"/>
        <w:sz w:val="20"/>
        <w:szCs w:val="20"/>
      </w:rPr>
      <w:t>Mebane</w:t>
    </w:r>
    <w:r w:rsidRPr="00B00624">
      <w:rPr>
        <w:rFonts w:ascii="Arial" w:hAnsi="Arial" w:cs="Arial"/>
        <w:b w:val="0"/>
        <w:sz w:val="20"/>
        <w:szCs w:val="20"/>
      </w:rPr>
      <w:tab/>
      <w:t xml:space="preserve">                                                                 </w:t>
    </w:r>
    <w:r>
      <w:rPr>
        <w:rFonts w:ascii="Arial" w:hAnsi="Arial" w:cs="Arial"/>
        <w:b w:val="0"/>
        <w:sz w:val="20"/>
        <w:szCs w:val="20"/>
      </w:rPr>
      <w:t xml:space="preserve">           </w:t>
    </w:r>
    <w:r w:rsidRPr="00B00624">
      <w:rPr>
        <w:rFonts w:ascii="Arial" w:hAnsi="Arial" w:cs="Arial"/>
        <w:b w:val="0"/>
        <w:sz w:val="20"/>
        <w:szCs w:val="20"/>
      </w:rPr>
      <w:t xml:space="preserve">     Effective Date: </w:t>
    </w:r>
    <w:r>
      <w:rPr>
        <w:rFonts w:ascii="Arial" w:hAnsi="Arial" w:cs="Arial"/>
        <w:b w:val="0"/>
        <w:sz w:val="20"/>
        <w:szCs w:val="20"/>
      </w:rPr>
      <w:t>1/1/2016</w:t>
    </w:r>
  </w:p>
  <w:p w:rsidR="00A612E0" w:rsidRPr="000D4CAB" w:rsidRDefault="0030730B" w:rsidP="0030730B">
    <w:pPr>
      <w:pStyle w:val="NoSpacing"/>
      <w:rPr>
        <w:rFonts w:ascii="Arial" w:hAnsi="Arial" w:cs="Arial"/>
        <w:b w:val="0"/>
        <w:sz w:val="20"/>
        <w:szCs w:val="20"/>
      </w:rPr>
    </w:pPr>
    <w:r w:rsidRPr="00B00624">
      <w:rPr>
        <w:rFonts w:ascii="Arial" w:hAnsi="Arial" w:cs="Arial"/>
        <w:b w:val="0"/>
        <w:sz w:val="20"/>
        <w:szCs w:val="20"/>
      </w:rPr>
      <w:t>Mebane, NC 27302</w:t>
    </w:r>
    <w:r w:rsidRPr="00B00624">
      <w:rPr>
        <w:b w:val="0"/>
        <w:sz w:val="20"/>
        <w:szCs w:val="20"/>
      </w:rPr>
      <w:t xml:space="preserve">                                                                      </w:t>
    </w:r>
  </w:p>
  <w:p w:rsidR="00A612E0" w:rsidRDefault="00A612E0"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727"/>
    <w:multiLevelType w:val="hybridMultilevel"/>
    <w:tmpl w:val="FEBADD08"/>
    <w:lvl w:ilvl="0" w:tplc="68FC058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3866F0E">
      <w:start w:val="1"/>
      <w:numFmt w:val="bullet"/>
      <w:lvlText w:val="o"/>
      <w:lvlJc w:val="left"/>
      <w:pPr>
        <w:tabs>
          <w:tab w:val="num" w:pos="2160"/>
        </w:tabs>
        <w:ind w:left="2160" w:hanging="360"/>
      </w:pPr>
      <w:rPr>
        <w:rFonts w:ascii="Courier New" w:hAnsi="Courier New" w:cs="Courier New" w:hint="default"/>
        <w:b/>
      </w:rPr>
    </w:lvl>
    <w:lvl w:ilvl="3" w:tplc="EE7466BE">
      <w:start w:val="1"/>
      <w:numFmt w:val="bullet"/>
      <w:lvlText w:val="•"/>
      <w:lvlJc w:val="left"/>
      <w:pPr>
        <w:tabs>
          <w:tab w:val="num" w:pos="2880"/>
        </w:tabs>
        <w:ind w:left="2880" w:hanging="360"/>
      </w:pPr>
      <w:rPr>
        <w:rFonts w:ascii="Arial" w:hAnsi="Arial" w:hint="default"/>
      </w:rPr>
    </w:lvl>
    <w:lvl w:ilvl="4" w:tplc="F01C1FC0" w:tentative="1">
      <w:start w:val="1"/>
      <w:numFmt w:val="bullet"/>
      <w:lvlText w:val="•"/>
      <w:lvlJc w:val="left"/>
      <w:pPr>
        <w:tabs>
          <w:tab w:val="num" w:pos="3600"/>
        </w:tabs>
        <w:ind w:left="3600" w:hanging="360"/>
      </w:pPr>
      <w:rPr>
        <w:rFonts w:ascii="Arial" w:hAnsi="Arial" w:hint="default"/>
      </w:rPr>
    </w:lvl>
    <w:lvl w:ilvl="5" w:tplc="4FB6724A" w:tentative="1">
      <w:start w:val="1"/>
      <w:numFmt w:val="bullet"/>
      <w:lvlText w:val="•"/>
      <w:lvlJc w:val="left"/>
      <w:pPr>
        <w:tabs>
          <w:tab w:val="num" w:pos="4320"/>
        </w:tabs>
        <w:ind w:left="4320" w:hanging="360"/>
      </w:pPr>
      <w:rPr>
        <w:rFonts w:ascii="Arial" w:hAnsi="Arial" w:hint="default"/>
      </w:rPr>
    </w:lvl>
    <w:lvl w:ilvl="6" w:tplc="22DC92DE" w:tentative="1">
      <w:start w:val="1"/>
      <w:numFmt w:val="bullet"/>
      <w:lvlText w:val="•"/>
      <w:lvlJc w:val="left"/>
      <w:pPr>
        <w:tabs>
          <w:tab w:val="num" w:pos="5040"/>
        </w:tabs>
        <w:ind w:left="5040" w:hanging="360"/>
      </w:pPr>
      <w:rPr>
        <w:rFonts w:ascii="Arial" w:hAnsi="Arial" w:hint="default"/>
      </w:rPr>
    </w:lvl>
    <w:lvl w:ilvl="7" w:tplc="B0E60266" w:tentative="1">
      <w:start w:val="1"/>
      <w:numFmt w:val="bullet"/>
      <w:lvlText w:val="•"/>
      <w:lvlJc w:val="left"/>
      <w:pPr>
        <w:tabs>
          <w:tab w:val="num" w:pos="5760"/>
        </w:tabs>
        <w:ind w:left="5760" w:hanging="360"/>
      </w:pPr>
      <w:rPr>
        <w:rFonts w:ascii="Arial" w:hAnsi="Arial" w:hint="default"/>
      </w:rPr>
    </w:lvl>
    <w:lvl w:ilvl="8" w:tplc="4C1C3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B27298"/>
    <w:multiLevelType w:val="hybridMultilevel"/>
    <w:tmpl w:val="5E82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C951C7"/>
    <w:multiLevelType w:val="multilevel"/>
    <w:tmpl w:val="F8B49898"/>
    <w:lvl w:ilvl="0">
      <w:start w:val="1"/>
      <w:numFmt w:val="upperRoman"/>
      <w:pStyle w:val="Heading1"/>
      <w:lvlText w:val="%1."/>
      <w:lvlJc w:val="left"/>
      <w:pPr>
        <w:ind w:left="0" w:firstLine="0"/>
      </w:pPr>
      <w:rPr>
        <w:rFonts w:ascii="Arial" w:hAnsi="Arial" w:cs="Arial" w:hint="default"/>
        <w:b w:val="0"/>
        <w:sz w:val="24"/>
        <w:szCs w:val="24"/>
      </w:rPr>
    </w:lvl>
    <w:lvl w:ilvl="1">
      <w:start w:val="1"/>
      <w:numFmt w:val="decimal"/>
      <w:pStyle w:val="Heading2"/>
      <w:lvlText w:val="%2."/>
      <w:lvlJc w:val="left"/>
      <w:pPr>
        <w:ind w:left="1080" w:firstLine="0"/>
      </w:pPr>
      <w:rPr>
        <w:rFonts w:ascii="Arial" w:eastAsiaTheme="majorEastAsia" w:hAnsi="Arial" w:cs="Arial"/>
      </w:rPr>
    </w:lvl>
    <w:lvl w:ilvl="2">
      <w:start w:val="1"/>
      <w:numFmt w:val="decimal"/>
      <w:pStyle w:val="Heading3"/>
      <w:lvlText w:val="%3."/>
      <w:lvlJc w:val="left"/>
      <w:pPr>
        <w:ind w:left="126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4A50E2C"/>
    <w:multiLevelType w:val="hybridMultilevel"/>
    <w:tmpl w:val="E5C076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07FA4"/>
    <w:multiLevelType w:val="hybridMultilevel"/>
    <w:tmpl w:val="FABCB6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7A4312"/>
    <w:multiLevelType w:val="hybridMultilevel"/>
    <w:tmpl w:val="25CA40B6"/>
    <w:lvl w:ilvl="0" w:tplc="4EFED16E">
      <w:start w:val="1"/>
      <w:numFmt w:val="bullet"/>
      <w:lvlText w:val=""/>
      <w:lvlJc w:val="left"/>
      <w:pPr>
        <w:ind w:left="1080" w:hanging="360"/>
      </w:pPr>
      <w:rPr>
        <w:rFonts w:ascii="Symbol" w:hAnsi="Symbol" w:hint="default"/>
        <w:b/>
      </w:rPr>
    </w:lvl>
    <w:lvl w:ilvl="1" w:tplc="D3866F0E">
      <w:start w:val="1"/>
      <w:numFmt w:val="bullet"/>
      <w:lvlText w:val="o"/>
      <w:lvlJc w:val="left"/>
      <w:pPr>
        <w:ind w:left="1800" w:hanging="360"/>
      </w:pPr>
      <w:rPr>
        <w:rFonts w:ascii="Courier New" w:hAnsi="Courier New" w:cs="Courier New" w:hint="default"/>
        <w:b/>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279416F"/>
    <w:multiLevelType w:val="hybridMultilevel"/>
    <w:tmpl w:val="0B842A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61998"/>
    <w:multiLevelType w:val="hybridMultilevel"/>
    <w:tmpl w:val="01B2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DD002B"/>
    <w:multiLevelType w:val="hybridMultilevel"/>
    <w:tmpl w:val="DEF8528A"/>
    <w:lvl w:ilvl="0" w:tplc="AF967E70">
      <w:start w:val="1"/>
      <w:numFmt w:val="decimal"/>
      <w:lvlText w:val="%1."/>
      <w:lvlJc w:val="left"/>
      <w:pPr>
        <w:ind w:left="360" w:hanging="360"/>
      </w:pPr>
      <w:rPr>
        <w:b w:val="0"/>
      </w:rPr>
    </w:lvl>
    <w:lvl w:ilvl="1" w:tplc="04090001">
      <w:start w:val="1"/>
      <w:numFmt w:val="bullet"/>
      <w:lvlText w:val=""/>
      <w:lvlJc w:val="left"/>
      <w:pPr>
        <w:ind w:left="990" w:hanging="360"/>
      </w:pPr>
      <w:rPr>
        <w:rFonts w:ascii="Symbol" w:hAnsi="Symbol" w:hint="default"/>
      </w:rPr>
    </w:lvl>
    <w:lvl w:ilvl="2" w:tplc="D3866F0E">
      <w:start w:val="1"/>
      <w:numFmt w:val="bullet"/>
      <w:lvlText w:val="o"/>
      <w:lvlJc w:val="left"/>
      <w:pPr>
        <w:ind w:left="1710" w:hanging="360"/>
      </w:pPr>
      <w:rPr>
        <w:rFonts w:ascii="Courier New" w:hAnsi="Courier New" w:cs="Courier New" w:hint="default"/>
        <w:b/>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9" w15:restartNumberingAfterBreak="0">
    <w:nsid w:val="67AF784E"/>
    <w:multiLevelType w:val="hybridMultilevel"/>
    <w:tmpl w:val="9D28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292A46"/>
    <w:multiLevelType w:val="hybridMultilevel"/>
    <w:tmpl w:val="DC124116"/>
    <w:lvl w:ilvl="0" w:tplc="5F96933A">
      <w:start w:val="1"/>
      <w:numFmt w:val="bullet"/>
      <w:lvlText w:val="•"/>
      <w:lvlJc w:val="left"/>
      <w:pPr>
        <w:tabs>
          <w:tab w:val="num" w:pos="720"/>
        </w:tabs>
        <w:ind w:left="720" w:hanging="360"/>
      </w:pPr>
      <w:rPr>
        <w:rFonts w:ascii="Arial" w:hAnsi="Arial" w:hint="default"/>
      </w:rPr>
    </w:lvl>
    <w:lvl w:ilvl="1" w:tplc="90EC49AE">
      <w:start w:val="54"/>
      <w:numFmt w:val="bullet"/>
      <w:lvlText w:val="o"/>
      <w:lvlJc w:val="left"/>
      <w:pPr>
        <w:tabs>
          <w:tab w:val="num" w:pos="1440"/>
        </w:tabs>
        <w:ind w:left="1440" w:hanging="360"/>
      </w:pPr>
      <w:rPr>
        <w:rFonts w:ascii="Courier New" w:hAnsi="Courier New" w:hint="default"/>
      </w:rPr>
    </w:lvl>
    <w:lvl w:ilvl="2" w:tplc="018CA1EE">
      <w:start w:val="54"/>
      <w:numFmt w:val="bullet"/>
      <w:lvlText w:val="•"/>
      <w:lvlJc w:val="left"/>
      <w:pPr>
        <w:tabs>
          <w:tab w:val="num" w:pos="2160"/>
        </w:tabs>
        <w:ind w:left="2160" w:hanging="360"/>
      </w:pPr>
      <w:rPr>
        <w:rFonts w:ascii="Arial" w:hAnsi="Arial" w:hint="default"/>
      </w:rPr>
    </w:lvl>
    <w:lvl w:ilvl="3" w:tplc="B0E6D4D2" w:tentative="1">
      <w:start w:val="1"/>
      <w:numFmt w:val="bullet"/>
      <w:lvlText w:val="•"/>
      <w:lvlJc w:val="left"/>
      <w:pPr>
        <w:tabs>
          <w:tab w:val="num" w:pos="2880"/>
        </w:tabs>
        <w:ind w:left="2880" w:hanging="360"/>
      </w:pPr>
      <w:rPr>
        <w:rFonts w:ascii="Arial" w:hAnsi="Arial" w:hint="default"/>
      </w:rPr>
    </w:lvl>
    <w:lvl w:ilvl="4" w:tplc="FD2664D2" w:tentative="1">
      <w:start w:val="1"/>
      <w:numFmt w:val="bullet"/>
      <w:lvlText w:val="•"/>
      <w:lvlJc w:val="left"/>
      <w:pPr>
        <w:tabs>
          <w:tab w:val="num" w:pos="3600"/>
        </w:tabs>
        <w:ind w:left="3600" w:hanging="360"/>
      </w:pPr>
      <w:rPr>
        <w:rFonts w:ascii="Arial" w:hAnsi="Arial" w:hint="default"/>
      </w:rPr>
    </w:lvl>
    <w:lvl w:ilvl="5" w:tplc="57A4855C" w:tentative="1">
      <w:start w:val="1"/>
      <w:numFmt w:val="bullet"/>
      <w:lvlText w:val="•"/>
      <w:lvlJc w:val="left"/>
      <w:pPr>
        <w:tabs>
          <w:tab w:val="num" w:pos="4320"/>
        </w:tabs>
        <w:ind w:left="4320" w:hanging="360"/>
      </w:pPr>
      <w:rPr>
        <w:rFonts w:ascii="Arial" w:hAnsi="Arial" w:hint="default"/>
      </w:rPr>
    </w:lvl>
    <w:lvl w:ilvl="6" w:tplc="B588D554" w:tentative="1">
      <w:start w:val="1"/>
      <w:numFmt w:val="bullet"/>
      <w:lvlText w:val="•"/>
      <w:lvlJc w:val="left"/>
      <w:pPr>
        <w:tabs>
          <w:tab w:val="num" w:pos="5040"/>
        </w:tabs>
        <w:ind w:left="5040" w:hanging="360"/>
      </w:pPr>
      <w:rPr>
        <w:rFonts w:ascii="Arial" w:hAnsi="Arial" w:hint="default"/>
      </w:rPr>
    </w:lvl>
    <w:lvl w:ilvl="7" w:tplc="AD122C8C" w:tentative="1">
      <w:start w:val="1"/>
      <w:numFmt w:val="bullet"/>
      <w:lvlText w:val="•"/>
      <w:lvlJc w:val="left"/>
      <w:pPr>
        <w:tabs>
          <w:tab w:val="num" w:pos="5760"/>
        </w:tabs>
        <w:ind w:left="5760" w:hanging="360"/>
      </w:pPr>
      <w:rPr>
        <w:rFonts w:ascii="Arial" w:hAnsi="Arial" w:hint="default"/>
      </w:rPr>
    </w:lvl>
    <w:lvl w:ilvl="8" w:tplc="458801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5D41FA"/>
    <w:multiLevelType w:val="hybridMultilevel"/>
    <w:tmpl w:val="883E34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3"/>
  </w:num>
  <w:num w:numId="7">
    <w:abstractNumId w:val="11"/>
  </w:num>
  <w:num w:numId="8">
    <w:abstractNumId w:val="9"/>
  </w:num>
  <w:num w:numId="9">
    <w:abstractNumId w:val="7"/>
  </w:num>
  <w:num w:numId="10">
    <w:abstractNumId w:val="1"/>
  </w:num>
  <w:num w:numId="11">
    <w:abstractNumId w:val="0"/>
  </w:num>
  <w:num w:numId="12">
    <w:abstractNumId w:val="10"/>
  </w:num>
  <w:num w:numId="13">
    <w:abstractNumId w:val="1"/>
  </w:num>
  <w:num w:numId="14">
    <w:abstractNumId w:val="3"/>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7EEA"/>
    <w:rsid w:val="00045BA7"/>
    <w:rsid w:val="000462AB"/>
    <w:rsid w:val="00055A44"/>
    <w:rsid w:val="00071F89"/>
    <w:rsid w:val="000C6FE0"/>
    <w:rsid w:val="000D4CAB"/>
    <w:rsid w:val="000D72C0"/>
    <w:rsid w:val="000E666A"/>
    <w:rsid w:val="000E691A"/>
    <w:rsid w:val="00114B75"/>
    <w:rsid w:val="00136850"/>
    <w:rsid w:val="00156B92"/>
    <w:rsid w:val="00160BDC"/>
    <w:rsid w:val="00164624"/>
    <w:rsid w:val="001C67D1"/>
    <w:rsid w:val="00216CF2"/>
    <w:rsid w:val="00222278"/>
    <w:rsid w:val="002224A2"/>
    <w:rsid w:val="002243BC"/>
    <w:rsid w:val="00241593"/>
    <w:rsid w:val="00255F3C"/>
    <w:rsid w:val="00267469"/>
    <w:rsid w:val="002A3930"/>
    <w:rsid w:val="0030730B"/>
    <w:rsid w:val="003172F5"/>
    <w:rsid w:val="00335D0B"/>
    <w:rsid w:val="00364589"/>
    <w:rsid w:val="00380CBE"/>
    <w:rsid w:val="003A55A5"/>
    <w:rsid w:val="003B152B"/>
    <w:rsid w:val="003B2BFB"/>
    <w:rsid w:val="003C2174"/>
    <w:rsid w:val="003C2C5B"/>
    <w:rsid w:val="003C3289"/>
    <w:rsid w:val="003C57E7"/>
    <w:rsid w:val="003D2FA8"/>
    <w:rsid w:val="003E0145"/>
    <w:rsid w:val="003F37CE"/>
    <w:rsid w:val="00420D35"/>
    <w:rsid w:val="00424D55"/>
    <w:rsid w:val="00494F47"/>
    <w:rsid w:val="004C0F00"/>
    <w:rsid w:val="004C2E42"/>
    <w:rsid w:val="004C3BBF"/>
    <w:rsid w:val="004E300A"/>
    <w:rsid w:val="00524014"/>
    <w:rsid w:val="005419BC"/>
    <w:rsid w:val="005677A1"/>
    <w:rsid w:val="005A1417"/>
    <w:rsid w:val="005F7CB0"/>
    <w:rsid w:val="00602A28"/>
    <w:rsid w:val="006230C3"/>
    <w:rsid w:val="006275F1"/>
    <w:rsid w:val="00642813"/>
    <w:rsid w:val="00674B1A"/>
    <w:rsid w:val="00683B27"/>
    <w:rsid w:val="006B4362"/>
    <w:rsid w:val="006C12EC"/>
    <w:rsid w:val="006E27A3"/>
    <w:rsid w:val="006E6F9C"/>
    <w:rsid w:val="006F19D2"/>
    <w:rsid w:val="0073457C"/>
    <w:rsid w:val="00736836"/>
    <w:rsid w:val="007446AE"/>
    <w:rsid w:val="007642F4"/>
    <w:rsid w:val="00776DEB"/>
    <w:rsid w:val="00796954"/>
    <w:rsid w:val="007A1E25"/>
    <w:rsid w:val="007D4C8A"/>
    <w:rsid w:val="007E01E5"/>
    <w:rsid w:val="007E19B5"/>
    <w:rsid w:val="008263AE"/>
    <w:rsid w:val="008366E8"/>
    <w:rsid w:val="00840973"/>
    <w:rsid w:val="00857756"/>
    <w:rsid w:val="00857F81"/>
    <w:rsid w:val="008859C6"/>
    <w:rsid w:val="008E5B8A"/>
    <w:rsid w:val="008F07DF"/>
    <w:rsid w:val="009262D2"/>
    <w:rsid w:val="00936401"/>
    <w:rsid w:val="00950B5F"/>
    <w:rsid w:val="00970DF5"/>
    <w:rsid w:val="009B6B4A"/>
    <w:rsid w:val="009C6C4F"/>
    <w:rsid w:val="00A24320"/>
    <w:rsid w:val="00A41D09"/>
    <w:rsid w:val="00A44746"/>
    <w:rsid w:val="00A612E0"/>
    <w:rsid w:val="00A64033"/>
    <w:rsid w:val="00AA139E"/>
    <w:rsid w:val="00AD057F"/>
    <w:rsid w:val="00AD5607"/>
    <w:rsid w:val="00AF2652"/>
    <w:rsid w:val="00AF530C"/>
    <w:rsid w:val="00B13E2D"/>
    <w:rsid w:val="00B20224"/>
    <w:rsid w:val="00B357A7"/>
    <w:rsid w:val="00B76228"/>
    <w:rsid w:val="00B77B83"/>
    <w:rsid w:val="00BC324F"/>
    <w:rsid w:val="00BD1A8B"/>
    <w:rsid w:val="00BD3095"/>
    <w:rsid w:val="00BE485F"/>
    <w:rsid w:val="00C13DFA"/>
    <w:rsid w:val="00C32236"/>
    <w:rsid w:val="00C46998"/>
    <w:rsid w:val="00C62FDA"/>
    <w:rsid w:val="00C6693C"/>
    <w:rsid w:val="00CA6214"/>
    <w:rsid w:val="00CB4F34"/>
    <w:rsid w:val="00CB7AD4"/>
    <w:rsid w:val="00CC0453"/>
    <w:rsid w:val="00CC16D0"/>
    <w:rsid w:val="00D1096A"/>
    <w:rsid w:val="00D17FDD"/>
    <w:rsid w:val="00D30224"/>
    <w:rsid w:val="00D36FFD"/>
    <w:rsid w:val="00D848CB"/>
    <w:rsid w:val="00DB13D0"/>
    <w:rsid w:val="00E212A4"/>
    <w:rsid w:val="00E21D71"/>
    <w:rsid w:val="00E21E73"/>
    <w:rsid w:val="00E272BA"/>
    <w:rsid w:val="00E434EC"/>
    <w:rsid w:val="00E45299"/>
    <w:rsid w:val="00E466DA"/>
    <w:rsid w:val="00E65D71"/>
    <w:rsid w:val="00E82D39"/>
    <w:rsid w:val="00E97B92"/>
    <w:rsid w:val="00EE035D"/>
    <w:rsid w:val="00F014EC"/>
    <w:rsid w:val="00F42697"/>
    <w:rsid w:val="00F44279"/>
    <w:rsid w:val="00F57B61"/>
    <w:rsid w:val="00F7614D"/>
    <w:rsid w:val="00FA460D"/>
    <w:rsid w:val="00FB3070"/>
    <w:rsid w:val="00FD2E6C"/>
    <w:rsid w:val="00FE044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B1BD84B-4065-4443-8AAA-D63C092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494F47"/>
    <w:pPr>
      <w:keepNext/>
      <w:numPr>
        <w:numId w:val="1"/>
      </w:numPr>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unhideWhenUsed/>
    <w:qFormat/>
    <w:rsid w:val="00494F47"/>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494F47"/>
    <w:pPr>
      <w:keepNext/>
      <w:keepLines/>
      <w:numPr>
        <w:ilvl w:val="2"/>
        <w:numId w:val="1"/>
      </w:numPr>
      <w:spacing w:before="200"/>
      <w:outlineLvl w:val="2"/>
    </w:pPr>
    <w:rPr>
      <w:rFonts w:asciiTheme="majorHAnsi" w:eastAsiaTheme="majorEastAsia" w:hAnsiTheme="majorHAnsi" w:cstheme="majorBidi"/>
      <w:bCs/>
      <w:color w:val="4F81BD" w:themeColor="accent1"/>
      <w:szCs w:val="20"/>
    </w:rPr>
  </w:style>
  <w:style w:type="paragraph" w:styleId="Heading4">
    <w:name w:val="heading 4"/>
    <w:basedOn w:val="Normal"/>
    <w:next w:val="Normal"/>
    <w:link w:val="Heading4Char"/>
    <w:uiPriority w:val="9"/>
    <w:semiHidden/>
    <w:unhideWhenUsed/>
    <w:qFormat/>
    <w:rsid w:val="00494F47"/>
    <w:pPr>
      <w:keepNext/>
      <w:keepLines/>
      <w:numPr>
        <w:ilvl w:val="3"/>
        <w:numId w:val="1"/>
      </w:numPr>
      <w:spacing w:before="200"/>
      <w:outlineLvl w:val="3"/>
    </w:pPr>
    <w:rPr>
      <w:rFonts w:asciiTheme="majorHAnsi" w:eastAsiaTheme="majorEastAsia" w:hAnsiTheme="majorHAnsi" w:cstheme="majorBidi"/>
      <w:bCs/>
      <w:i/>
      <w:iCs/>
      <w:color w:val="4F81BD" w:themeColor="accent1"/>
      <w:szCs w:val="20"/>
    </w:rPr>
  </w:style>
  <w:style w:type="paragraph" w:styleId="Heading5">
    <w:name w:val="heading 5"/>
    <w:basedOn w:val="Normal"/>
    <w:next w:val="Normal"/>
    <w:link w:val="Heading5Char"/>
    <w:uiPriority w:val="9"/>
    <w:semiHidden/>
    <w:unhideWhenUsed/>
    <w:qFormat/>
    <w:rsid w:val="00494F47"/>
    <w:pPr>
      <w:keepNext/>
      <w:keepLines/>
      <w:numPr>
        <w:ilvl w:val="4"/>
        <w:numId w:val="1"/>
      </w:numPr>
      <w:spacing w:before="200"/>
      <w:outlineLvl w:val="4"/>
    </w:pPr>
    <w:rPr>
      <w:rFonts w:asciiTheme="majorHAnsi" w:eastAsiaTheme="majorEastAsia" w:hAnsiTheme="majorHAnsi" w:cstheme="majorBidi"/>
      <w:b w:val="0"/>
      <w:color w:val="243F60" w:themeColor="accent1" w:themeShade="7F"/>
      <w:szCs w:val="20"/>
    </w:rPr>
  </w:style>
  <w:style w:type="paragraph" w:styleId="Heading6">
    <w:name w:val="heading 6"/>
    <w:basedOn w:val="Normal"/>
    <w:next w:val="Normal"/>
    <w:link w:val="Heading6Char"/>
    <w:uiPriority w:val="9"/>
    <w:semiHidden/>
    <w:unhideWhenUsed/>
    <w:qFormat/>
    <w:rsid w:val="00494F47"/>
    <w:pPr>
      <w:keepNext/>
      <w:keepLines/>
      <w:numPr>
        <w:ilvl w:val="5"/>
        <w:numId w:val="1"/>
      </w:numPr>
      <w:spacing w:before="200"/>
      <w:outlineLvl w:val="5"/>
    </w:pPr>
    <w:rPr>
      <w:rFonts w:asciiTheme="majorHAnsi" w:eastAsiaTheme="majorEastAsia" w:hAnsiTheme="majorHAnsi" w:cstheme="majorBidi"/>
      <w:b w:val="0"/>
      <w:i/>
      <w:iCs/>
      <w:color w:val="243F60" w:themeColor="accent1" w:themeShade="7F"/>
      <w:szCs w:val="20"/>
    </w:rPr>
  </w:style>
  <w:style w:type="paragraph" w:styleId="Heading7">
    <w:name w:val="heading 7"/>
    <w:basedOn w:val="Normal"/>
    <w:next w:val="Normal"/>
    <w:link w:val="Heading7Char"/>
    <w:uiPriority w:val="9"/>
    <w:semiHidden/>
    <w:unhideWhenUsed/>
    <w:qFormat/>
    <w:rsid w:val="00494F47"/>
    <w:pPr>
      <w:keepNext/>
      <w:keepLines/>
      <w:numPr>
        <w:ilvl w:val="6"/>
        <w:numId w:val="1"/>
      </w:numPr>
      <w:spacing w:before="200"/>
      <w:outlineLvl w:val="6"/>
    </w:pPr>
    <w:rPr>
      <w:rFonts w:asciiTheme="majorHAnsi" w:eastAsiaTheme="majorEastAsia" w:hAnsiTheme="majorHAnsi" w:cstheme="majorBidi"/>
      <w:b w:val="0"/>
      <w:i/>
      <w:iCs/>
      <w:color w:val="404040" w:themeColor="text1" w:themeTint="BF"/>
      <w:szCs w:val="20"/>
    </w:rPr>
  </w:style>
  <w:style w:type="paragraph" w:styleId="Heading8">
    <w:name w:val="heading 8"/>
    <w:basedOn w:val="Normal"/>
    <w:next w:val="Normal"/>
    <w:link w:val="Heading8Char"/>
    <w:uiPriority w:val="9"/>
    <w:semiHidden/>
    <w:unhideWhenUsed/>
    <w:qFormat/>
    <w:rsid w:val="00494F47"/>
    <w:pPr>
      <w:keepNext/>
      <w:keepLines/>
      <w:numPr>
        <w:ilvl w:val="7"/>
        <w:numId w:val="1"/>
      </w:numPr>
      <w:spacing w:before="200"/>
      <w:outlineLvl w:val="7"/>
    </w:pPr>
    <w:rPr>
      <w:rFonts w:asciiTheme="majorHAnsi" w:eastAsiaTheme="majorEastAsia" w:hAnsiTheme="majorHAnsi" w:cstheme="majorBidi"/>
      <w:b w:val="0"/>
      <w:color w:val="404040" w:themeColor="text1" w:themeTint="BF"/>
      <w:sz w:val="20"/>
      <w:szCs w:val="20"/>
    </w:rPr>
  </w:style>
  <w:style w:type="paragraph" w:styleId="Heading9">
    <w:name w:val="heading 9"/>
    <w:basedOn w:val="Normal"/>
    <w:next w:val="Normal"/>
    <w:link w:val="Heading9Char"/>
    <w:uiPriority w:val="9"/>
    <w:semiHidden/>
    <w:unhideWhenUsed/>
    <w:qFormat/>
    <w:rsid w:val="00494F47"/>
    <w:pPr>
      <w:keepNext/>
      <w:keepLines/>
      <w:numPr>
        <w:ilvl w:val="8"/>
        <w:numId w:val="1"/>
      </w:numPr>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customStyle="1" w:styleId="Grouptext">
    <w:name w:val="Group_text"/>
    <w:rsid w:val="00494F47"/>
    <w:rPr>
      <w:rFonts w:ascii="Arial" w:eastAsia="Arial" w:hAnsi="Arial" w:cs="Arial"/>
      <w:i/>
    </w:rPr>
  </w:style>
  <w:style w:type="paragraph" w:customStyle="1" w:styleId="Note">
    <w:name w:val="Note"/>
    <w:rsid w:val="00494F47"/>
    <w:pPr>
      <w:spacing w:before="120"/>
    </w:pPr>
    <w:rPr>
      <w:rFonts w:ascii="Arial" w:eastAsia="Arial" w:hAnsi="Arial" w:cs="Arial"/>
      <w:i/>
    </w:rPr>
  </w:style>
  <w:style w:type="character" w:customStyle="1" w:styleId="Heading1Char">
    <w:name w:val="Heading 1 Char"/>
    <w:basedOn w:val="DefaultParagraphFont"/>
    <w:link w:val="Heading1"/>
    <w:uiPriority w:val="9"/>
    <w:rsid w:val="00494F47"/>
    <w:rPr>
      <w:rFonts w:ascii="Cambria" w:hAnsi="Cambria"/>
      <w:b/>
      <w:bCs/>
      <w:kern w:val="32"/>
      <w:sz w:val="32"/>
      <w:szCs w:val="32"/>
    </w:rPr>
  </w:style>
  <w:style w:type="character" w:customStyle="1" w:styleId="Heading2Char">
    <w:name w:val="Heading 2 Char"/>
    <w:basedOn w:val="DefaultParagraphFont"/>
    <w:link w:val="Heading2"/>
    <w:uiPriority w:val="9"/>
    <w:rsid w:val="0049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F4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94F4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94F4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94F4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94F4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94F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F4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494F47"/>
    <w:pPr>
      <w:overflowPunct/>
      <w:autoSpaceDE/>
      <w:autoSpaceDN/>
      <w:adjustRightInd/>
      <w:ind w:left="2880" w:hanging="2160"/>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494F47"/>
    <w:rPr>
      <w:sz w:val="24"/>
    </w:rPr>
  </w:style>
  <w:style w:type="paragraph" w:styleId="ListParagraph">
    <w:name w:val="List Paragraph"/>
    <w:basedOn w:val="Normal"/>
    <w:uiPriority w:val="34"/>
    <w:qFormat/>
    <w:rsid w:val="00494F47"/>
    <w:pPr>
      <w:ind w:left="720"/>
      <w:contextualSpacing/>
    </w:pPr>
    <w:rPr>
      <w:rFonts w:ascii="Times New Roman" w:hAnsi="Times New Roman"/>
      <w:b w:val="0"/>
      <w:szCs w:val="20"/>
    </w:rPr>
  </w:style>
  <w:style w:type="paragraph" w:styleId="List3">
    <w:name w:val="List 3"/>
    <w:basedOn w:val="Normal"/>
    <w:rsid w:val="00494F47"/>
    <w:pPr>
      <w:overflowPunct/>
      <w:autoSpaceDE/>
      <w:autoSpaceDN/>
      <w:adjustRightInd/>
      <w:ind w:left="1080" w:hanging="360"/>
      <w:textAlignment w:val="auto"/>
    </w:pPr>
    <w:rPr>
      <w:rFonts w:ascii="Times New Roman" w:hAnsi="Times New Roman"/>
      <w:b w:val="0"/>
      <w:szCs w:val="20"/>
    </w:rPr>
  </w:style>
  <w:style w:type="paragraph" w:styleId="NoSpacing">
    <w:name w:val="No Spacing"/>
    <w:uiPriority w:val="1"/>
    <w:qFormat/>
    <w:rsid w:val="00674B1A"/>
    <w:pPr>
      <w:overflowPunct w:val="0"/>
      <w:autoSpaceDE w:val="0"/>
      <w:autoSpaceDN w:val="0"/>
      <w:adjustRightInd w:val="0"/>
      <w:textAlignment w:val="baseline"/>
    </w:pPr>
    <w:rPr>
      <w:rFonts w:ascii="CG Times" w:hAnsi="CG Times"/>
      <w:b/>
      <w:sz w:val="24"/>
      <w:szCs w:val="24"/>
    </w:rPr>
  </w:style>
  <w:style w:type="character" w:customStyle="1" w:styleId="a1">
    <w:name w:val="a1"/>
    <w:basedOn w:val="DefaultParagraphFont"/>
    <w:rsid w:val="00674B1A"/>
    <w:rPr>
      <w:bdr w:val="none" w:sz="0" w:space="0" w:color="auto" w:frame="1"/>
    </w:rPr>
  </w:style>
  <w:style w:type="table" w:styleId="TableGrid">
    <w:name w:val="Table Grid"/>
    <w:basedOn w:val="TableNormal"/>
    <w:rsid w:val="005A14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693C"/>
    <w:rPr>
      <w:color w:val="0000FF"/>
      <w:u w:val="single"/>
    </w:rPr>
  </w:style>
  <w:style w:type="paragraph" w:styleId="NormalWeb">
    <w:name w:val="Normal (Web)"/>
    <w:basedOn w:val="Normal"/>
    <w:uiPriority w:val="99"/>
    <w:unhideWhenUsed/>
    <w:rsid w:val="00C6693C"/>
    <w:pPr>
      <w:overflowPunct/>
      <w:autoSpaceDE/>
      <w:autoSpaceDN/>
      <w:adjustRightInd/>
      <w:spacing w:before="100" w:beforeAutospacing="1" w:after="100" w:afterAutospacing="1"/>
      <w:textAlignment w:val="auto"/>
    </w:pPr>
    <w:rPr>
      <w:rFonts w:ascii="Times New Roman" w:eastAsiaTheme="minorHAnsi" w:hAnsi="Times New Roman"/>
      <w:b w:val="0"/>
    </w:rPr>
  </w:style>
  <w:style w:type="character" w:customStyle="1" w:styleId="HeaderChar">
    <w:name w:val="Header Char"/>
    <w:basedOn w:val="DefaultParagraphFont"/>
    <w:link w:val="Header"/>
    <w:rsid w:val="0030730B"/>
    <w:rPr>
      <w:rFonts w:ascii="CG Times" w:hAnsi="CG 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78416">
      <w:bodyDiv w:val="1"/>
      <w:marLeft w:val="0"/>
      <w:marRight w:val="0"/>
      <w:marTop w:val="0"/>
      <w:marBottom w:val="0"/>
      <w:divBdr>
        <w:top w:val="none" w:sz="0" w:space="0" w:color="auto"/>
        <w:left w:val="none" w:sz="0" w:space="0" w:color="auto"/>
        <w:bottom w:val="none" w:sz="0" w:space="0" w:color="auto"/>
        <w:right w:val="none" w:sz="0" w:space="0" w:color="auto"/>
      </w:divBdr>
    </w:div>
    <w:div w:id="387652303">
      <w:bodyDiv w:val="1"/>
      <w:marLeft w:val="0"/>
      <w:marRight w:val="0"/>
      <w:marTop w:val="0"/>
      <w:marBottom w:val="0"/>
      <w:divBdr>
        <w:top w:val="none" w:sz="0" w:space="0" w:color="auto"/>
        <w:left w:val="none" w:sz="0" w:space="0" w:color="auto"/>
        <w:bottom w:val="none" w:sz="0" w:space="0" w:color="auto"/>
        <w:right w:val="none" w:sz="0" w:space="0" w:color="auto"/>
      </w:divBdr>
      <w:divsChild>
        <w:div w:id="19745988">
          <w:marLeft w:val="0"/>
          <w:marRight w:val="0"/>
          <w:marTop w:val="0"/>
          <w:marBottom w:val="0"/>
          <w:divBdr>
            <w:top w:val="none" w:sz="0" w:space="0" w:color="auto"/>
            <w:left w:val="none" w:sz="0" w:space="0" w:color="auto"/>
            <w:bottom w:val="none" w:sz="0" w:space="0" w:color="auto"/>
            <w:right w:val="none" w:sz="0" w:space="0" w:color="auto"/>
          </w:divBdr>
          <w:divsChild>
            <w:div w:id="1323117581">
              <w:marLeft w:val="0"/>
              <w:marRight w:val="0"/>
              <w:marTop w:val="0"/>
              <w:marBottom w:val="0"/>
              <w:divBdr>
                <w:top w:val="none" w:sz="0" w:space="0" w:color="auto"/>
                <w:left w:val="none" w:sz="0" w:space="0" w:color="auto"/>
                <w:bottom w:val="none" w:sz="0" w:space="0" w:color="auto"/>
                <w:right w:val="none" w:sz="0" w:space="0" w:color="auto"/>
              </w:divBdr>
              <w:divsChild>
                <w:div w:id="217784377">
                  <w:marLeft w:val="0"/>
                  <w:marRight w:val="0"/>
                  <w:marTop w:val="0"/>
                  <w:marBottom w:val="0"/>
                  <w:divBdr>
                    <w:top w:val="none" w:sz="0" w:space="0" w:color="auto"/>
                    <w:left w:val="none" w:sz="0" w:space="0" w:color="auto"/>
                    <w:bottom w:val="none" w:sz="0" w:space="0" w:color="auto"/>
                    <w:right w:val="none" w:sz="0" w:space="0" w:color="auto"/>
                  </w:divBdr>
                  <w:divsChild>
                    <w:div w:id="959844730">
                      <w:marLeft w:val="0"/>
                      <w:marRight w:val="0"/>
                      <w:marTop w:val="0"/>
                      <w:marBottom w:val="0"/>
                      <w:divBdr>
                        <w:top w:val="none" w:sz="0" w:space="0" w:color="auto"/>
                        <w:left w:val="none" w:sz="0" w:space="0" w:color="auto"/>
                        <w:bottom w:val="none" w:sz="0" w:space="0" w:color="auto"/>
                        <w:right w:val="none" w:sz="0" w:space="0" w:color="auto"/>
                      </w:divBdr>
                      <w:divsChild>
                        <w:div w:id="215287843">
                          <w:marLeft w:val="0"/>
                          <w:marRight w:val="0"/>
                          <w:marTop w:val="0"/>
                          <w:marBottom w:val="0"/>
                          <w:divBdr>
                            <w:top w:val="none" w:sz="0" w:space="0" w:color="auto"/>
                            <w:left w:val="none" w:sz="0" w:space="0" w:color="auto"/>
                            <w:bottom w:val="none" w:sz="0" w:space="0" w:color="auto"/>
                            <w:right w:val="none" w:sz="0" w:space="0" w:color="auto"/>
                          </w:divBdr>
                          <w:divsChild>
                            <w:div w:id="1175344881">
                              <w:marLeft w:val="0"/>
                              <w:marRight w:val="0"/>
                              <w:marTop w:val="0"/>
                              <w:marBottom w:val="0"/>
                              <w:divBdr>
                                <w:top w:val="none" w:sz="0" w:space="0" w:color="auto"/>
                                <w:left w:val="none" w:sz="0" w:space="0" w:color="auto"/>
                                <w:bottom w:val="none" w:sz="0" w:space="0" w:color="auto"/>
                                <w:right w:val="none" w:sz="0" w:space="0" w:color="auto"/>
                              </w:divBdr>
                              <w:divsChild>
                                <w:div w:id="722949751">
                                  <w:marLeft w:val="0"/>
                                  <w:marRight w:val="0"/>
                                  <w:marTop w:val="0"/>
                                  <w:marBottom w:val="0"/>
                                  <w:divBdr>
                                    <w:top w:val="none" w:sz="0" w:space="0" w:color="auto"/>
                                    <w:left w:val="none" w:sz="0" w:space="0" w:color="auto"/>
                                    <w:bottom w:val="none" w:sz="0" w:space="0" w:color="auto"/>
                                    <w:right w:val="none" w:sz="0" w:space="0" w:color="auto"/>
                                  </w:divBdr>
                                  <w:divsChild>
                                    <w:div w:id="1858620392">
                                      <w:marLeft w:val="0"/>
                                      <w:marRight w:val="0"/>
                                      <w:marTop w:val="0"/>
                                      <w:marBottom w:val="0"/>
                                      <w:divBdr>
                                        <w:top w:val="none" w:sz="0" w:space="0" w:color="auto"/>
                                        <w:left w:val="none" w:sz="0" w:space="0" w:color="auto"/>
                                        <w:bottom w:val="none" w:sz="0" w:space="0" w:color="auto"/>
                                        <w:right w:val="none" w:sz="0" w:space="0" w:color="auto"/>
                                      </w:divBdr>
                                      <w:divsChild>
                                        <w:div w:id="248541058">
                                          <w:marLeft w:val="0"/>
                                          <w:marRight w:val="0"/>
                                          <w:marTop w:val="0"/>
                                          <w:marBottom w:val="0"/>
                                          <w:divBdr>
                                            <w:top w:val="none" w:sz="0" w:space="0" w:color="auto"/>
                                            <w:left w:val="none" w:sz="0" w:space="0" w:color="auto"/>
                                            <w:bottom w:val="none" w:sz="0" w:space="0" w:color="auto"/>
                                            <w:right w:val="none" w:sz="0" w:space="0" w:color="auto"/>
                                          </w:divBdr>
                                          <w:divsChild>
                                            <w:div w:id="1455445188">
                                              <w:marLeft w:val="150"/>
                                              <w:marRight w:val="150"/>
                                              <w:marTop w:val="150"/>
                                              <w:marBottom w:val="300"/>
                                              <w:divBdr>
                                                <w:top w:val="none" w:sz="0" w:space="0" w:color="auto"/>
                                                <w:left w:val="none" w:sz="0" w:space="0" w:color="auto"/>
                                                <w:bottom w:val="none" w:sz="0" w:space="0" w:color="auto"/>
                                                <w:right w:val="none" w:sz="0" w:space="0" w:color="auto"/>
                                              </w:divBdr>
                                              <w:divsChild>
                                                <w:div w:id="1340505543">
                                                  <w:marLeft w:val="0"/>
                                                  <w:marRight w:val="0"/>
                                                  <w:marTop w:val="0"/>
                                                  <w:marBottom w:val="0"/>
                                                  <w:divBdr>
                                                    <w:top w:val="none" w:sz="0" w:space="0" w:color="auto"/>
                                                    <w:left w:val="none" w:sz="0" w:space="0" w:color="auto"/>
                                                    <w:bottom w:val="none" w:sz="0" w:space="0" w:color="auto"/>
                                                    <w:right w:val="none" w:sz="0" w:space="0" w:color="auto"/>
                                                  </w:divBdr>
                                                  <w:divsChild>
                                                    <w:div w:id="1902984892">
                                                      <w:marLeft w:val="0"/>
                                                      <w:marRight w:val="0"/>
                                                      <w:marTop w:val="0"/>
                                                      <w:marBottom w:val="0"/>
                                                      <w:divBdr>
                                                        <w:top w:val="none" w:sz="0" w:space="0" w:color="auto"/>
                                                        <w:left w:val="none" w:sz="0" w:space="0" w:color="auto"/>
                                                        <w:bottom w:val="none" w:sz="0" w:space="0" w:color="auto"/>
                                                        <w:right w:val="none" w:sz="0" w:space="0" w:color="auto"/>
                                                      </w:divBdr>
                                                      <w:divsChild>
                                                        <w:div w:id="12147935">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
                                                            <w:div w:id="205146531">
                                                              <w:marLeft w:val="0"/>
                                                              <w:marRight w:val="0"/>
                                                              <w:marTop w:val="0"/>
                                                              <w:marBottom w:val="0"/>
                                                              <w:divBdr>
                                                                <w:top w:val="none" w:sz="0" w:space="0" w:color="auto"/>
                                                                <w:left w:val="none" w:sz="0" w:space="0" w:color="auto"/>
                                                                <w:bottom w:val="none" w:sz="0" w:space="0" w:color="auto"/>
                                                                <w:right w:val="none" w:sz="0" w:space="0" w:color="auto"/>
                                                              </w:divBdr>
                                                            </w:div>
                                                            <w:div w:id="460929387">
                                                              <w:marLeft w:val="0"/>
                                                              <w:marRight w:val="0"/>
                                                              <w:marTop w:val="0"/>
                                                              <w:marBottom w:val="0"/>
                                                              <w:divBdr>
                                                                <w:top w:val="none" w:sz="0" w:space="0" w:color="auto"/>
                                                                <w:left w:val="none" w:sz="0" w:space="0" w:color="auto"/>
                                                                <w:bottom w:val="none" w:sz="0" w:space="0" w:color="auto"/>
                                                                <w:right w:val="none" w:sz="0" w:space="0" w:color="auto"/>
                                                              </w:divBdr>
                                                            </w:div>
                                                            <w:div w:id="1491748674">
                                                              <w:marLeft w:val="0"/>
                                                              <w:marRight w:val="0"/>
                                                              <w:marTop w:val="0"/>
                                                              <w:marBottom w:val="0"/>
                                                              <w:divBdr>
                                                                <w:top w:val="none" w:sz="0" w:space="0" w:color="auto"/>
                                                                <w:left w:val="none" w:sz="0" w:space="0" w:color="auto"/>
                                                                <w:bottom w:val="none" w:sz="0" w:space="0" w:color="auto"/>
                                                                <w:right w:val="none" w:sz="0" w:space="0" w:color="auto"/>
                                                              </w:divBdr>
                                                            </w:div>
                                                            <w:div w:id="1310285706">
                                                              <w:marLeft w:val="0"/>
                                                              <w:marRight w:val="0"/>
                                                              <w:marTop w:val="0"/>
                                                              <w:marBottom w:val="0"/>
                                                              <w:divBdr>
                                                                <w:top w:val="none" w:sz="0" w:space="0" w:color="auto"/>
                                                                <w:left w:val="none" w:sz="0" w:space="0" w:color="auto"/>
                                                                <w:bottom w:val="none" w:sz="0" w:space="0" w:color="auto"/>
                                                                <w:right w:val="none" w:sz="0" w:space="0" w:color="auto"/>
                                                              </w:divBdr>
                                                            </w:div>
                                                            <w:div w:id="1514875121">
                                                              <w:marLeft w:val="0"/>
                                                              <w:marRight w:val="0"/>
                                                              <w:marTop w:val="0"/>
                                                              <w:marBottom w:val="0"/>
                                                              <w:divBdr>
                                                                <w:top w:val="none" w:sz="0" w:space="0" w:color="auto"/>
                                                                <w:left w:val="none" w:sz="0" w:space="0" w:color="auto"/>
                                                                <w:bottom w:val="none" w:sz="0" w:space="0" w:color="auto"/>
                                                                <w:right w:val="none" w:sz="0" w:space="0" w:color="auto"/>
                                                              </w:divBdr>
                                                            </w:div>
                                                            <w:div w:id="1125006781">
                                                              <w:marLeft w:val="0"/>
                                                              <w:marRight w:val="0"/>
                                                              <w:marTop w:val="0"/>
                                                              <w:marBottom w:val="0"/>
                                                              <w:divBdr>
                                                                <w:top w:val="none" w:sz="0" w:space="0" w:color="auto"/>
                                                                <w:left w:val="none" w:sz="0" w:space="0" w:color="auto"/>
                                                                <w:bottom w:val="none" w:sz="0" w:space="0" w:color="auto"/>
                                                                <w:right w:val="none" w:sz="0" w:space="0" w:color="auto"/>
                                                              </w:divBdr>
                                                            </w:div>
                                                            <w:div w:id="565186067">
                                                              <w:marLeft w:val="0"/>
                                                              <w:marRight w:val="0"/>
                                                              <w:marTop w:val="0"/>
                                                              <w:marBottom w:val="0"/>
                                                              <w:divBdr>
                                                                <w:top w:val="none" w:sz="0" w:space="0" w:color="auto"/>
                                                                <w:left w:val="none" w:sz="0" w:space="0" w:color="auto"/>
                                                                <w:bottom w:val="none" w:sz="0" w:space="0" w:color="auto"/>
                                                                <w:right w:val="none" w:sz="0" w:space="0" w:color="auto"/>
                                                              </w:divBdr>
                                                            </w:div>
                                                            <w:div w:id="1797941897">
                                                              <w:marLeft w:val="0"/>
                                                              <w:marRight w:val="0"/>
                                                              <w:marTop w:val="0"/>
                                                              <w:marBottom w:val="0"/>
                                                              <w:divBdr>
                                                                <w:top w:val="none" w:sz="0" w:space="0" w:color="auto"/>
                                                                <w:left w:val="none" w:sz="0" w:space="0" w:color="auto"/>
                                                                <w:bottom w:val="none" w:sz="0" w:space="0" w:color="auto"/>
                                                                <w:right w:val="none" w:sz="0" w:space="0" w:color="auto"/>
                                                              </w:divBdr>
                                                            </w:div>
                                                            <w:div w:id="1009024791">
                                                              <w:marLeft w:val="0"/>
                                                              <w:marRight w:val="0"/>
                                                              <w:marTop w:val="0"/>
                                                              <w:marBottom w:val="0"/>
                                                              <w:divBdr>
                                                                <w:top w:val="none" w:sz="0" w:space="0" w:color="auto"/>
                                                                <w:left w:val="none" w:sz="0" w:space="0" w:color="auto"/>
                                                                <w:bottom w:val="none" w:sz="0" w:space="0" w:color="auto"/>
                                                                <w:right w:val="none" w:sz="0" w:space="0" w:color="auto"/>
                                                              </w:divBdr>
                                                            </w:div>
                                                            <w:div w:id="894507428">
                                                              <w:marLeft w:val="0"/>
                                                              <w:marRight w:val="0"/>
                                                              <w:marTop w:val="0"/>
                                                              <w:marBottom w:val="0"/>
                                                              <w:divBdr>
                                                                <w:top w:val="none" w:sz="0" w:space="0" w:color="auto"/>
                                                                <w:left w:val="none" w:sz="0" w:space="0" w:color="auto"/>
                                                                <w:bottom w:val="none" w:sz="0" w:space="0" w:color="auto"/>
                                                                <w:right w:val="none" w:sz="0" w:space="0" w:color="auto"/>
                                                              </w:divBdr>
                                                            </w:div>
                                                            <w:div w:id="883562559">
                                                              <w:marLeft w:val="0"/>
                                                              <w:marRight w:val="0"/>
                                                              <w:marTop w:val="0"/>
                                                              <w:marBottom w:val="0"/>
                                                              <w:divBdr>
                                                                <w:top w:val="none" w:sz="0" w:space="0" w:color="auto"/>
                                                                <w:left w:val="none" w:sz="0" w:space="0" w:color="auto"/>
                                                                <w:bottom w:val="none" w:sz="0" w:space="0" w:color="auto"/>
                                                                <w:right w:val="none" w:sz="0" w:space="0" w:color="auto"/>
                                                              </w:divBdr>
                                                            </w:div>
                                                            <w:div w:id="728920616">
                                                              <w:marLeft w:val="0"/>
                                                              <w:marRight w:val="0"/>
                                                              <w:marTop w:val="0"/>
                                                              <w:marBottom w:val="0"/>
                                                              <w:divBdr>
                                                                <w:top w:val="none" w:sz="0" w:space="0" w:color="auto"/>
                                                                <w:left w:val="none" w:sz="0" w:space="0" w:color="auto"/>
                                                                <w:bottom w:val="none" w:sz="0" w:space="0" w:color="auto"/>
                                                                <w:right w:val="none" w:sz="0" w:space="0" w:color="auto"/>
                                                              </w:divBdr>
                                                            </w:div>
                                                            <w:div w:id="489755813">
                                                              <w:marLeft w:val="0"/>
                                                              <w:marRight w:val="0"/>
                                                              <w:marTop w:val="0"/>
                                                              <w:marBottom w:val="0"/>
                                                              <w:divBdr>
                                                                <w:top w:val="none" w:sz="0" w:space="0" w:color="auto"/>
                                                                <w:left w:val="none" w:sz="0" w:space="0" w:color="auto"/>
                                                                <w:bottom w:val="none" w:sz="0" w:space="0" w:color="auto"/>
                                                                <w:right w:val="none" w:sz="0" w:space="0" w:color="auto"/>
                                                              </w:divBdr>
                                                            </w:div>
                                                            <w:div w:id="2082214791">
                                                              <w:marLeft w:val="0"/>
                                                              <w:marRight w:val="0"/>
                                                              <w:marTop w:val="0"/>
                                                              <w:marBottom w:val="0"/>
                                                              <w:divBdr>
                                                                <w:top w:val="none" w:sz="0" w:space="0" w:color="auto"/>
                                                                <w:left w:val="none" w:sz="0" w:space="0" w:color="auto"/>
                                                                <w:bottom w:val="none" w:sz="0" w:space="0" w:color="auto"/>
                                                                <w:right w:val="none" w:sz="0" w:space="0" w:color="auto"/>
                                                              </w:divBdr>
                                                            </w:div>
                                                            <w:div w:id="1104770109">
                                                              <w:marLeft w:val="0"/>
                                                              <w:marRight w:val="0"/>
                                                              <w:marTop w:val="0"/>
                                                              <w:marBottom w:val="0"/>
                                                              <w:divBdr>
                                                                <w:top w:val="none" w:sz="0" w:space="0" w:color="auto"/>
                                                                <w:left w:val="none" w:sz="0" w:space="0" w:color="auto"/>
                                                                <w:bottom w:val="none" w:sz="0" w:space="0" w:color="auto"/>
                                                                <w:right w:val="none" w:sz="0" w:space="0" w:color="auto"/>
                                                              </w:divBdr>
                                                            </w:div>
                                                            <w:div w:id="1880702231">
                                                              <w:marLeft w:val="0"/>
                                                              <w:marRight w:val="0"/>
                                                              <w:marTop w:val="0"/>
                                                              <w:marBottom w:val="0"/>
                                                              <w:divBdr>
                                                                <w:top w:val="none" w:sz="0" w:space="0" w:color="auto"/>
                                                                <w:left w:val="none" w:sz="0" w:space="0" w:color="auto"/>
                                                                <w:bottom w:val="none" w:sz="0" w:space="0" w:color="auto"/>
                                                                <w:right w:val="none" w:sz="0" w:space="0" w:color="auto"/>
                                                              </w:divBdr>
                                                            </w:div>
                                                            <w:div w:id="75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856768211">
      <w:bodyDiv w:val="1"/>
      <w:marLeft w:val="0"/>
      <w:marRight w:val="0"/>
      <w:marTop w:val="0"/>
      <w:marBottom w:val="0"/>
      <w:divBdr>
        <w:top w:val="none" w:sz="0" w:space="0" w:color="auto"/>
        <w:left w:val="none" w:sz="0" w:space="0" w:color="auto"/>
        <w:bottom w:val="none" w:sz="0" w:space="0" w:color="auto"/>
        <w:right w:val="none" w:sz="0" w:space="0" w:color="auto"/>
      </w:divBdr>
    </w:div>
    <w:div w:id="949240816">
      <w:bodyDiv w:val="1"/>
      <w:marLeft w:val="0"/>
      <w:marRight w:val="0"/>
      <w:marTop w:val="0"/>
      <w:marBottom w:val="0"/>
      <w:divBdr>
        <w:top w:val="none" w:sz="0" w:space="0" w:color="auto"/>
        <w:left w:val="none" w:sz="0" w:space="0" w:color="auto"/>
        <w:bottom w:val="none" w:sz="0" w:space="0" w:color="auto"/>
        <w:right w:val="none" w:sz="0" w:space="0" w:color="auto"/>
      </w:divBdr>
    </w:div>
    <w:div w:id="9596522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756">
          <w:marLeft w:val="0"/>
          <w:marRight w:val="0"/>
          <w:marTop w:val="0"/>
          <w:marBottom w:val="0"/>
          <w:divBdr>
            <w:top w:val="none" w:sz="0" w:space="0" w:color="auto"/>
            <w:left w:val="none" w:sz="0" w:space="0" w:color="auto"/>
            <w:bottom w:val="none" w:sz="0" w:space="0" w:color="auto"/>
            <w:right w:val="none" w:sz="0" w:space="0" w:color="auto"/>
          </w:divBdr>
          <w:divsChild>
            <w:div w:id="643702357">
              <w:marLeft w:val="0"/>
              <w:marRight w:val="0"/>
              <w:marTop w:val="0"/>
              <w:marBottom w:val="0"/>
              <w:divBdr>
                <w:top w:val="none" w:sz="0" w:space="0" w:color="auto"/>
                <w:left w:val="none" w:sz="0" w:space="0" w:color="auto"/>
                <w:bottom w:val="none" w:sz="0" w:space="0" w:color="auto"/>
                <w:right w:val="none" w:sz="0" w:space="0" w:color="auto"/>
              </w:divBdr>
              <w:divsChild>
                <w:div w:id="1509253184">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350640669">
      <w:bodyDiv w:val="1"/>
      <w:marLeft w:val="0"/>
      <w:marRight w:val="0"/>
      <w:marTop w:val="0"/>
      <w:marBottom w:val="0"/>
      <w:divBdr>
        <w:top w:val="none" w:sz="0" w:space="0" w:color="auto"/>
        <w:left w:val="none" w:sz="0" w:space="0" w:color="auto"/>
        <w:bottom w:val="none" w:sz="0" w:space="0" w:color="auto"/>
        <w:right w:val="none" w:sz="0" w:space="0" w:color="auto"/>
      </w:divBdr>
    </w:div>
    <w:div w:id="1462193111">
      <w:bodyDiv w:val="1"/>
      <w:marLeft w:val="0"/>
      <w:marRight w:val="0"/>
      <w:marTop w:val="0"/>
      <w:marBottom w:val="0"/>
      <w:divBdr>
        <w:top w:val="none" w:sz="0" w:space="0" w:color="auto"/>
        <w:left w:val="none" w:sz="0" w:space="0" w:color="auto"/>
        <w:bottom w:val="none" w:sz="0" w:space="0" w:color="auto"/>
        <w:right w:val="none" w:sz="0" w:space="0" w:color="auto"/>
      </w:divBdr>
      <w:divsChild>
        <w:div w:id="1834636856">
          <w:marLeft w:val="0"/>
          <w:marRight w:val="0"/>
          <w:marTop w:val="0"/>
          <w:marBottom w:val="0"/>
          <w:divBdr>
            <w:top w:val="none" w:sz="0" w:space="0" w:color="auto"/>
            <w:left w:val="none" w:sz="0" w:space="0" w:color="auto"/>
            <w:bottom w:val="none" w:sz="0" w:space="0" w:color="auto"/>
            <w:right w:val="none" w:sz="0" w:space="0" w:color="auto"/>
          </w:divBdr>
          <w:divsChild>
            <w:div w:id="1594511071">
              <w:marLeft w:val="0"/>
              <w:marRight w:val="0"/>
              <w:marTop w:val="0"/>
              <w:marBottom w:val="0"/>
              <w:divBdr>
                <w:top w:val="none" w:sz="0" w:space="0" w:color="auto"/>
                <w:left w:val="none" w:sz="0" w:space="0" w:color="auto"/>
                <w:bottom w:val="none" w:sz="0" w:space="0" w:color="auto"/>
                <w:right w:val="none" w:sz="0" w:space="0" w:color="auto"/>
              </w:divBdr>
              <w:divsChild>
                <w:div w:id="1342582413">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517111647">
      <w:bodyDiv w:val="1"/>
      <w:marLeft w:val="0"/>
      <w:marRight w:val="0"/>
      <w:marTop w:val="0"/>
      <w:marBottom w:val="0"/>
      <w:divBdr>
        <w:top w:val="none" w:sz="0" w:space="0" w:color="auto"/>
        <w:left w:val="none" w:sz="0" w:space="0" w:color="auto"/>
        <w:bottom w:val="none" w:sz="0" w:space="0" w:color="auto"/>
        <w:right w:val="none" w:sz="0" w:space="0" w:color="auto"/>
      </w:divBdr>
      <w:divsChild>
        <w:div w:id="1194684285">
          <w:marLeft w:val="360"/>
          <w:marRight w:val="0"/>
          <w:marTop w:val="96"/>
          <w:marBottom w:val="0"/>
          <w:divBdr>
            <w:top w:val="none" w:sz="0" w:space="0" w:color="auto"/>
            <w:left w:val="none" w:sz="0" w:space="0" w:color="auto"/>
            <w:bottom w:val="none" w:sz="0" w:space="0" w:color="auto"/>
            <w:right w:val="none" w:sz="0" w:space="0" w:color="auto"/>
          </w:divBdr>
        </w:div>
        <w:div w:id="1123891214">
          <w:marLeft w:val="1080"/>
          <w:marRight w:val="0"/>
          <w:marTop w:val="96"/>
          <w:marBottom w:val="0"/>
          <w:divBdr>
            <w:top w:val="none" w:sz="0" w:space="0" w:color="auto"/>
            <w:left w:val="none" w:sz="0" w:space="0" w:color="auto"/>
            <w:bottom w:val="none" w:sz="0" w:space="0" w:color="auto"/>
            <w:right w:val="none" w:sz="0" w:space="0" w:color="auto"/>
          </w:divBdr>
        </w:div>
        <w:div w:id="1731997580">
          <w:marLeft w:val="1800"/>
          <w:marRight w:val="0"/>
          <w:marTop w:val="96"/>
          <w:marBottom w:val="0"/>
          <w:divBdr>
            <w:top w:val="none" w:sz="0" w:space="0" w:color="auto"/>
            <w:left w:val="none" w:sz="0" w:space="0" w:color="auto"/>
            <w:bottom w:val="none" w:sz="0" w:space="0" w:color="auto"/>
            <w:right w:val="none" w:sz="0" w:space="0" w:color="auto"/>
          </w:divBdr>
        </w:div>
        <w:div w:id="1304386296">
          <w:marLeft w:val="1080"/>
          <w:marRight w:val="0"/>
          <w:marTop w:val="96"/>
          <w:marBottom w:val="0"/>
          <w:divBdr>
            <w:top w:val="none" w:sz="0" w:space="0" w:color="auto"/>
            <w:left w:val="none" w:sz="0" w:space="0" w:color="auto"/>
            <w:bottom w:val="none" w:sz="0" w:space="0" w:color="auto"/>
            <w:right w:val="none" w:sz="0" w:space="0" w:color="auto"/>
          </w:divBdr>
        </w:div>
        <w:div w:id="1637835422">
          <w:marLeft w:val="1800"/>
          <w:marRight w:val="0"/>
          <w:marTop w:val="96"/>
          <w:marBottom w:val="0"/>
          <w:divBdr>
            <w:top w:val="none" w:sz="0" w:space="0" w:color="auto"/>
            <w:left w:val="none" w:sz="0" w:space="0" w:color="auto"/>
            <w:bottom w:val="none" w:sz="0" w:space="0" w:color="auto"/>
            <w:right w:val="none" w:sz="0" w:space="0" w:color="auto"/>
          </w:divBdr>
        </w:div>
      </w:divsChild>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 w:id="2012637061">
      <w:bodyDiv w:val="1"/>
      <w:marLeft w:val="0"/>
      <w:marRight w:val="0"/>
      <w:marTop w:val="0"/>
      <w:marBottom w:val="0"/>
      <w:divBdr>
        <w:top w:val="none" w:sz="0" w:space="0" w:color="auto"/>
        <w:left w:val="none" w:sz="0" w:space="0" w:color="auto"/>
        <w:bottom w:val="none" w:sz="0" w:space="0" w:color="auto"/>
        <w:right w:val="none" w:sz="0" w:space="0" w:color="auto"/>
      </w:divBdr>
    </w:div>
    <w:div w:id="2121990841">
      <w:bodyDiv w:val="1"/>
      <w:marLeft w:val="0"/>
      <w:marRight w:val="0"/>
      <w:marTop w:val="0"/>
      <w:marBottom w:val="0"/>
      <w:divBdr>
        <w:top w:val="none" w:sz="0" w:space="0" w:color="auto"/>
        <w:left w:val="none" w:sz="0" w:space="0" w:color="auto"/>
        <w:bottom w:val="none" w:sz="0" w:space="0" w:color="auto"/>
        <w:right w:val="none" w:sz="0" w:space="0" w:color="auto"/>
      </w:divBdr>
      <w:divsChild>
        <w:div w:id="2086296450">
          <w:marLeft w:val="360"/>
          <w:marRight w:val="0"/>
          <w:marTop w:val="96"/>
          <w:marBottom w:val="0"/>
          <w:divBdr>
            <w:top w:val="none" w:sz="0" w:space="0" w:color="auto"/>
            <w:left w:val="none" w:sz="0" w:space="0" w:color="auto"/>
            <w:bottom w:val="none" w:sz="0" w:space="0" w:color="auto"/>
            <w:right w:val="none" w:sz="0" w:space="0" w:color="auto"/>
          </w:divBdr>
        </w:div>
        <w:div w:id="1584023218">
          <w:marLeft w:val="1080"/>
          <w:marRight w:val="0"/>
          <w:marTop w:val="96"/>
          <w:marBottom w:val="0"/>
          <w:divBdr>
            <w:top w:val="none" w:sz="0" w:space="0" w:color="auto"/>
            <w:left w:val="none" w:sz="0" w:space="0" w:color="auto"/>
            <w:bottom w:val="none" w:sz="0" w:space="0" w:color="auto"/>
            <w:right w:val="none" w:sz="0" w:space="0" w:color="auto"/>
          </w:divBdr>
        </w:div>
        <w:div w:id="1385983675">
          <w:marLeft w:val="1080"/>
          <w:marRight w:val="0"/>
          <w:marTop w:val="96"/>
          <w:marBottom w:val="0"/>
          <w:divBdr>
            <w:top w:val="none" w:sz="0" w:space="0" w:color="auto"/>
            <w:left w:val="none" w:sz="0" w:space="0" w:color="auto"/>
            <w:bottom w:val="none" w:sz="0" w:space="0" w:color="auto"/>
            <w:right w:val="none" w:sz="0" w:space="0" w:color="auto"/>
          </w:divBdr>
        </w:div>
        <w:div w:id="687145267">
          <w:marLeft w:val="1080"/>
          <w:marRight w:val="0"/>
          <w:marTop w:val="96"/>
          <w:marBottom w:val="0"/>
          <w:divBdr>
            <w:top w:val="none" w:sz="0" w:space="0" w:color="auto"/>
            <w:left w:val="none" w:sz="0" w:space="0" w:color="auto"/>
            <w:bottom w:val="none" w:sz="0" w:space="0" w:color="auto"/>
            <w:right w:val="none" w:sz="0" w:space="0" w:color="auto"/>
          </w:divBdr>
        </w:div>
        <w:div w:id="1378816432">
          <w:marLeft w:val="1080"/>
          <w:marRight w:val="0"/>
          <w:marTop w:val="96"/>
          <w:marBottom w:val="0"/>
          <w:divBdr>
            <w:top w:val="none" w:sz="0" w:space="0" w:color="auto"/>
            <w:left w:val="none" w:sz="0" w:space="0" w:color="auto"/>
            <w:bottom w:val="none" w:sz="0" w:space="0" w:color="auto"/>
            <w:right w:val="none" w:sz="0" w:space="0" w:color="auto"/>
          </w:divBdr>
        </w:div>
        <w:div w:id="1916281462">
          <w:marLeft w:val="1080"/>
          <w:marRight w:val="0"/>
          <w:marTop w:val="96"/>
          <w:marBottom w:val="0"/>
          <w:divBdr>
            <w:top w:val="none" w:sz="0" w:space="0" w:color="auto"/>
            <w:left w:val="none" w:sz="0" w:space="0" w:color="auto"/>
            <w:bottom w:val="none" w:sz="0" w:space="0" w:color="auto"/>
            <w:right w:val="none" w:sz="0" w:space="0" w:color="auto"/>
          </w:divBdr>
        </w:div>
        <w:div w:id="681010767">
          <w:marLeft w:val="108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B56D8-38DA-4529-BAE8-D755EBB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40834E-400E-4F70-BA37-C49122CA91A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6F0EFC55-1E39-4E13-AAF9-B8B0CF8CD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6</Pages>
  <Words>1128</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Method Implementation</vt:lpstr>
    </vt:vector>
  </TitlesOfParts>
  <Company>Alamance Regional Medical Center</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Method Implementation</dc:title>
  <dc:subject>procedure manual template</dc:subject>
  <dc:creator>rubrmari</dc:creator>
  <cp:keywords>procedure, template, GP2-A2</cp:keywords>
  <dc:description>Prepared form for developing clinical laboratory technical procedure manuals</dc:description>
  <cp:lastModifiedBy>Turner, Wendy (Lab Dept)</cp:lastModifiedBy>
  <cp:revision>2</cp:revision>
  <cp:lastPrinted>2015-04-17T22:09:00Z</cp:lastPrinted>
  <dcterms:created xsi:type="dcterms:W3CDTF">2015-12-24T18:36:00Z</dcterms:created>
  <dcterms:modified xsi:type="dcterms:W3CDTF">2015-12-24T18:36:00Z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14200</vt:r8>
  </property>
  <property fmtid="{D5CDD505-2E9C-101B-9397-08002B2CF9AE}" pid="4" name="TemplateUrl">
    <vt:lpwstr/>
  </property>
  <property fmtid="{D5CDD505-2E9C-101B-9397-08002B2CF9AE}" pid="5" name="xd_ProgID">
    <vt:lpwstr/>
  </property>
</Properties>
</file>