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BF" w:rsidRPr="004C3BBF" w:rsidRDefault="004C3BBF" w:rsidP="004C3BBF">
      <w:pPr>
        <w:pStyle w:val="Header"/>
        <w:pBdr>
          <w:top w:val="single" w:sz="6" w:space="1" w:color="auto"/>
          <w:left w:val="single" w:sz="6" w:space="1" w:color="auto"/>
          <w:bottom w:val="single" w:sz="36" w:space="1" w:color="auto"/>
          <w:right w:val="single" w:sz="36" w:space="1" w:color="auto"/>
        </w:pBdr>
        <w:rPr>
          <w:rFonts w:ascii="Arial" w:hAnsi="Arial" w:cs="Arial"/>
        </w:rPr>
      </w:pPr>
      <w:r w:rsidRPr="004C3BBF">
        <w:rPr>
          <w:rFonts w:ascii="Arial" w:hAnsi="Arial" w:cs="Arial"/>
        </w:rPr>
        <w:t>TITLE</w:t>
      </w:r>
      <w:r w:rsidR="008C6220">
        <w:rPr>
          <w:rFonts w:ascii="Arial" w:hAnsi="Arial" w:cs="Arial"/>
        </w:rPr>
        <w:t xml:space="preserve">   </w:t>
      </w:r>
      <w:r w:rsidR="00FD2681">
        <w:rPr>
          <w:rFonts w:ascii="Arial" w:hAnsi="Arial" w:cs="Arial"/>
        </w:rPr>
        <w:tab/>
        <w:t>MEDIA QUALITY CONTROL</w:t>
      </w:r>
    </w:p>
    <w:p w:rsidR="004C3BBF" w:rsidRDefault="004C3BBF">
      <w:pPr>
        <w:jc w:val="both"/>
        <w:rPr>
          <w:rFonts w:ascii="Arial" w:hAnsi="Arial" w:cs="Arial"/>
          <w:b w:val="0"/>
        </w:rPr>
      </w:pPr>
    </w:p>
    <w:p w:rsidR="00E466DA" w:rsidRDefault="00E466DA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</w:p>
    <w:p w:rsidR="00BB289D" w:rsidRDefault="00BB289D">
      <w:pPr>
        <w:jc w:val="both"/>
        <w:rPr>
          <w:rFonts w:ascii="Arial" w:hAnsi="Arial" w:cs="Arial"/>
        </w:rPr>
      </w:pPr>
    </w:p>
    <w:p w:rsidR="00FD2681" w:rsidRDefault="00FD2681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Microbiology is a science of observation and interpreti</w:t>
      </w:r>
      <w:r w:rsidR="00A33241">
        <w:rPr>
          <w:rFonts w:ascii="Arial" w:hAnsi="Arial" w:cs="Arial"/>
          <w:b w:val="0"/>
        </w:rPr>
        <w:t xml:space="preserve">ve judgment of microbial growth; therefore, </w:t>
      </w:r>
      <w:r>
        <w:rPr>
          <w:rFonts w:ascii="Arial" w:hAnsi="Arial" w:cs="Arial"/>
          <w:b w:val="0"/>
        </w:rPr>
        <w:t>reliable and a</w:t>
      </w:r>
      <w:r w:rsidR="00A33241">
        <w:rPr>
          <w:rFonts w:ascii="Arial" w:hAnsi="Arial" w:cs="Arial"/>
          <w:b w:val="0"/>
        </w:rPr>
        <w:t>dequate culturing cannot be performed</w:t>
      </w:r>
      <w:r>
        <w:rPr>
          <w:rFonts w:ascii="Arial" w:hAnsi="Arial" w:cs="Arial"/>
          <w:b w:val="0"/>
        </w:rPr>
        <w:t xml:space="preserve"> with defective media. For this reason, the </w:t>
      </w:r>
      <w:r w:rsidR="00586FFF">
        <w:rPr>
          <w:rFonts w:ascii="Arial" w:hAnsi="Arial" w:cs="Arial"/>
          <w:b w:val="0"/>
        </w:rPr>
        <w:t>laboratory</w:t>
      </w:r>
      <w:r>
        <w:rPr>
          <w:rFonts w:ascii="Arial" w:hAnsi="Arial" w:cs="Arial"/>
          <w:b w:val="0"/>
        </w:rPr>
        <w:t xml:space="preserve"> obtains media prepared by a reputable manufacturer who performs extensive quality control on their media</w:t>
      </w:r>
      <w:r w:rsidR="00A33241">
        <w:rPr>
          <w:rFonts w:ascii="Arial" w:hAnsi="Arial" w:cs="Arial"/>
          <w:b w:val="0"/>
        </w:rPr>
        <w:t xml:space="preserve">. The company </w:t>
      </w:r>
      <w:r>
        <w:rPr>
          <w:rFonts w:ascii="Arial" w:hAnsi="Arial" w:cs="Arial"/>
          <w:b w:val="0"/>
        </w:rPr>
        <w:t>states with each lot obtained</w:t>
      </w:r>
      <w:r w:rsidR="00A33241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 xml:space="preserve">the media has been tested and that it meets Clinical and Laboratory Standards </w:t>
      </w:r>
      <w:r w:rsidR="00586FFF">
        <w:rPr>
          <w:rFonts w:ascii="Arial" w:hAnsi="Arial" w:cs="Arial"/>
          <w:b w:val="0"/>
        </w:rPr>
        <w:t>Institute</w:t>
      </w:r>
      <w:r>
        <w:rPr>
          <w:rFonts w:ascii="Arial" w:hAnsi="Arial" w:cs="Arial"/>
          <w:b w:val="0"/>
        </w:rPr>
        <w:t xml:space="preserve"> (CLSI) as stated in CLSI Document M22-A3. Not only does this provide consistently reliable products for use</w:t>
      </w:r>
      <w:r w:rsidR="00A33241">
        <w:rPr>
          <w:rFonts w:ascii="Arial" w:hAnsi="Arial" w:cs="Arial"/>
          <w:b w:val="0"/>
        </w:rPr>
        <w:t xml:space="preserve">, it </w:t>
      </w:r>
      <w:r>
        <w:rPr>
          <w:rFonts w:ascii="Arial" w:hAnsi="Arial" w:cs="Arial"/>
          <w:b w:val="0"/>
        </w:rPr>
        <w:t xml:space="preserve">decreases costs for retesting in this </w:t>
      </w:r>
      <w:r w:rsidR="00586FFF">
        <w:rPr>
          <w:rFonts w:ascii="Arial" w:hAnsi="Arial" w:cs="Arial"/>
          <w:b w:val="0"/>
        </w:rPr>
        <w:t>laboratory</w:t>
      </w:r>
      <w:r>
        <w:rPr>
          <w:rFonts w:ascii="Arial" w:hAnsi="Arial" w:cs="Arial"/>
          <w:b w:val="0"/>
        </w:rPr>
        <w:t>.</w:t>
      </w:r>
    </w:p>
    <w:p w:rsidR="00FD2681" w:rsidRDefault="00FD2681">
      <w:pPr>
        <w:jc w:val="both"/>
        <w:rPr>
          <w:rFonts w:ascii="Arial" w:hAnsi="Arial" w:cs="Arial"/>
          <w:b w:val="0"/>
        </w:rPr>
      </w:pPr>
    </w:p>
    <w:p w:rsidR="00FD2681" w:rsidRPr="00FD2681" w:rsidRDefault="00FD2681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Even though all media used here are commercially prepared and tested products, some basic observations should be made in order to assure </w:t>
      </w:r>
      <w:r w:rsidR="00586FFF">
        <w:rPr>
          <w:rFonts w:ascii="Arial" w:hAnsi="Arial" w:cs="Arial"/>
          <w:b w:val="0"/>
        </w:rPr>
        <w:t>predictable</w:t>
      </w:r>
      <w:r>
        <w:rPr>
          <w:rFonts w:ascii="Arial" w:hAnsi="Arial" w:cs="Arial"/>
          <w:b w:val="0"/>
        </w:rPr>
        <w:t xml:space="preserve"> media performance.</w:t>
      </w:r>
    </w:p>
    <w:p w:rsidR="003C3289" w:rsidRPr="004C3BBF" w:rsidRDefault="003C3289">
      <w:pPr>
        <w:jc w:val="both"/>
        <w:rPr>
          <w:rFonts w:ascii="Arial" w:hAnsi="Arial" w:cs="Arial"/>
        </w:rPr>
      </w:pPr>
    </w:p>
    <w:p w:rsidR="003C3289" w:rsidRPr="00FD2681" w:rsidRDefault="003C3289">
      <w:pPr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SCOPE:</w:t>
      </w:r>
      <w:r w:rsidR="00FD2681">
        <w:rPr>
          <w:rFonts w:ascii="Arial" w:hAnsi="Arial" w:cs="Arial"/>
        </w:rPr>
        <w:t xml:space="preserve"> </w:t>
      </w:r>
      <w:r w:rsidR="00FD2681">
        <w:rPr>
          <w:rFonts w:ascii="Arial" w:hAnsi="Arial" w:cs="Arial"/>
          <w:b w:val="0"/>
        </w:rPr>
        <w:t xml:space="preserve">This procedure applies to the performance of quality checks on </w:t>
      </w:r>
      <w:r w:rsidR="00A33241">
        <w:rPr>
          <w:rFonts w:ascii="Arial" w:hAnsi="Arial" w:cs="Arial"/>
          <w:b w:val="0"/>
        </w:rPr>
        <w:t xml:space="preserve">CLSI </w:t>
      </w:r>
      <w:r w:rsidR="00356E9D">
        <w:rPr>
          <w:rFonts w:ascii="Arial" w:hAnsi="Arial" w:cs="Arial"/>
          <w:b w:val="0"/>
        </w:rPr>
        <w:t xml:space="preserve">exempt and </w:t>
      </w:r>
      <w:r w:rsidR="00FD2681">
        <w:rPr>
          <w:rFonts w:ascii="Arial" w:hAnsi="Arial" w:cs="Arial"/>
          <w:b w:val="0"/>
        </w:rPr>
        <w:t>non-exempt media used in microbiology.</w:t>
      </w:r>
    </w:p>
    <w:p w:rsidR="00E466DA" w:rsidRPr="004C3BBF" w:rsidRDefault="00E466DA" w:rsidP="00BB28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 AND MATERIALS:</w:t>
      </w: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Equipment:</w:t>
      </w:r>
    </w:p>
    <w:p w:rsidR="000A0ED2" w:rsidRDefault="000A0E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CO2 Incubator</w:t>
      </w:r>
    </w:p>
    <w:p w:rsidR="000A0ED2" w:rsidRDefault="000A0E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Non-CO2 Incubator</w:t>
      </w:r>
    </w:p>
    <w:p w:rsidR="00E466DA" w:rsidRDefault="00500852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Biological Safety Cabinet</w:t>
      </w:r>
    </w:p>
    <w:p w:rsidR="00500852" w:rsidRPr="00500852" w:rsidRDefault="00500852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Materials:</w:t>
      </w:r>
    </w:p>
    <w:p w:rsidR="000A0ED2" w:rsidRDefault="005E4491" w:rsidP="000A0E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Sterile </w:t>
      </w:r>
      <w:r w:rsidR="000A0ED2">
        <w:rPr>
          <w:rFonts w:ascii="Arial" w:hAnsi="Arial" w:cs="Arial"/>
          <w:b w:val="0"/>
        </w:rPr>
        <w:t>Inoculating loops</w:t>
      </w:r>
    </w:p>
    <w:p w:rsidR="005E4491" w:rsidRDefault="005E4491" w:rsidP="000A0E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Flame Needle</w:t>
      </w:r>
    </w:p>
    <w:p w:rsidR="00E466DA" w:rsidRDefault="00500852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ATCC organisms</w:t>
      </w:r>
    </w:p>
    <w:p w:rsidR="00500852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Chocolate Agar</w:t>
      </w:r>
    </w:p>
    <w:p w:rsidR="000476A6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Modified Thayer Martin (MTM)</w:t>
      </w:r>
    </w:p>
    <w:p w:rsidR="000476A6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GBS Detect Agar</w:t>
      </w:r>
    </w:p>
    <w:p w:rsidR="000476A6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BHI with Vancomycin 6 µg/mL</w:t>
      </w:r>
    </w:p>
    <w:p w:rsidR="000476A6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Haemophilus</w:t>
      </w:r>
      <w:proofErr w:type="spellEnd"/>
      <w:r>
        <w:rPr>
          <w:rFonts w:ascii="Arial" w:hAnsi="Arial" w:cs="Arial"/>
          <w:b w:val="0"/>
        </w:rPr>
        <w:t xml:space="preserve"> ID Quad</w:t>
      </w:r>
    </w:p>
    <w:p w:rsidR="000476A6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Carrot Broth</w:t>
      </w:r>
    </w:p>
    <w:p w:rsidR="000476A6" w:rsidRDefault="000476A6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Urea Agar</w:t>
      </w:r>
    </w:p>
    <w:p w:rsidR="005E4491" w:rsidRDefault="005E4491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Motility Test Medium</w:t>
      </w:r>
    </w:p>
    <w:p w:rsidR="00500852" w:rsidRPr="00500852" w:rsidRDefault="00500852" w:rsidP="0050085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Storage Requirements:</w:t>
      </w:r>
    </w:p>
    <w:p w:rsidR="00E466DA" w:rsidRDefault="000A0ED2" w:rsidP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All plated media are stored at 2 - 8̊ C. All media must equilibrate to room temperature before use.</w:t>
      </w:r>
    </w:p>
    <w:p w:rsidR="00BB289D" w:rsidRDefault="00BB289D" w:rsidP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</w:p>
    <w:p w:rsidR="00BB289D" w:rsidRDefault="00BB28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7713C7" w:rsidRDefault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QUALITY CONTROL:</w:t>
      </w:r>
    </w:p>
    <w:p w:rsidR="0086634F" w:rsidRDefault="0086634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356E9D" w:rsidRPr="00BB289D" w:rsidRDefault="00356E9D" w:rsidP="00356E9D">
      <w:pPr>
        <w:pStyle w:val="ListParagraph"/>
        <w:numPr>
          <w:ilvl w:val="0"/>
          <w:numId w:val="2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BB289D">
        <w:rPr>
          <w:rFonts w:ascii="Arial" w:hAnsi="Arial" w:cs="Arial"/>
          <w:b w:val="0"/>
        </w:rPr>
        <w:t>Exempt and Non-exempt Media</w:t>
      </w:r>
    </w:p>
    <w:p w:rsidR="0086634F" w:rsidRDefault="0086634F" w:rsidP="00356E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All media received in the laboratory is documented on the Media Shipment Log located in the Quality Control/Assurance Manual (behind the Media tab). The following items are documented with each type of media received:</w:t>
      </w:r>
    </w:p>
    <w:p w:rsidR="0086634F" w:rsidRDefault="0086634F" w:rsidP="0086634F">
      <w:pPr>
        <w:pStyle w:val="ListParagraph"/>
        <w:numPr>
          <w:ilvl w:val="0"/>
          <w:numId w:val="2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</w:t>
      </w:r>
    </w:p>
    <w:p w:rsidR="0086634F" w:rsidRDefault="0086634F" w:rsidP="0086634F">
      <w:pPr>
        <w:pStyle w:val="ListParagraph"/>
        <w:numPr>
          <w:ilvl w:val="0"/>
          <w:numId w:val="2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Tech initials receiving the media</w:t>
      </w:r>
    </w:p>
    <w:p w:rsidR="0086634F" w:rsidRDefault="0086634F" w:rsidP="0086634F">
      <w:pPr>
        <w:pStyle w:val="ListParagraph"/>
        <w:numPr>
          <w:ilvl w:val="0"/>
          <w:numId w:val="2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Type of media</w:t>
      </w:r>
    </w:p>
    <w:p w:rsidR="0086634F" w:rsidRDefault="0086634F" w:rsidP="0086634F">
      <w:pPr>
        <w:pStyle w:val="ListParagraph"/>
        <w:numPr>
          <w:ilvl w:val="0"/>
          <w:numId w:val="2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Lot number of the media received</w:t>
      </w:r>
    </w:p>
    <w:p w:rsidR="0086634F" w:rsidRDefault="0086634F" w:rsidP="0086634F">
      <w:pPr>
        <w:pStyle w:val="ListParagraph"/>
        <w:numPr>
          <w:ilvl w:val="0"/>
          <w:numId w:val="2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Expiration date</w:t>
      </w:r>
    </w:p>
    <w:p w:rsidR="0086634F" w:rsidRDefault="0086634F" w:rsidP="0086634F">
      <w:pPr>
        <w:pStyle w:val="ListParagraph"/>
        <w:numPr>
          <w:ilvl w:val="0"/>
          <w:numId w:val="2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Visual Inspection – all media received in the lab must be visually inspected for quality upon initial receipt for the following below:</w:t>
      </w:r>
      <w:r w:rsidR="00356E9D">
        <w:rPr>
          <w:rFonts w:ascii="Arial" w:hAnsi="Arial" w:cs="Arial"/>
          <w:b w:val="0"/>
        </w:rPr>
        <w:t xml:space="preserve"> (Note: 10 plates/tubes of a specific medium from each batch/lot/shipment upon receipt should be examined and then again before inoculation with patient specimens)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Change in expected color of media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Hemolysis of blood containing media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Agar detached from the plates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Frozen or melted agar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Unequal filling of plates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Insufficient agar in the plates (&lt;3 mm)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Presence of precipitates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Excessive moisture or dehydration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Cracked or damaged plates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Excessive bubbles or rough surfaces</w:t>
      </w:r>
    </w:p>
    <w:p w:rsidR="0086634F" w:rsidRDefault="0086634F" w:rsidP="0086634F">
      <w:pPr>
        <w:pStyle w:val="ListParagraph"/>
        <w:numPr>
          <w:ilvl w:val="0"/>
          <w:numId w:val="2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Obvious contamination</w:t>
      </w:r>
    </w:p>
    <w:p w:rsidR="00356E9D" w:rsidRDefault="00356E9D" w:rsidP="00356E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356E9D" w:rsidRDefault="00356E9D" w:rsidP="00356E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Any discrepancies in the media should be documented on the Media Variance Log located in the Quality Control/Assurance Manual with the date, media type affected, the media’s lot number and expiration date, issue noted (problem), and resolution.  (Examples of resolutions may include throwing away a few cracked plates, contacting the manufacturer of a contamination issue, condensation noted so shipping is notified to see when it actually arrived, and </w:t>
      </w:r>
      <w:proofErr w:type="spellStart"/>
      <w:r>
        <w:rPr>
          <w:rFonts w:ascii="Arial" w:hAnsi="Arial" w:cs="Arial"/>
          <w:b w:val="0"/>
        </w:rPr>
        <w:t>etc</w:t>
      </w:r>
      <w:proofErr w:type="spellEnd"/>
      <w:r>
        <w:rPr>
          <w:rFonts w:ascii="Arial" w:hAnsi="Arial" w:cs="Arial"/>
          <w:b w:val="0"/>
        </w:rPr>
        <w:t>…)</w:t>
      </w:r>
    </w:p>
    <w:p w:rsidR="00586FFF" w:rsidRDefault="00586FFF" w:rsidP="00BB28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86634F" w:rsidRDefault="00356E9D" w:rsidP="00356E9D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 w:val="0"/>
        </w:rPr>
      </w:pPr>
      <w:r>
        <w:rPr>
          <w:rFonts w:ascii="Arial" w:eastAsia="Calibri" w:hAnsi="Arial" w:cs="Arial"/>
          <w:b w:val="0"/>
        </w:rPr>
        <w:t>Non-exempt Media</w:t>
      </w:r>
    </w:p>
    <w:p w:rsidR="00356E9D" w:rsidRDefault="00356E9D" w:rsidP="00356E9D">
      <w:pPr>
        <w:pStyle w:val="ListParagraph"/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 w:val="0"/>
        </w:rPr>
      </w:pPr>
      <w:r>
        <w:rPr>
          <w:rFonts w:ascii="Arial" w:eastAsia="Calibri" w:hAnsi="Arial" w:cs="Arial"/>
          <w:b w:val="0"/>
        </w:rPr>
        <w:t>This media requires an extra step to ensure quality control</w:t>
      </w:r>
      <w:r w:rsidR="00586FFF">
        <w:rPr>
          <w:rFonts w:ascii="Arial" w:eastAsia="Calibri" w:hAnsi="Arial" w:cs="Arial"/>
          <w:b w:val="0"/>
        </w:rPr>
        <w:t xml:space="preserve"> before the media is used. Follow the chart depending on the type of media received.</w:t>
      </w:r>
    </w:p>
    <w:p w:rsidR="00D57271" w:rsidRDefault="00D57271" w:rsidP="00356E9D">
      <w:pPr>
        <w:pStyle w:val="ListParagraph"/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 w:val="0"/>
        </w:rPr>
      </w:pPr>
    </w:p>
    <w:p w:rsidR="00D57271" w:rsidRDefault="00D57271" w:rsidP="00356E9D">
      <w:pPr>
        <w:pStyle w:val="ListParagraph"/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 w:val="0"/>
        </w:rPr>
      </w:pPr>
    </w:p>
    <w:p w:rsidR="00D57271" w:rsidRPr="00356E9D" w:rsidRDefault="00D57271" w:rsidP="00356E9D">
      <w:pPr>
        <w:pStyle w:val="ListParagraph"/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b w:val="0"/>
        </w:rPr>
      </w:pPr>
    </w:p>
    <w:tbl>
      <w:tblPr>
        <w:tblStyle w:val="TableGrid"/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7"/>
        <w:gridCol w:w="2250"/>
        <w:gridCol w:w="1350"/>
        <w:gridCol w:w="2160"/>
        <w:gridCol w:w="1480"/>
        <w:gridCol w:w="1723"/>
      </w:tblGrid>
      <w:tr w:rsidR="005E4491" w:rsidTr="00A33241">
        <w:tc>
          <w:tcPr>
            <w:tcW w:w="1057" w:type="dxa"/>
          </w:tcPr>
          <w:p w:rsidR="005E4491" w:rsidRPr="00C47D44" w:rsidRDefault="005E4491" w:rsidP="00256E3E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MEDIA</w:t>
            </w:r>
          </w:p>
        </w:tc>
        <w:tc>
          <w:tcPr>
            <w:tcW w:w="2250" w:type="dxa"/>
          </w:tcPr>
          <w:p w:rsidR="005E4491" w:rsidRPr="00C47D44" w:rsidRDefault="005E4491" w:rsidP="00256E3E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ATCC ORGANISM</w:t>
            </w:r>
          </w:p>
        </w:tc>
        <w:tc>
          <w:tcPr>
            <w:tcW w:w="1350" w:type="dxa"/>
          </w:tcPr>
          <w:p w:rsidR="005E4491" w:rsidRPr="00C47D44" w:rsidRDefault="005E4491" w:rsidP="00256E3E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DILUTION METHOD</w:t>
            </w:r>
          </w:p>
        </w:tc>
        <w:tc>
          <w:tcPr>
            <w:tcW w:w="2160" w:type="dxa"/>
          </w:tcPr>
          <w:p w:rsidR="005E4491" w:rsidRPr="00C47D44" w:rsidRDefault="005E4491" w:rsidP="00256E3E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INCUBATION CONDITIONS</w:t>
            </w:r>
          </w:p>
        </w:tc>
        <w:tc>
          <w:tcPr>
            <w:tcW w:w="1480" w:type="dxa"/>
          </w:tcPr>
          <w:p w:rsidR="005E4491" w:rsidRPr="00C47D44" w:rsidRDefault="005E4491" w:rsidP="00256E3E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both"/>
              <w:rPr>
                <w:rFonts w:ascii="Arial" w:hAnsi="Arial" w:cs="Arial"/>
              </w:rPr>
            </w:pPr>
            <w:r w:rsidRPr="00C47D44">
              <w:rPr>
                <w:rFonts w:ascii="Arial" w:hAnsi="Arial" w:cs="Arial"/>
              </w:rPr>
              <w:t>EXPECTED RESULTS</w:t>
            </w:r>
          </w:p>
        </w:tc>
        <w:tc>
          <w:tcPr>
            <w:tcW w:w="1723" w:type="dxa"/>
          </w:tcPr>
          <w:p w:rsidR="005E4491" w:rsidRPr="00C47D44" w:rsidRDefault="005E4491" w:rsidP="00256E3E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</w:tr>
      <w:tr w:rsidR="005E4491" w:rsidTr="00A33241">
        <w:tc>
          <w:tcPr>
            <w:tcW w:w="1057" w:type="dxa"/>
          </w:tcPr>
          <w:p w:rsidR="005E4491" w:rsidRDefault="00A3324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Choc</w:t>
            </w:r>
          </w:p>
        </w:tc>
        <w:tc>
          <w:tcPr>
            <w:tcW w:w="2250" w:type="dxa"/>
          </w:tcPr>
          <w:p w:rsidR="005E4491" w:rsidRDefault="00A3324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  <w:i/>
              </w:rPr>
              <w:t>H.</w:t>
            </w:r>
            <w:r w:rsidR="005E4491">
              <w:rPr>
                <w:rFonts w:ascii="Arial" w:hAnsi="Arial" w:cs="Arial"/>
                <w:b w:val="0"/>
                <w:i/>
              </w:rPr>
              <w:t>influenza</w:t>
            </w:r>
            <w:proofErr w:type="spellEnd"/>
            <w:r w:rsidR="005E4491">
              <w:rPr>
                <w:rFonts w:ascii="Arial" w:hAnsi="Arial" w:cs="Arial"/>
                <w:b w:val="0"/>
                <w:i/>
              </w:rPr>
              <w:t xml:space="preserve"> </w:t>
            </w:r>
            <w:r w:rsidR="005E4491">
              <w:rPr>
                <w:rFonts w:ascii="Arial" w:hAnsi="Arial" w:cs="Arial"/>
                <w:b w:val="0"/>
              </w:rPr>
              <w:t>10211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18-24/48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CO2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Good Growth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lot/ shipment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 xml:space="preserve">Streptococcus pneumoniae </w:t>
            </w:r>
            <w:r>
              <w:rPr>
                <w:rFonts w:ascii="Arial" w:hAnsi="Arial" w:cs="Arial"/>
                <w:b w:val="0"/>
              </w:rPr>
              <w:t>6305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18-24/48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CO2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Good Growth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MTM</w:t>
            </w: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Neisseria gonorrhoeae 43069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18-24/48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CO2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Good Growth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lot/ shipment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Staphylococcus epidermidis 12228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18-24/48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CO2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Partial Inhibition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GBS Detect</w:t>
            </w: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Streptococcus </w:t>
            </w:r>
            <w:proofErr w:type="spellStart"/>
            <w:r>
              <w:rPr>
                <w:rFonts w:ascii="Arial" w:hAnsi="Arial" w:cs="Arial"/>
                <w:b w:val="0"/>
              </w:rPr>
              <w:t>agalactiae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13813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Growth; beta-hemolysis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lot/ shipment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Streptococcus </w:t>
            </w:r>
            <w:proofErr w:type="spellStart"/>
            <w:r>
              <w:rPr>
                <w:rFonts w:ascii="Arial" w:hAnsi="Arial" w:cs="Arial"/>
                <w:b w:val="0"/>
              </w:rPr>
              <w:t>agalactiae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12386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Growth; beta-hemolysis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86FFF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Enterococcus</w:t>
            </w:r>
            <w:r w:rsidR="005E4491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5E4491">
              <w:rPr>
                <w:rFonts w:ascii="Arial" w:hAnsi="Arial" w:cs="Arial"/>
                <w:b w:val="0"/>
              </w:rPr>
              <w:t>faecalis</w:t>
            </w:r>
            <w:proofErr w:type="spellEnd"/>
            <w:r w:rsidR="005E4491">
              <w:rPr>
                <w:rFonts w:ascii="Arial" w:hAnsi="Arial" w:cs="Arial"/>
                <w:b w:val="0"/>
              </w:rPr>
              <w:t xml:space="preserve"> 29212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Partial to complete inhibition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A3324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Vanc</w:t>
            </w:r>
            <w:proofErr w:type="spellEnd"/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Enterococcus </w:t>
            </w:r>
            <w:proofErr w:type="spellStart"/>
            <w:r>
              <w:rPr>
                <w:rFonts w:ascii="Arial" w:hAnsi="Arial" w:cs="Arial"/>
                <w:b w:val="0"/>
              </w:rPr>
              <w:t>faecalis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51299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Good Growth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plate of use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Enterococcus </w:t>
            </w:r>
            <w:proofErr w:type="spellStart"/>
            <w:r>
              <w:rPr>
                <w:rFonts w:ascii="Arial" w:hAnsi="Arial" w:cs="Arial"/>
                <w:b w:val="0"/>
              </w:rPr>
              <w:t>faecalis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29212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Growth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Quad</w:t>
            </w: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Haemophilus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influenza 10211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C; with </w:t>
            </w:r>
            <w:proofErr w:type="spellStart"/>
            <w:r>
              <w:rPr>
                <w:rFonts w:ascii="Arial" w:hAnsi="Arial" w:cs="Arial"/>
                <w:b w:val="0"/>
              </w:rPr>
              <w:t>Trypticase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Soy Broth or deionized water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Pr="00A83D27" w:rsidRDefault="00586FFF" w:rsidP="00A3324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I.</w:t>
            </w:r>
            <w:r w:rsidRPr="00A83D27">
              <w:rPr>
                <w:rFonts w:ascii="Arial" w:hAnsi="Arial" w:cs="Arial"/>
                <w:b w:val="0"/>
              </w:rPr>
              <w:t xml:space="preserve"> No</w:t>
            </w:r>
            <w:r w:rsidR="005E4491" w:rsidRPr="00A83D27">
              <w:rPr>
                <w:rFonts w:ascii="Arial" w:hAnsi="Arial" w:cs="Arial"/>
                <w:b w:val="0"/>
              </w:rPr>
              <w:t xml:space="preserve"> Growth</w:t>
            </w:r>
          </w:p>
          <w:p w:rsidR="005E4491" w:rsidRPr="00A83D27" w:rsidRDefault="00586FFF" w:rsidP="00A3324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II. No</w:t>
            </w:r>
            <w:r w:rsidR="005E4491" w:rsidRPr="00A83D27">
              <w:rPr>
                <w:rFonts w:ascii="Arial" w:hAnsi="Arial" w:cs="Arial"/>
                <w:b w:val="0"/>
              </w:rPr>
              <w:t xml:space="preserve"> Growth</w:t>
            </w:r>
          </w:p>
          <w:p w:rsidR="005E4491" w:rsidRPr="00A83D27" w:rsidRDefault="005E4491" w:rsidP="00A3324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III.</w:t>
            </w:r>
            <w:r w:rsidRPr="00A83D27">
              <w:rPr>
                <w:rFonts w:ascii="Arial" w:hAnsi="Arial" w:cs="Arial"/>
                <w:b w:val="0"/>
              </w:rPr>
              <w:t>Growth</w:t>
            </w:r>
            <w:proofErr w:type="spellEnd"/>
          </w:p>
          <w:p w:rsidR="005E4491" w:rsidRPr="00A83D27" w:rsidRDefault="005E4491" w:rsidP="00A3324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IV.No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r w:rsidRPr="00A83D27">
              <w:rPr>
                <w:rFonts w:ascii="Arial" w:hAnsi="Arial" w:cs="Arial"/>
                <w:b w:val="0"/>
              </w:rPr>
              <w:t>beta-hemolysis</w:t>
            </w:r>
          </w:p>
        </w:tc>
        <w:tc>
          <w:tcPr>
            <w:tcW w:w="1723" w:type="dxa"/>
          </w:tcPr>
          <w:p w:rsidR="005E4491" w:rsidRDefault="005E4491" w:rsidP="00A33241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lot/ shipment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Haemophilus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</w:rPr>
              <w:t>parahaemolyticus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10014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C; with </w:t>
            </w:r>
            <w:proofErr w:type="spellStart"/>
            <w:r>
              <w:rPr>
                <w:rFonts w:ascii="Arial" w:hAnsi="Arial" w:cs="Arial"/>
                <w:b w:val="0"/>
              </w:rPr>
              <w:t>Trypticase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Soy Broth or deionized water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I.No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Growth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II.Growth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III.Growth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IV.Beta</w:t>
            </w:r>
            <w:proofErr w:type="spellEnd"/>
            <w:r>
              <w:rPr>
                <w:rFonts w:ascii="Arial" w:hAnsi="Arial" w:cs="Arial"/>
                <w:b w:val="0"/>
              </w:rPr>
              <w:t>-hemolysis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Carrot Broth</w:t>
            </w: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Streptococcus </w:t>
            </w:r>
            <w:proofErr w:type="spellStart"/>
            <w:r>
              <w:rPr>
                <w:rFonts w:ascii="Arial" w:hAnsi="Arial" w:cs="Arial"/>
                <w:b w:val="0"/>
              </w:rPr>
              <w:t>agalactiae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12386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tightened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Growth; bright orange to red color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lot/ shipment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Streptococcus pyogenes 19615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tightened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18-24 </w:t>
            </w:r>
            <w:proofErr w:type="spellStart"/>
            <w:r>
              <w:rPr>
                <w:rFonts w:ascii="Arial" w:hAnsi="Arial" w:cs="Arial"/>
                <w:b w:val="0"/>
              </w:rPr>
              <w:t>hr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Growth; no color change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A3324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Urea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Agar</w:t>
            </w: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Cryptococcus </w:t>
            </w:r>
            <w:proofErr w:type="spellStart"/>
            <w:r>
              <w:rPr>
                <w:rFonts w:ascii="Arial" w:hAnsi="Arial" w:cs="Arial"/>
                <w:b w:val="0"/>
              </w:rPr>
              <w:t>neoformans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34877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loosened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2/6/24 </w:t>
            </w:r>
            <w:proofErr w:type="spellStart"/>
            <w:r>
              <w:rPr>
                <w:rFonts w:ascii="Arial" w:hAnsi="Arial" w:cs="Arial"/>
                <w:b w:val="0"/>
              </w:rPr>
              <w:t>hrs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up to 6 days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33-37°C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Pink/Red color change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use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Proteus mirabilis 12453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loosened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2/6/24 </w:t>
            </w:r>
            <w:proofErr w:type="spellStart"/>
            <w:r>
              <w:rPr>
                <w:rFonts w:ascii="Arial" w:hAnsi="Arial" w:cs="Arial"/>
                <w:b w:val="0"/>
              </w:rPr>
              <w:t>hrs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up to 6 days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33-37°C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Pink/Red color change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Escherichia coli 25922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loosened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2/6/24 </w:t>
            </w:r>
            <w:proofErr w:type="spellStart"/>
            <w:r>
              <w:rPr>
                <w:rFonts w:ascii="Arial" w:hAnsi="Arial" w:cs="Arial"/>
                <w:b w:val="0"/>
              </w:rPr>
              <w:t>hrs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up to 6 days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33-37°C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color change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Motility </w:t>
            </w:r>
            <w:r w:rsidR="00A33241">
              <w:rPr>
                <w:rFonts w:ascii="Arial" w:hAnsi="Arial" w:cs="Arial"/>
                <w:b w:val="0"/>
              </w:rPr>
              <w:t>Media</w:t>
            </w: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Escherichia coli 25922</w:t>
            </w: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loosened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24 and48 </w:t>
            </w:r>
            <w:proofErr w:type="spellStart"/>
            <w:r>
              <w:rPr>
                <w:rFonts w:ascii="Arial" w:hAnsi="Arial" w:cs="Arial"/>
                <w:b w:val="0"/>
              </w:rPr>
              <w:t>hrs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35ºC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Growth and positive motility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use</w:t>
            </w:r>
          </w:p>
        </w:tc>
      </w:tr>
      <w:tr w:rsidR="005E4491" w:rsidTr="00A33241">
        <w:tc>
          <w:tcPr>
            <w:tcW w:w="1057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35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</w:t>
            </w:r>
          </w:p>
        </w:tc>
        <w:tc>
          <w:tcPr>
            <w:tcW w:w="216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Cap loosened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24 and 48 </w:t>
            </w:r>
            <w:proofErr w:type="spellStart"/>
            <w:r>
              <w:rPr>
                <w:rFonts w:ascii="Arial" w:hAnsi="Arial" w:cs="Arial"/>
                <w:b w:val="0"/>
              </w:rPr>
              <w:t>hrs</w:t>
            </w:r>
            <w:proofErr w:type="spellEnd"/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35ºC</w:t>
            </w:r>
          </w:p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Aerobic</w:t>
            </w:r>
          </w:p>
        </w:tc>
        <w:tc>
          <w:tcPr>
            <w:tcW w:w="1480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Growth and negative motility</w:t>
            </w:r>
          </w:p>
        </w:tc>
        <w:tc>
          <w:tcPr>
            <w:tcW w:w="1723" w:type="dxa"/>
          </w:tcPr>
          <w:p w:rsidR="005E4491" w:rsidRDefault="005E4491" w:rsidP="00A33241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7713C7" w:rsidRDefault="007713C7" w:rsidP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7713C7" w:rsidRDefault="00BB289D" w:rsidP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</w:t>
      </w:r>
      <w:r w:rsidR="007713C7" w:rsidRPr="004C3BBF">
        <w:rPr>
          <w:rFonts w:ascii="Arial" w:hAnsi="Arial" w:cs="Arial"/>
        </w:rPr>
        <w:t>:</w:t>
      </w:r>
    </w:p>
    <w:p w:rsidR="007713C7" w:rsidRDefault="007713C7" w:rsidP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 heavy inoculum will not give a true determination of the nutritive or inhibitory capacity of the media being tested. For this reason, a standard inoculum is used for QC testing.</w:t>
      </w:r>
      <w:r w:rsidR="000476A6">
        <w:rPr>
          <w:rFonts w:ascii="Arial" w:hAnsi="Arial" w:cs="Arial"/>
          <w:b w:val="0"/>
        </w:rPr>
        <w:t xml:space="preserve"> Prepare a standard inoculum using the required method listed below. Inoculate media using 0.001/mL (green) calibrate</w:t>
      </w:r>
      <w:r w:rsidR="00BB289D">
        <w:rPr>
          <w:rFonts w:ascii="Arial" w:hAnsi="Arial" w:cs="Arial"/>
          <w:b w:val="0"/>
        </w:rPr>
        <w:t>d loop, then streak for isolation</w:t>
      </w:r>
      <w:r w:rsidR="000476A6">
        <w:rPr>
          <w:rFonts w:ascii="Arial" w:hAnsi="Arial" w:cs="Arial"/>
          <w:b w:val="0"/>
        </w:rPr>
        <w:t xml:space="preserve"> (or stab if appropriate). Use an 18-24 hour culture of the </w:t>
      </w:r>
      <w:r w:rsidR="00586FFF">
        <w:rPr>
          <w:rFonts w:ascii="Arial" w:hAnsi="Arial" w:cs="Arial"/>
          <w:b w:val="0"/>
        </w:rPr>
        <w:t>quality</w:t>
      </w:r>
      <w:r w:rsidR="000476A6">
        <w:rPr>
          <w:rFonts w:ascii="Arial" w:hAnsi="Arial" w:cs="Arial"/>
          <w:b w:val="0"/>
        </w:rPr>
        <w:t xml:space="preserve"> control organism.</w:t>
      </w:r>
    </w:p>
    <w:p w:rsidR="000476A6" w:rsidRDefault="000476A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5E4491" w:rsidRPr="00A33241" w:rsidRDefault="00653F79" w:rsidP="00A33241">
      <w:pPr>
        <w:pStyle w:val="ListParagraph"/>
        <w:numPr>
          <w:ilvl w:val="0"/>
          <w:numId w:val="29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33241">
        <w:rPr>
          <w:rFonts w:ascii="Arial" w:hAnsi="Arial" w:cs="Arial"/>
          <w:b w:val="0"/>
        </w:rPr>
        <w:t xml:space="preserve">Prepare a cell suspension equivalent to a 0.5 McFarland Standard, then dilute 1:100 using 10 µL of Standard into </w:t>
      </w:r>
      <w:r w:rsidR="00B1644C" w:rsidRPr="00A33241">
        <w:rPr>
          <w:rFonts w:ascii="Arial" w:hAnsi="Arial" w:cs="Arial"/>
          <w:b w:val="0"/>
        </w:rPr>
        <w:t xml:space="preserve">990 </w:t>
      </w:r>
      <w:r w:rsidRPr="00A33241">
        <w:rPr>
          <w:rFonts w:ascii="Arial" w:hAnsi="Arial" w:cs="Arial"/>
          <w:b w:val="0"/>
        </w:rPr>
        <w:t>µL of saline.</w:t>
      </w:r>
      <w:r w:rsidR="00B1644C" w:rsidRPr="00A33241">
        <w:rPr>
          <w:rFonts w:ascii="Arial" w:hAnsi="Arial" w:cs="Arial"/>
          <w:b w:val="0"/>
        </w:rPr>
        <w:t xml:space="preserve"> </w:t>
      </w:r>
    </w:p>
    <w:p w:rsidR="005E4491" w:rsidRDefault="005E4491" w:rsidP="005E4491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5E4491" w:rsidRPr="00A33241" w:rsidRDefault="00653F79" w:rsidP="00A33241">
      <w:pPr>
        <w:pStyle w:val="ListParagraph"/>
        <w:numPr>
          <w:ilvl w:val="0"/>
          <w:numId w:val="29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33241">
        <w:rPr>
          <w:rFonts w:ascii="Arial" w:hAnsi="Arial" w:cs="Arial"/>
          <w:b w:val="0"/>
        </w:rPr>
        <w:lastRenderedPageBreak/>
        <w:t>Prepare a cell suspension equivalent to a 0.5 McFarland Standard, then dilute 1:10 using 10 µL of Standard into 90 µL of saline.</w:t>
      </w:r>
    </w:p>
    <w:p w:rsidR="005E4491" w:rsidRPr="005E4491" w:rsidRDefault="005E4491" w:rsidP="005E4491">
      <w:pPr>
        <w:pStyle w:val="ListParagraph"/>
        <w:rPr>
          <w:rFonts w:ascii="Arial" w:hAnsi="Arial" w:cs="Arial"/>
          <w:b w:val="0"/>
        </w:rPr>
      </w:pPr>
    </w:p>
    <w:p w:rsidR="005E4491" w:rsidRDefault="00653F79" w:rsidP="00A33241">
      <w:pPr>
        <w:pStyle w:val="ListParagraph"/>
        <w:numPr>
          <w:ilvl w:val="0"/>
          <w:numId w:val="29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E4491">
        <w:rPr>
          <w:rFonts w:ascii="Arial" w:hAnsi="Arial" w:cs="Arial"/>
          <w:b w:val="0"/>
        </w:rPr>
        <w:t>Pre</w:t>
      </w:r>
      <w:r w:rsidR="00B1644C" w:rsidRPr="005E4491">
        <w:rPr>
          <w:rFonts w:ascii="Arial" w:hAnsi="Arial" w:cs="Arial"/>
          <w:b w:val="0"/>
        </w:rPr>
        <w:t>pare a cell suspension equivalent to a 0.5 McFarland Stand</w:t>
      </w:r>
      <w:r w:rsidR="000476A6" w:rsidRPr="005E4491">
        <w:rPr>
          <w:rFonts w:ascii="Arial" w:hAnsi="Arial" w:cs="Arial"/>
          <w:b w:val="0"/>
        </w:rPr>
        <w:t>ard for inoculation. No dilution required.</w:t>
      </w:r>
    </w:p>
    <w:p w:rsidR="005E4491" w:rsidRPr="005E4491" w:rsidRDefault="005E4491" w:rsidP="005E4491">
      <w:pPr>
        <w:pStyle w:val="ListParagraph"/>
        <w:rPr>
          <w:rFonts w:ascii="Arial" w:hAnsi="Arial" w:cs="Arial"/>
          <w:b w:val="0"/>
        </w:rPr>
      </w:pPr>
    </w:p>
    <w:p w:rsidR="005E4491" w:rsidRDefault="000476A6" w:rsidP="00A33241">
      <w:pPr>
        <w:pStyle w:val="ListParagraph"/>
        <w:numPr>
          <w:ilvl w:val="0"/>
          <w:numId w:val="29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E4491">
        <w:rPr>
          <w:rFonts w:ascii="Arial" w:hAnsi="Arial" w:cs="Arial"/>
          <w:b w:val="0"/>
        </w:rPr>
        <w:t>Inoculate Urea agar with a heavy inoculum, streaking back and forth over the slant. Do not stab the butt because it serves as a color control.</w:t>
      </w:r>
    </w:p>
    <w:p w:rsidR="005E4491" w:rsidRPr="005E4491" w:rsidRDefault="005E4491" w:rsidP="005E4491">
      <w:pPr>
        <w:pStyle w:val="ListParagraph"/>
        <w:rPr>
          <w:rFonts w:ascii="Arial" w:hAnsi="Arial" w:cs="Arial"/>
          <w:b w:val="0"/>
        </w:rPr>
      </w:pPr>
    </w:p>
    <w:p w:rsidR="00867C51" w:rsidRPr="005E4491" w:rsidRDefault="00867C51" w:rsidP="00A33241">
      <w:pPr>
        <w:pStyle w:val="ListParagraph"/>
        <w:numPr>
          <w:ilvl w:val="0"/>
          <w:numId w:val="29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E4491">
        <w:rPr>
          <w:rFonts w:ascii="Arial" w:hAnsi="Arial" w:cs="Arial"/>
          <w:b w:val="0"/>
        </w:rPr>
        <w:t>Inoculate tubes with an inoculating needle by stabbing the medium to half its depth</w:t>
      </w:r>
      <w:r w:rsidR="005E4491" w:rsidRPr="005E4491">
        <w:rPr>
          <w:rFonts w:ascii="Arial" w:hAnsi="Arial" w:cs="Arial"/>
          <w:b w:val="0"/>
        </w:rPr>
        <w:t xml:space="preserve"> using growth from a </w:t>
      </w:r>
      <w:proofErr w:type="spellStart"/>
      <w:r w:rsidR="005E4491" w:rsidRPr="005E4491">
        <w:rPr>
          <w:rFonts w:ascii="Arial" w:hAnsi="Arial" w:cs="Arial"/>
          <w:b w:val="0"/>
        </w:rPr>
        <w:t>Trypticase</w:t>
      </w:r>
      <w:proofErr w:type="spellEnd"/>
      <w:r w:rsidR="005E4491" w:rsidRPr="005E4491">
        <w:rPr>
          <w:rFonts w:ascii="Arial" w:hAnsi="Arial" w:cs="Arial"/>
          <w:b w:val="0"/>
        </w:rPr>
        <w:t xml:space="preserve"> Soy Broth tube.</w:t>
      </w:r>
    </w:p>
    <w:p w:rsidR="00653F79" w:rsidRPr="004C3BBF" w:rsidRDefault="00653F7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INTERPRETATION &amp; REPORTING RESULTS:</w:t>
      </w:r>
    </w:p>
    <w:p w:rsidR="00256E3E" w:rsidRDefault="00256E3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867C51" w:rsidRDefault="00867C5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Any medium not performing as expected will not be used for patient testing.</w:t>
      </w:r>
      <w:r w:rsidRPr="00256E3E">
        <w:rPr>
          <w:rFonts w:ascii="Arial" w:hAnsi="Arial" w:cs="Arial"/>
          <w:b w:val="0"/>
        </w:rPr>
        <w:t xml:space="preserve"> </w:t>
      </w:r>
      <w:r w:rsidR="00256E3E" w:rsidRPr="00256E3E">
        <w:rPr>
          <w:rFonts w:ascii="Arial" w:hAnsi="Arial" w:cs="Arial"/>
          <w:b w:val="0"/>
        </w:rPr>
        <w:t xml:space="preserve">Documentation of testing reactions is done on the Media QC logs located in the Daily Check </w:t>
      </w:r>
      <w:proofErr w:type="gramStart"/>
      <w:r w:rsidR="00256E3E" w:rsidRPr="00256E3E">
        <w:rPr>
          <w:rFonts w:ascii="Arial" w:hAnsi="Arial" w:cs="Arial"/>
          <w:b w:val="0"/>
        </w:rPr>
        <w:t>Off</w:t>
      </w:r>
      <w:proofErr w:type="gramEnd"/>
      <w:r w:rsidR="00256E3E" w:rsidRPr="00256E3E">
        <w:rPr>
          <w:rFonts w:ascii="Arial" w:hAnsi="Arial" w:cs="Arial"/>
          <w:b w:val="0"/>
        </w:rPr>
        <w:t xml:space="preserve"> Sheets notebook and is reviewed periodically by the section lead.</w:t>
      </w:r>
    </w:p>
    <w:p w:rsidR="00867C51" w:rsidRDefault="00867C5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867C51" w:rsidRPr="00867C51" w:rsidRDefault="00256E3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256E3E">
        <w:rPr>
          <w:rFonts w:ascii="Arial" w:hAnsi="Arial" w:cs="Arial"/>
          <w:b w:val="0"/>
        </w:rPr>
        <w:t xml:space="preserve">Any testing failures are called to the attention of the </w:t>
      </w:r>
      <w:r>
        <w:rPr>
          <w:rFonts w:ascii="Arial" w:hAnsi="Arial" w:cs="Arial"/>
          <w:b w:val="0"/>
        </w:rPr>
        <w:t>section lead</w:t>
      </w:r>
      <w:r w:rsidR="00867C51">
        <w:rPr>
          <w:rFonts w:ascii="Arial" w:hAnsi="Arial" w:cs="Arial"/>
          <w:b w:val="0"/>
        </w:rPr>
        <w:t xml:space="preserve"> and media will be labeled as unsatisfactory.</w:t>
      </w:r>
      <w:r w:rsidR="00867C51">
        <w:rPr>
          <w:rFonts w:ascii="Arial" w:hAnsi="Arial" w:cs="Arial"/>
        </w:rPr>
        <w:t xml:space="preserve"> </w:t>
      </w:r>
      <w:r w:rsidR="00867C51">
        <w:rPr>
          <w:rFonts w:ascii="Arial" w:hAnsi="Arial" w:cs="Arial"/>
          <w:b w:val="0"/>
        </w:rPr>
        <w:t>Appropriate information will be documented on the Media Variance Log.</w:t>
      </w:r>
    </w:p>
    <w:p w:rsidR="00867C51" w:rsidRDefault="00867C5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0476A6" w:rsidRDefault="00256E3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256E3E">
        <w:rPr>
          <w:rFonts w:ascii="Arial" w:hAnsi="Arial" w:cs="Arial"/>
          <w:b w:val="0"/>
        </w:rPr>
        <w:t>Manufacturer or vendor will be notified of QC failure so that replacements can be obtained. Media failing QC is discarded unless manufacture</w:t>
      </w:r>
      <w:r w:rsidR="00535F5E">
        <w:rPr>
          <w:rFonts w:ascii="Arial" w:hAnsi="Arial" w:cs="Arial"/>
          <w:b w:val="0"/>
        </w:rPr>
        <w:t>r requests that it be returned.</w:t>
      </w:r>
      <w:r w:rsidR="00867C51">
        <w:rPr>
          <w:rFonts w:ascii="Arial" w:hAnsi="Arial" w:cs="Arial"/>
          <w:b w:val="0"/>
        </w:rPr>
        <w:t xml:space="preserve"> </w:t>
      </w:r>
    </w:p>
    <w:p w:rsidR="000476A6" w:rsidRPr="004C3BBF" w:rsidRDefault="000476A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RELATED PROCEDURES:</w:t>
      </w: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7713C7" w:rsidRDefault="007713C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Carrot Broth</w:t>
      </w:r>
    </w:p>
    <w:p w:rsidR="00E80BCE" w:rsidRDefault="00E80BC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GBS Detect Agar</w:t>
      </w:r>
    </w:p>
    <w:p w:rsidR="00E80BCE" w:rsidRDefault="00E80BC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Haem</w:t>
      </w:r>
      <w:proofErr w:type="spellEnd"/>
      <w:r>
        <w:rPr>
          <w:rFonts w:ascii="Arial" w:hAnsi="Arial" w:cs="Arial"/>
          <w:b w:val="0"/>
        </w:rPr>
        <w:t xml:space="preserve"> Quad</w:t>
      </w:r>
    </w:p>
    <w:p w:rsidR="00E80BCE" w:rsidRDefault="00E80BC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Vanc</w:t>
      </w:r>
      <w:proofErr w:type="spellEnd"/>
      <w:r>
        <w:rPr>
          <w:rFonts w:ascii="Arial" w:hAnsi="Arial" w:cs="Arial"/>
          <w:b w:val="0"/>
        </w:rPr>
        <w:t xml:space="preserve"> Screen Agar</w:t>
      </w:r>
    </w:p>
    <w:p w:rsidR="00E80BCE" w:rsidRDefault="00E80BC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Urea Agar</w:t>
      </w:r>
    </w:p>
    <w:p w:rsidR="00E466DA" w:rsidRPr="005E4491" w:rsidRDefault="005E4491" w:rsidP="000476A6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Motility Test Medium</w:t>
      </w:r>
    </w:p>
    <w:p w:rsidR="00E466DA" w:rsidRPr="004C3BBF" w:rsidRDefault="00E466DA" w:rsidP="00F42697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Pr="00E80BCE" w:rsidRDefault="00E80BC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CLSI Approved Standard; </w:t>
      </w:r>
      <w:r>
        <w:rPr>
          <w:rFonts w:ascii="Arial" w:hAnsi="Arial" w:cs="Arial"/>
          <w:b w:val="0"/>
          <w:u w:val="single"/>
        </w:rPr>
        <w:t>Quality Assurance for Commercially Prepared Microbiological Culture Media, Approved Standard- Third Edition</w:t>
      </w:r>
      <w:r>
        <w:rPr>
          <w:rFonts w:ascii="Arial" w:hAnsi="Arial" w:cs="Arial"/>
          <w:b w:val="0"/>
        </w:rPr>
        <w:t>- CLSI Document M22-A3, June 2004.</w:t>
      </w: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B289D" w:rsidRDefault="00BB28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B289D" w:rsidRDefault="00BB289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20224" w:rsidRPr="00B20224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lastRenderedPageBreak/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34FD2" w:rsidRDefault="00E34F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34FD2" w:rsidRDefault="00E34F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34FD2" w:rsidRDefault="00E34F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34FD2" w:rsidRPr="00780A28" w:rsidRDefault="00E34FD2" w:rsidP="00E34FD2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lastRenderedPageBreak/>
        <w:t>HISTORY PAGE</w:t>
      </w:r>
    </w:p>
    <w:p w:rsidR="00E34FD2" w:rsidRPr="00780A28" w:rsidRDefault="00E34FD2" w:rsidP="00E34FD2">
      <w:pPr>
        <w:rPr>
          <w:rFonts w:ascii="Arial" w:hAnsi="Arial" w:cs="Arial"/>
        </w:rPr>
      </w:pPr>
    </w:p>
    <w:p w:rsidR="00E34FD2" w:rsidRPr="00BB289D" w:rsidRDefault="00E34FD2" w:rsidP="00E34FD2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SOP Number:</w:t>
      </w:r>
      <w:r>
        <w:rPr>
          <w:rFonts w:ascii="Arial" w:hAnsi="Arial" w:cs="Arial"/>
        </w:rPr>
        <w:t xml:space="preserve"> </w:t>
      </w:r>
      <w:r w:rsidR="00BB289D" w:rsidRPr="00BB289D">
        <w:rPr>
          <w:rFonts w:ascii="Arial" w:hAnsi="Arial" w:cs="Arial"/>
          <w:b w:val="0"/>
        </w:rPr>
        <w:t>MICRO-110</w:t>
      </w:r>
    </w:p>
    <w:p w:rsidR="00E34FD2" w:rsidRPr="00E34FD2" w:rsidRDefault="00E34FD2" w:rsidP="00E34FD2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SOP Title: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Media Quality Control</w:t>
      </w:r>
    </w:p>
    <w:p w:rsidR="00E34FD2" w:rsidRPr="00506F2D" w:rsidRDefault="00E34FD2" w:rsidP="00E34FD2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Written By: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Leslie Benfield and Shaye Yarbrough</w:t>
      </w:r>
    </w:p>
    <w:p w:rsidR="00E34FD2" w:rsidRPr="00BB289D" w:rsidRDefault="00E34FD2" w:rsidP="00E34FD2">
      <w:pPr>
        <w:rPr>
          <w:rFonts w:ascii="Arial" w:hAnsi="Arial" w:cs="Arial"/>
          <w:b w:val="0"/>
        </w:rPr>
      </w:pPr>
      <w:bookmarkStart w:id="0" w:name="_GoBack"/>
      <w:r w:rsidRPr="00BB289D">
        <w:rPr>
          <w:rFonts w:ascii="Arial" w:hAnsi="Arial" w:cs="Arial"/>
        </w:rPr>
        <w:t>Manual in which Hard Copy of this SOP is located:</w:t>
      </w:r>
      <w:r w:rsidRPr="00BB289D">
        <w:rPr>
          <w:rFonts w:ascii="Arial" w:hAnsi="Arial" w:cs="Arial"/>
          <w:b w:val="0"/>
        </w:rPr>
        <w:t xml:space="preserve"> </w:t>
      </w:r>
      <w:bookmarkEnd w:id="0"/>
      <w:r w:rsidRPr="00BB289D">
        <w:rPr>
          <w:rFonts w:ascii="Arial" w:hAnsi="Arial" w:cs="Arial"/>
          <w:b w:val="0"/>
        </w:rPr>
        <w:t>Quality Control/Assurance Manual</w:t>
      </w:r>
    </w:p>
    <w:p w:rsidR="00E34FD2" w:rsidRPr="00E34FD2" w:rsidRDefault="00E34FD2" w:rsidP="00E34FD2">
      <w:pPr>
        <w:rPr>
          <w:rFonts w:ascii="Arial" w:hAnsi="Arial" w:cs="Arial"/>
          <w:b w:val="0"/>
        </w:rPr>
      </w:pPr>
      <w:r w:rsidRPr="00E34FD2">
        <w:rPr>
          <w:rFonts w:ascii="Arial" w:hAnsi="Arial" w:cs="Arial"/>
        </w:rPr>
        <w:t xml:space="preserve">Distribution: </w:t>
      </w:r>
      <w:r w:rsidR="00BB289D" w:rsidRPr="00BB289D">
        <w:rPr>
          <w:rFonts w:ascii="Arial" w:hAnsi="Arial" w:cs="Arial"/>
          <w:b w:val="0"/>
        </w:rPr>
        <w:t>No other locations</w:t>
      </w:r>
    </w:p>
    <w:p w:rsidR="00E34FD2" w:rsidRPr="00780A28" w:rsidRDefault="00E34FD2" w:rsidP="00E34FD2">
      <w:pPr>
        <w:rPr>
          <w:rFonts w:ascii="Arial" w:hAnsi="Arial" w:cs="Arial"/>
        </w:rPr>
      </w:pPr>
      <w:r w:rsidRPr="00E34FD2">
        <w:rPr>
          <w:rFonts w:ascii="Arial" w:hAnsi="Arial" w:cs="Arial"/>
        </w:rPr>
        <w:t>Supersedes Procedure:</w:t>
      </w:r>
    </w:p>
    <w:p w:rsidR="00E34FD2" w:rsidRPr="00780A28" w:rsidRDefault="00E34FD2" w:rsidP="00E34FD2">
      <w:pPr>
        <w:rPr>
          <w:rFonts w:ascii="Arial" w:hAnsi="Arial" w:cs="Arial"/>
        </w:rPr>
      </w:pPr>
    </w:p>
    <w:p w:rsidR="00E34FD2" w:rsidRPr="00780A28" w:rsidRDefault="00E34FD2" w:rsidP="00E34FD2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E34FD2" w:rsidRPr="00780A28" w:rsidTr="00E050D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E34FD2" w:rsidRPr="00780A28" w:rsidTr="00E050DF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</w:p>
        </w:tc>
      </w:tr>
      <w:tr w:rsidR="00E34FD2" w:rsidRPr="00780A28" w:rsidTr="00E050DF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</w:p>
        </w:tc>
      </w:tr>
      <w:tr w:rsidR="00E34FD2" w:rsidRPr="00780A28" w:rsidTr="00E050DF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FD2" w:rsidRPr="00780A28" w:rsidRDefault="00E34FD2" w:rsidP="00E050DF">
            <w:pPr>
              <w:rPr>
                <w:rFonts w:cs="Calibri"/>
                <w:color w:val="000000"/>
              </w:rPr>
            </w:pPr>
          </w:p>
        </w:tc>
      </w:tr>
    </w:tbl>
    <w:p w:rsidR="00E34FD2" w:rsidRDefault="00E34F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34FD2" w:rsidRDefault="00E34F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E34FD2" w:rsidSect="003C2C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FF" w:rsidRDefault="005624FF">
      <w:r>
        <w:separator/>
      </w:r>
    </w:p>
  </w:endnote>
  <w:endnote w:type="continuationSeparator" w:id="0">
    <w:p w:rsidR="005624FF" w:rsidRDefault="0056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595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FFF" w:rsidRDefault="00586FFF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</w:rPr>
              <w:fldChar w:fldCharType="separate"/>
            </w:r>
            <w:r w:rsidR="00BB289D">
              <w:rPr>
                <w:bCs/>
                <w:noProof/>
              </w:rPr>
              <w:t>7</w:t>
            </w:r>
            <w:r>
              <w:rPr>
                <w:b w:val="0"/>
                <w:bCs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</w:rPr>
              <w:fldChar w:fldCharType="separate"/>
            </w:r>
            <w:r w:rsidR="00BB289D">
              <w:rPr>
                <w:bCs/>
                <w:noProof/>
              </w:rPr>
              <w:t>7</w:t>
            </w:r>
            <w:r>
              <w:rPr>
                <w:b w:val="0"/>
                <w:bCs/>
              </w:rPr>
              <w:fldChar w:fldCharType="end"/>
            </w:r>
          </w:p>
        </w:sdtContent>
      </w:sdt>
    </w:sdtContent>
  </w:sdt>
  <w:p w:rsidR="00E466DA" w:rsidRDefault="00E466DA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FF" w:rsidRDefault="005624FF">
      <w:r>
        <w:separator/>
      </w:r>
    </w:p>
  </w:footnote>
  <w:footnote w:type="continuationSeparator" w:id="0">
    <w:p w:rsidR="005624FF" w:rsidRDefault="0056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4C3BBF">
    <w:pPr>
      <w:pStyle w:val="Header"/>
      <w:rPr>
        <w:rFonts w:ascii="Arial" w:hAnsi="Arial" w:cs="Arial"/>
        <w:b w:val="0"/>
      </w:rPr>
    </w:pPr>
    <w:r>
      <w:tab/>
      <w:t xml:space="preserve">                                                                                               </w:t>
    </w:r>
  </w:p>
  <w:p w:rsidR="00586FFF" w:rsidRDefault="004C3BBF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Clinical Laboratory</w:t>
    </w:r>
    <w:r>
      <w:rPr>
        <w:rFonts w:ascii="Arial" w:hAnsi="Arial" w:cs="Arial"/>
        <w:b w:val="0"/>
      </w:rPr>
      <w:t xml:space="preserve">      </w:t>
    </w:r>
    <w:r w:rsidR="00BB289D">
      <w:rPr>
        <w:rFonts w:ascii="Arial" w:hAnsi="Arial" w:cs="Arial"/>
        <w:b w:val="0"/>
      </w:rPr>
      <w:tab/>
      <w:t xml:space="preserve">                                                              MICRO-110</w:t>
    </w:r>
    <w:r>
      <w:rPr>
        <w:rFonts w:ascii="Arial" w:hAnsi="Arial" w:cs="Arial"/>
        <w:b w:val="0"/>
      </w:rPr>
      <w:t xml:space="preserve">                                                        </w:t>
    </w:r>
  </w:p>
  <w:p w:rsidR="00E466DA" w:rsidRPr="004C3BBF" w:rsidRDefault="00586FFF">
    <w:pPr>
      <w:pStyle w:val="Header"/>
      <w:rPr>
        <w:rFonts w:ascii="Arial" w:hAnsi="Arial" w:cs="Arial"/>
        <w:b w:val="0"/>
      </w:rPr>
    </w:pPr>
    <w:r>
      <w:rPr>
        <w:rFonts w:ascii="Arial" w:hAnsi="Arial" w:cs="Arial"/>
        <w:b w:val="0"/>
      </w:rPr>
      <w:t xml:space="preserve">Alamance Regional Medical Center                                       </w:t>
    </w:r>
    <w:r w:rsidR="00BB289D">
      <w:rPr>
        <w:rFonts w:ascii="Arial" w:hAnsi="Arial" w:cs="Arial"/>
        <w:b w:val="0"/>
      </w:rPr>
      <w:t xml:space="preserve">  Effective Date: 1/1/2016</w:t>
    </w:r>
  </w:p>
  <w:p w:rsidR="004C3BBF" w:rsidRDefault="00E466DA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Burlington, NC</w:t>
    </w:r>
    <w:r w:rsidR="00380CBE">
      <w:rPr>
        <w:rFonts w:ascii="Arial" w:hAnsi="Arial" w:cs="Arial"/>
        <w:b w:val="0"/>
      </w:rPr>
      <w:t xml:space="preserve"> 27215</w:t>
    </w:r>
  </w:p>
  <w:p w:rsidR="004C3BBF" w:rsidRDefault="004C3BBF">
    <w:pPr>
      <w:pStyle w:val="Header"/>
      <w:rPr>
        <w:rFonts w:ascii="Arial" w:hAnsi="Arial" w:cs="Arial"/>
        <w:b w:val="0"/>
      </w:rPr>
    </w:pPr>
  </w:p>
  <w:p w:rsidR="005D0B2F" w:rsidRDefault="005D0B2F" w:rsidP="004C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557"/>
    <w:multiLevelType w:val="hybridMultilevel"/>
    <w:tmpl w:val="2F94A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E5C02"/>
    <w:multiLevelType w:val="hybridMultilevel"/>
    <w:tmpl w:val="27E04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164"/>
    <w:multiLevelType w:val="hybridMultilevel"/>
    <w:tmpl w:val="B39E5D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44DDB"/>
    <w:multiLevelType w:val="hybridMultilevel"/>
    <w:tmpl w:val="1BEE0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7959"/>
    <w:multiLevelType w:val="hybridMultilevel"/>
    <w:tmpl w:val="408CC4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003D1"/>
    <w:multiLevelType w:val="hybridMultilevel"/>
    <w:tmpl w:val="34587A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03142"/>
    <w:multiLevelType w:val="hybridMultilevel"/>
    <w:tmpl w:val="A420F4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40D5"/>
    <w:multiLevelType w:val="hybridMultilevel"/>
    <w:tmpl w:val="DE0AA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40069"/>
    <w:multiLevelType w:val="hybridMultilevel"/>
    <w:tmpl w:val="C3448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3383C"/>
    <w:multiLevelType w:val="hybridMultilevel"/>
    <w:tmpl w:val="E22C64A2"/>
    <w:lvl w:ilvl="0" w:tplc="BFDE3CE0">
      <w:start w:val="9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A002A"/>
    <w:multiLevelType w:val="hybridMultilevel"/>
    <w:tmpl w:val="03680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C3002"/>
    <w:multiLevelType w:val="hybridMultilevel"/>
    <w:tmpl w:val="06BCD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7F341C"/>
    <w:multiLevelType w:val="hybridMultilevel"/>
    <w:tmpl w:val="9D14A43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2ACE4F51"/>
    <w:multiLevelType w:val="hybridMultilevel"/>
    <w:tmpl w:val="511C1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36CE"/>
    <w:multiLevelType w:val="hybridMultilevel"/>
    <w:tmpl w:val="A7D29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37D66"/>
    <w:multiLevelType w:val="hybridMultilevel"/>
    <w:tmpl w:val="0172F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DB1B13"/>
    <w:multiLevelType w:val="hybridMultilevel"/>
    <w:tmpl w:val="D1040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475CAE"/>
    <w:multiLevelType w:val="hybridMultilevel"/>
    <w:tmpl w:val="B7F236DA"/>
    <w:lvl w:ilvl="0" w:tplc="DA9649E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934C9"/>
    <w:multiLevelType w:val="hybridMultilevel"/>
    <w:tmpl w:val="2A905FC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5594"/>
    <w:multiLevelType w:val="hybridMultilevel"/>
    <w:tmpl w:val="A202C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25E0D"/>
    <w:multiLevelType w:val="hybridMultilevel"/>
    <w:tmpl w:val="34DC2A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A11D1"/>
    <w:multiLevelType w:val="hybridMultilevel"/>
    <w:tmpl w:val="3D66FA4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5134D"/>
    <w:multiLevelType w:val="hybridMultilevel"/>
    <w:tmpl w:val="07966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226C6D"/>
    <w:multiLevelType w:val="hybridMultilevel"/>
    <w:tmpl w:val="DBA8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C1AEF"/>
    <w:multiLevelType w:val="hybridMultilevel"/>
    <w:tmpl w:val="5D98F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597D"/>
    <w:multiLevelType w:val="hybridMultilevel"/>
    <w:tmpl w:val="CD20E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C46CB"/>
    <w:multiLevelType w:val="hybridMultilevel"/>
    <w:tmpl w:val="0090D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C46D5"/>
    <w:multiLevelType w:val="hybridMultilevel"/>
    <w:tmpl w:val="E95036C6"/>
    <w:lvl w:ilvl="0" w:tplc="D23CF2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A0ADE"/>
    <w:multiLevelType w:val="multilevel"/>
    <w:tmpl w:val="2A905FCA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5"/>
  </w:num>
  <w:num w:numId="11">
    <w:abstractNumId w:val="22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  <w:num w:numId="16">
    <w:abstractNumId w:val="27"/>
  </w:num>
  <w:num w:numId="17">
    <w:abstractNumId w:val="17"/>
  </w:num>
  <w:num w:numId="18">
    <w:abstractNumId w:val="21"/>
  </w:num>
  <w:num w:numId="19">
    <w:abstractNumId w:val="18"/>
  </w:num>
  <w:num w:numId="20">
    <w:abstractNumId w:val="28"/>
  </w:num>
  <w:num w:numId="21">
    <w:abstractNumId w:val="9"/>
  </w:num>
  <w:num w:numId="22">
    <w:abstractNumId w:val="13"/>
  </w:num>
  <w:num w:numId="23">
    <w:abstractNumId w:val="25"/>
  </w:num>
  <w:num w:numId="24">
    <w:abstractNumId w:val="12"/>
  </w:num>
  <w:num w:numId="25">
    <w:abstractNumId w:val="2"/>
  </w:num>
  <w:num w:numId="26">
    <w:abstractNumId w:val="14"/>
  </w:num>
  <w:num w:numId="27">
    <w:abstractNumId w:val="3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476A6"/>
    <w:rsid w:val="000A0332"/>
    <w:rsid w:val="000A0ED2"/>
    <w:rsid w:val="00165CD2"/>
    <w:rsid w:val="00200368"/>
    <w:rsid w:val="00222C28"/>
    <w:rsid w:val="00256E3E"/>
    <w:rsid w:val="002D4227"/>
    <w:rsid w:val="002E1FF5"/>
    <w:rsid w:val="00331AFD"/>
    <w:rsid w:val="00356E9D"/>
    <w:rsid w:val="00380CBE"/>
    <w:rsid w:val="003C2174"/>
    <w:rsid w:val="003C2C5B"/>
    <w:rsid w:val="003C3289"/>
    <w:rsid w:val="004767DC"/>
    <w:rsid w:val="00484BCA"/>
    <w:rsid w:val="004C3BBF"/>
    <w:rsid w:val="004D5584"/>
    <w:rsid w:val="00500852"/>
    <w:rsid w:val="00535F5E"/>
    <w:rsid w:val="005624FF"/>
    <w:rsid w:val="00586FFF"/>
    <w:rsid w:val="005B119D"/>
    <w:rsid w:val="005D0B2F"/>
    <w:rsid w:val="005E4491"/>
    <w:rsid w:val="006230C3"/>
    <w:rsid w:val="00653F79"/>
    <w:rsid w:val="006637F4"/>
    <w:rsid w:val="00696111"/>
    <w:rsid w:val="006B4362"/>
    <w:rsid w:val="00770D83"/>
    <w:rsid w:val="007713C7"/>
    <w:rsid w:val="00774308"/>
    <w:rsid w:val="0086634F"/>
    <w:rsid w:val="00867C51"/>
    <w:rsid w:val="008C6220"/>
    <w:rsid w:val="00A33241"/>
    <w:rsid w:val="00A83D27"/>
    <w:rsid w:val="00AC5530"/>
    <w:rsid w:val="00AE442B"/>
    <w:rsid w:val="00B1644C"/>
    <w:rsid w:val="00B20224"/>
    <w:rsid w:val="00BB289D"/>
    <w:rsid w:val="00C47D44"/>
    <w:rsid w:val="00D57271"/>
    <w:rsid w:val="00E34FD2"/>
    <w:rsid w:val="00E466DA"/>
    <w:rsid w:val="00E80BCE"/>
    <w:rsid w:val="00ED77E7"/>
    <w:rsid w:val="00ED7868"/>
    <w:rsid w:val="00F42697"/>
    <w:rsid w:val="00FB69C5"/>
    <w:rsid w:val="00FC2646"/>
    <w:rsid w:val="00FC4EB1"/>
    <w:rsid w:val="00FD2681"/>
    <w:rsid w:val="00FE2509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D5D9FE1-7907-44B2-AD6B-437F87BD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2D4227"/>
    <w:pPr>
      <w:ind w:left="720"/>
      <w:contextualSpacing/>
    </w:pPr>
  </w:style>
  <w:style w:type="table" w:styleId="TableGrid">
    <w:name w:val="Table Grid"/>
    <w:basedOn w:val="TableNormal"/>
    <w:rsid w:val="00AC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86FFF"/>
    <w:rPr>
      <w:rFonts w:ascii="CG Times" w:hAnsi="CG 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10</TotalTime>
  <Pages>7</Pages>
  <Words>1127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GP2-A2 TEMPLATE</vt:lpstr>
    </vt:vector>
  </TitlesOfParts>
  <Company>Alamance Regional Medical Center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GP2-A2 TEMPLATE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5</cp:revision>
  <cp:lastPrinted>1998-09-10T20:39:00Z</cp:lastPrinted>
  <dcterms:created xsi:type="dcterms:W3CDTF">2015-12-29T18:53:00Z</dcterms:created>
  <dcterms:modified xsi:type="dcterms:W3CDTF">2015-12-31T15:46:00Z</dcterms:modified>
</cp:coreProperties>
</file>