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F" w:rsidRPr="004C3BBF" w:rsidRDefault="004C3BBF" w:rsidP="004C3BBF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</w:rPr>
      </w:pPr>
      <w:r w:rsidRPr="004C3BBF">
        <w:rPr>
          <w:rFonts w:ascii="Arial" w:hAnsi="Arial" w:cs="Arial"/>
        </w:rPr>
        <w:t>TITLE</w:t>
      </w:r>
      <w:r w:rsidR="008C6220">
        <w:rPr>
          <w:rFonts w:ascii="Arial" w:hAnsi="Arial" w:cs="Arial"/>
        </w:rPr>
        <w:t xml:space="preserve">   </w:t>
      </w:r>
      <w:r w:rsidR="00911119">
        <w:rPr>
          <w:rFonts w:ascii="Arial" w:hAnsi="Arial" w:cs="Arial"/>
        </w:rPr>
        <w:tab/>
      </w:r>
      <w:proofErr w:type="spellStart"/>
      <w:r w:rsidR="00911119">
        <w:rPr>
          <w:rFonts w:ascii="Arial" w:hAnsi="Arial" w:cs="Arial"/>
        </w:rPr>
        <w:t>Renuzyme</w:t>
      </w:r>
      <w:proofErr w:type="spellEnd"/>
      <w:r w:rsidR="00911119">
        <w:rPr>
          <w:rFonts w:ascii="Arial" w:hAnsi="Arial" w:cs="Arial"/>
        </w:rPr>
        <w:t xml:space="preserve"> Foam Spray – Instrument Pre-treatment</w:t>
      </w:r>
    </w:p>
    <w:p w:rsidR="004C3BBF" w:rsidRDefault="004C3BBF">
      <w:pPr>
        <w:jc w:val="both"/>
        <w:rPr>
          <w:rFonts w:ascii="Arial" w:hAnsi="Arial" w:cs="Arial"/>
          <w:b w:val="0"/>
        </w:rPr>
      </w:pPr>
    </w:p>
    <w:p w:rsidR="00E466DA" w:rsidRPr="004C3BBF" w:rsidRDefault="00E466DA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</w:p>
    <w:p w:rsidR="003C3289" w:rsidRPr="00911119" w:rsidRDefault="00911119">
      <w:pPr>
        <w:jc w:val="both"/>
        <w:rPr>
          <w:rFonts w:ascii="Arial" w:hAnsi="Arial" w:cs="Arial"/>
          <w:b w:val="0"/>
        </w:rPr>
      </w:pPr>
      <w:proofErr w:type="spellStart"/>
      <w:r w:rsidRPr="00911119">
        <w:rPr>
          <w:rFonts w:ascii="Arial" w:hAnsi="Arial" w:cs="Arial"/>
          <w:b w:val="0"/>
        </w:rPr>
        <w:t>Renuzyme</w:t>
      </w:r>
      <w:proofErr w:type="spellEnd"/>
      <w:r w:rsidRPr="00911119">
        <w:rPr>
          <w:rFonts w:ascii="Arial" w:hAnsi="Arial" w:cs="Arial"/>
          <w:b w:val="0"/>
        </w:rPr>
        <w:t xml:space="preserve"> foam spray is a ready-to-use, foaming, dual-enzyme, instrument pre-treatment.</w:t>
      </w:r>
    </w:p>
    <w:p w:rsidR="003C3289" w:rsidRPr="00911119" w:rsidRDefault="003C3289">
      <w:pPr>
        <w:jc w:val="both"/>
        <w:rPr>
          <w:rFonts w:ascii="Arial" w:hAnsi="Arial" w:cs="Arial"/>
          <w:b w:val="0"/>
        </w:rPr>
      </w:pPr>
    </w:p>
    <w:p w:rsidR="003C3289" w:rsidRPr="004C3BBF" w:rsidRDefault="003C3289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SCOPE:</w:t>
      </w:r>
    </w:p>
    <w:p w:rsidR="00E466DA" w:rsidRPr="00911119" w:rsidRDefault="00AC3F78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This guideline specifies the step</w:t>
      </w:r>
      <w:r w:rsidR="00911119" w:rsidRPr="00911119">
        <w:rPr>
          <w:rFonts w:ascii="Arial" w:hAnsi="Arial" w:cs="Arial"/>
          <w:b w:val="0"/>
        </w:rPr>
        <w:t xml:space="preserve">s to be followed when using </w:t>
      </w:r>
      <w:proofErr w:type="spellStart"/>
      <w:r w:rsidR="00911119" w:rsidRPr="00911119">
        <w:rPr>
          <w:rFonts w:ascii="Arial" w:hAnsi="Arial" w:cs="Arial"/>
          <w:b w:val="0"/>
        </w:rPr>
        <w:t>Renuzyme</w:t>
      </w:r>
      <w:proofErr w:type="spellEnd"/>
      <w:r w:rsidR="00911119" w:rsidRPr="00911119">
        <w:rPr>
          <w:rFonts w:ascii="Arial" w:hAnsi="Arial" w:cs="Arial"/>
          <w:b w:val="0"/>
        </w:rPr>
        <w:t xml:space="preserve"> Foam Spray for soiled and contaminated instruments.</w:t>
      </w:r>
    </w:p>
    <w:p w:rsidR="00E466DA" w:rsidRPr="004C3BBF" w:rsidRDefault="00E466DA" w:rsidP="0091111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Pr="00911119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Equipment:</w:t>
      </w:r>
      <w:r w:rsidR="00911119">
        <w:rPr>
          <w:rFonts w:ascii="Arial" w:hAnsi="Arial" w:cs="Arial"/>
        </w:rPr>
        <w:t xml:space="preserve"> </w:t>
      </w:r>
      <w:r w:rsidR="00911119" w:rsidRPr="00911119">
        <w:rPr>
          <w:rFonts w:ascii="Arial" w:hAnsi="Arial" w:cs="Arial"/>
          <w:b w:val="0"/>
        </w:rPr>
        <w:t>PPE (gloves, safety shield</w:t>
      </w:r>
      <w:r w:rsidR="00911119">
        <w:rPr>
          <w:rFonts w:ascii="Arial" w:hAnsi="Arial" w:cs="Arial"/>
          <w:b w:val="0"/>
        </w:rPr>
        <w:t xml:space="preserve"> or safety glasses</w:t>
      </w:r>
      <w:r w:rsidR="00911119" w:rsidRPr="00911119">
        <w:rPr>
          <w:rFonts w:ascii="Arial" w:hAnsi="Arial" w:cs="Arial"/>
          <w:b w:val="0"/>
        </w:rPr>
        <w:t>, lab coat), Red Biohazard Bin</w:t>
      </w:r>
    </w:p>
    <w:p w:rsidR="00E466DA" w:rsidRPr="004C3BBF" w:rsidRDefault="00E466DA" w:rsidP="00F42697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30" w:hanging="360"/>
        <w:jc w:val="both"/>
        <w:rPr>
          <w:rFonts w:ascii="Arial" w:hAnsi="Arial" w:cs="Arial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Materials:</w:t>
      </w:r>
      <w:r w:rsidR="00911119">
        <w:rPr>
          <w:rFonts w:ascii="Arial" w:hAnsi="Arial" w:cs="Arial"/>
        </w:rPr>
        <w:t xml:space="preserve"> </w:t>
      </w:r>
      <w:proofErr w:type="spellStart"/>
      <w:r w:rsidR="00911119" w:rsidRPr="00911119">
        <w:rPr>
          <w:rFonts w:ascii="Arial" w:hAnsi="Arial" w:cs="Arial"/>
          <w:b w:val="0"/>
        </w:rPr>
        <w:t>Renuzyme</w:t>
      </w:r>
      <w:proofErr w:type="spellEnd"/>
      <w:r w:rsidR="00911119" w:rsidRPr="00911119">
        <w:rPr>
          <w:rFonts w:ascii="Arial" w:hAnsi="Arial" w:cs="Arial"/>
          <w:b w:val="0"/>
        </w:rPr>
        <w:t xml:space="preserve"> Foam Spray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:rsidR="00E466DA" w:rsidRPr="00911119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Preparation:</w:t>
      </w:r>
      <w:r w:rsidR="00911119">
        <w:rPr>
          <w:rFonts w:ascii="Arial" w:hAnsi="Arial" w:cs="Arial"/>
        </w:rPr>
        <w:t xml:space="preserve"> </w:t>
      </w:r>
      <w:r w:rsidR="00911119" w:rsidRPr="00911119">
        <w:rPr>
          <w:rFonts w:ascii="Arial" w:hAnsi="Arial" w:cs="Arial"/>
          <w:b w:val="0"/>
        </w:rPr>
        <w:t>Ready-to-Use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:rsidR="00E466DA" w:rsidRPr="00911119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Storage Requirements:</w:t>
      </w:r>
      <w:r w:rsidR="00911119">
        <w:rPr>
          <w:rFonts w:ascii="Arial" w:hAnsi="Arial" w:cs="Arial"/>
        </w:rPr>
        <w:t xml:space="preserve"> </w:t>
      </w:r>
      <w:r w:rsidR="00911119">
        <w:rPr>
          <w:rFonts w:ascii="Arial" w:hAnsi="Arial" w:cs="Arial"/>
          <w:b w:val="0"/>
        </w:rPr>
        <w:t>Store at room temperature.</w:t>
      </w:r>
    </w:p>
    <w:p w:rsidR="00E466DA" w:rsidRPr="004C3BBF" w:rsidRDefault="00E466DA" w:rsidP="0091111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 - STEPWISE:</w:t>
      </w:r>
    </w:p>
    <w:p w:rsidR="00E466DA" w:rsidRDefault="00911119" w:rsidP="00911119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5829CF">
        <w:rPr>
          <w:rFonts w:ascii="Arial" w:hAnsi="Arial" w:cs="Arial"/>
          <w:b w:val="0"/>
        </w:rPr>
        <w:t xml:space="preserve">Don gloves and safety glasses (or shield). </w:t>
      </w:r>
    </w:p>
    <w:p w:rsidR="00E805EA" w:rsidRPr="005829CF" w:rsidRDefault="00E805EA" w:rsidP="00E805EA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0ADB8B1" wp14:editId="539362A0">
            <wp:extent cx="1495425" cy="1095375"/>
            <wp:effectExtent l="0" t="0" r="9525" b="9525"/>
            <wp:docPr id="2" name="Picture 2" descr="Image result for safety glasses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afety glasses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92D">
        <w:rPr>
          <w:noProof/>
        </w:rPr>
        <w:drawing>
          <wp:inline distT="0" distB="0" distL="0" distR="0" wp14:anchorId="1C27EB0E" wp14:editId="427142CA">
            <wp:extent cx="1685925" cy="1152525"/>
            <wp:effectExtent l="0" t="0" r="9525" b="9525"/>
            <wp:docPr id="3" name="Picture 3" descr="http://www.oasisdiscussions.ca/wp-content/uploads/2013/05/Gloved-hands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asisdiscussions.ca/wp-content/uploads/2013/05/Gloved-hand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75" cy="11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19" w:rsidRDefault="00911119" w:rsidP="00911119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Open red biohazard container.</w:t>
      </w:r>
    </w:p>
    <w:p w:rsidR="00E805EA" w:rsidRPr="005829CF" w:rsidRDefault="00E805EA" w:rsidP="00E805EA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noProof/>
          <w:sz w:val="28"/>
          <w:szCs w:val="28"/>
        </w:rPr>
        <w:drawing>
          <wp:inline distT="0" distB="0" distL="0" distR="0" wp14:anchorId="211D86DE" wp14:editId="04CBC320">
            <wp:extent cx="2379312" cy="17907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althmark-SST-2136-Red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89" cy="18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119" w:rsidRDefault="00911119" w:rsidP="00911119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Place soiled and contaminated instruments inside of the red biohazard container. </w:t>
      </w:r>
    </w:p>
    <w:p w:rsidR="00E805EA" w:rsidRPr="005829CF" w:rsidRDefault="00E805EA" w:rsidP="00E805EA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noProof/>
          <w:color w:val="0000FF"/>
        </w:rPr>
        <w:lastRenderedPageBreak/>
        <w:drawing>
          <wp:inline distT="0" distB="0" distL="0" distR="0" wp14:anchorId="17F3A945" wp14:editId="79B17875">
            <wp:extent cx="2665297" cy="2076450"/>
            <wp:effectExtent l="0" t="0" r="1905" b="0"/>
            <wp:docPr id="18" name="irc_mi" descr="http://www.veterinarypracticenews.com/instruments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terinarypracticenews.com/instruments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67" cy="21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19" w:rsidRDefault="00911119" w:rsidP="00911119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Turn the ready-to-use </w:t>
      </w:r>
      <w:proofErr w:type="spellStart"/>
      <w:r w:rsidRPr="005829CF">
        <w:rPr>
          <w:rFonts w:ascii="Arial" w:hAnsi="Arial" w:cs="Arial"/>
          <w:b w:val="0"/>
        </w:rPr>
        <w:t>Renuzyme</w:t>
      </w:r>
      <w:proofErr w:type="spellEnd"/>
      <w:r w:rsidRPr="005829CF">
        <w:rPr>
          <w:rFonts w:ascii="Arial" w:hAnsi="Arial" w:cs="Arial"/>
          <w:b w:val="0"/>
        </w:rPr>
        <w:t xml:space="preserve"> spray nozzle to the FOAM setting. (DO NOT use spray option)</w:t>
      </w:r>
    </w:p>
    <w:p w:rsidR="003C3785" w:rsidRPr="005829CF" w:rsidRDefault="003C3785" w:rsidP="003C3785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noProof/>
          <w:sz w:val="28"/>
          <w:szCs w:val="28"/>
        </w:rPr>
        <w:drawing>
          <wp:inline distT="0" distB="0" distL="0" distR="0" wp14:anchorId="4AD7A9C8" wp14:editId="4E993DCA">
            <wp:extent cx="1666622" cy="1533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nuzym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271" cy="15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85" w:rsidRPr="00FE0DFA" w:rsidRDefault="00911119" w:rsidP="00FE0DFA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Foam directly onto soiled instruments copiously.</w:t>
      </w:r>
    </w:p>
    <w:p w:rsidR="00911119" w:rsidRPr="005829CF" w:rsidRDefault="00911119" w:rsidP="00911119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Place the </w:t>
      </w:r>
      <w:r w:rsidR="00A7377C" w:rsidRPr="005829CF">
        <w:rPr>
          <w:rFonts w:ascii="Arial" w:hAnsi="Arial" w:cs="Arial"/>
          <w:b w:val="0"/>
        </w:rPr>
        <w:t xml:space="preserve">red biohazard </w:t>
      </w:r>
      <w:r w:rsidRPr="005829CF">
        <w:rPr>
          <w:rFonts w:ascii="Arial" w:hAnsi="Arial" w:cs="Arial"/>
          <w:b w:val="0"/>
        </w:rPr>
        <w:t xml:space="preserve">lid </w:t>
      </w:r>
      <w:r w:rsidR="00A7377C" w:rsidRPr="005829CF">
        <w:rPr>
          <w:rFonts w:ascii="Arial" w:hAnsi="Arial" w:cs="Arial"/>
          <w:b w:val="0"/>
        </w:rPr>
        <w:t xml:space="preserve">on </w:t>
      </w:r>
      <w:proofErr w:type="spellStart"/>
      <w:r w:rsidRPr="005829CF">
        <w:rPr>
          <w:rFonts w:ascii="Arial" w:hAnsi="Arial" w:cs="Arial"/>
          <w:b w:val="0"/>
        </w:rPr>
        <w:t>securily</w:t>
      </w:r>
      <w:proofErr w:type="spellEnd"/>
      <w:r w:rsidRPr="005829CF">
        <w:rPr>
          <w:rFonts w:ascii="Arial" w:hAnsi="Arial" w:cs="Arial"/>
          <w:b w:val="0"/>
        </w:rPr>
        <w:t xml:space="preserve"> </w:t>
      </w:r>
      <w:r w:rsidR="00A7377C" w:rsidRPr="005829CF">
        <w:rPr>
          <w:rFonts w:ascii="Arial" w:hAnsi="Arial" w:cs="Arial"/>
          <w:b w:val="0"/>
        </w:rPr>
        <w:t>and close.</w:t>
      </w:r>
    </w:p>
    <w:p w:rsidR="00E466DA" w:rsidRDefault="00A7377C" w:rsidP="005829CF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 </w:t>
      </w:r>
      <w:r w:rsidR="005829CF" w:rsidRPr="005829CF">
        <w:rPr>
          <w:rFonts w:ascii="Arial" w:hAnsi="Arial" w:cs="Arial"/>
          <w:b w:val="0"/>
        </w:rPr>
        <w:t>Take red biohazard to central steri</w:t>
      </w:r>
      <w:r w:rsidR="005829CF">
        <w:rPr>
          <w:rFonts w:ascii="Arial" w:hAnsi="Arial" w:cs="Arial"/>
          <w:b w:val="0"/>
        </w:rPr>
        <w:t xml:space="preserve">le when full or at least weekly for decontamination. </w:t>
      </w:r>
    </w:p>
    <w:p w:rsidR="005829CF" w:rsidRPr="005829CF" w:rsidRDefault="005829CF" w:rsidP="005829CF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 NOTES:</w:t>
      </w:r>
    </w:p>
    <w:p w:rsidR="005829CF" w:rsidRPr="005829CF" w:rsidRDefault="005829CF" w:rsidP="005829CF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5829CF">
        <w:rPr>
          <w:rFonts w:ascii="Arial" w:hAnsi="Arial" w:cs="Arial"/>
          <w:b w:val="0"/>
        </w:rPr>
        <w:t xml:space="preserve">Do not add bleach, disinfectants, detergents or </w:t>
      </w:r>
      <w:r w:rsidR="00AC3F78">
        <w:rPr>
          <w:rFonts w:ascii="Arial" w:hAnsi="Arial" w:cs="Arial"/>
          <w:b w:val="0"/>
        </w:rPr>
        <w:t>other chemicals</w:t>
      </w:r>
      <w:r w:rsidRPr="005829CF">
        <w:rPr>
          <w:rFonts w:ascii="Arial" w:hAnsi="Arial" w:cs="Arial"/>
          <w:b w:val="0"/>
        </w:rPr>
        <w:t xml:space="preserve"> to solution of this prod</w:t>
      </w:r>
      <w:r>
        <w:rPr>
          <w:rFonts w:ascii="Arial" w:hAnsi="Arial" w:cs="Arial"/>
          <w:b w:val="0"/>
        </w:rPr>
        <w:t xml:space="preserve">uct. An </w:t>
      </w:r>
      <w:r w:rsidRPr="005829CF">
        <w:rPr>
          <w:rFonts w:ascii="Arial" w:hAnsi="Arial" w:cs="Arial"/>
          <w:b w:val="0"/>
        </w:rPr>
        <w:t>added chemical may destroy the effectiveness of the cleaner.</w:t>
      </w:r>
    </w:p>
    <w:p w:rsidR="00E466DA" w:rsidRPr="004C3BBF" w:rsidRDefault="00E466DA" w:rsidP="005829CF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:rsidR="005829CF" w:rsidRPr="005829CF" w:rsidRDefault="005829CF" w:rsidP="005829CF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5829CF">
        <w:rPr>
          <w:rFonts w:ascii="Arial" w:hAnsi="Arial" w:cs="Arial"/>
          <w:b w:val="0"/>
        </w:rPr>
        <w:t xml:space="preserve">Instructions for use product insert; </w:t>
      </w:r>
      <w:proofErr w:type="spellStart"/>
      <w:r w:rsidRPr="005829CF">
        <w:rPr>
          <w:rFonts w:ascii="Arial" w:hAnsi="Arial" w:cs="Arial"/>
          <w:b w:val="0"/>
        </w:rPr>
        <w:t>Getinge</w:t>
      </w:r>
      <w:proofErr w:type="spellEnd"/>
      <w:r w:rsidRPr="005829CF">
        <w:rPr>
          <w:rFonts w:ascii="Arial" w:hAnsi="Arial" w:cs="Arial"/>
          <w:b w:val="0"/>
        </w:rPr>
        <w:t xml:space="preserve"> </w:t>
      </w:r>
      <w:proofErr w:type="spellStart"/>
      <w:r w:rsidRPr="005829CF">
        <w:rPr>
          <w:rFonts w:ascii="Arial" w:hAnsi="Arial" w:cs="Arial"/>
          <w:b w:val="0"/>
        </w:rPr>
        <w:t>Renuzyme</w:t>
      </w:r>
      <w:proofErr w:type="spellEnd"/>
      <w:r w:rsidRPr="005829CF">
        <w:rPr>
          <w:rFonts w:ascii="Arial" w:hAnsi="Arial" w:cs="Arial"/>
          <w:b w:val="0"/>
        </w:rPr>
        <w:t xml:space="preserve"> Foam Spray.</w:t>
      </w: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805EA" w:rsidRDefault="00E805E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805EA" w:rsidRDefault="00E805E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805EA" w:rsidRDefault="00E805E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6230C3" w:rsidRDefault="006230C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620351" w:rsidRDefault="0062035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lastRenderedPageBreak/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A84C7D" w:rsidRPr="00820A95" w:rsidRDefault="00A84C7D" w:rsidP="00A84C7D">
      <w:pPr>
        <w:jc w:val="center"/>
        <w:rPr>
          <w:rFonts w:ascii="Arial" w:hAnsi="Arial" w:cs="Arial"/>
          <w:sz w:val="28"/>
          <w:szCs w:val="28"/>
        </w:rPr>
      </w:pPr>
      <w:r w:rsidRPr="00820A95">
        <w:rPr>
          <w:rFonts w:ascii="Arial" w:hAnsi="Arial" w:cs="Arial"/>
          <w:sz w:val="28"/>
          <w:szCs w:val="28"/>
        </w:rPr>
        <w:t>SOP HISTORY PAGE</w:t>
      </w:r>
    </w:p>
    <w:p w:rsidR="00A84C7D" w:rsidRPr="00820A95" w:rsidRDefault="00A84C7D" w:rsidP="00A84C7D">
      <w:pPr>
        <w:jc w:val="center"/>
        <w:rPr>
          <w:rFonts w:ascii="Arial" w:hAnsi="Arial" w:cs="Arial"/>
        </w:rPr>
      </w:pPr>
    </w:p>
    <w:p w:rsidR="00A84C7D" w:rsidRPr="00820A95" w:rsidRDefault="00A84C7D" w:rsidP="00A84C7D">
      <w:pPr>
        <w:rPr>
          <w:rFonts w:ascii="Arial" w:hAnsi="Arial" w:cs="Arial"/>
        </w:rPr>
      </w:pPr>
      <w:r>
        <w:rPr>
          <w:rFonts w:ascii="Arial" w:hAnsi="Arial" w:cs="Arial"/>
        </w:rPr>
        <w:t>SOP Number:</w:t>
      </w:r>
    </w:p>
    <w:p w:rsidR="00A84C7D" w:rsidRDefault="00A84C7D" w:rsidP="00A84C7D">
      <w:pPr>
        <w:rPr>
          <w:rFonts w:ascii="Arial" w:hAnsi="Arial" w:cs="Arial"/>
        </w:rPr>
      </w:pPr>
      <w:r w:rsidRPr="00820A95">
        <w:rPr>
          <w:rFonts w:ascii="Arial" w:hAnsi="Arial" w:cs="Arial"/>
        </w:rPr>
        <w:t xml:space="preserve">SOP Title: </w:t>
      </w:r>
    </w:p>
    <w:p w:rsidR="00A84C7D" w:rsidRPr="00A84C7D" w:rsidRDefault="00A84C7D" w:rsidP="00A84C7D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lastRenderedPageBreak/>
        <w:t xml:space="preserve">Written By: </w:t>
      </w:r>
      <w:r w:rsidRPr="00A84C7D">
        <w:rPr>
          <w:rFonts w:ascii="Arial" w:hAnsi="Arial" w:cs="Arial"/>
          <w:b w:val="0"/>
        </w:rPr>
        <w:t>Jacee Farmer</w:t>
      </w:r>
    </w:p>
    <w:p w:rsidR="00A84C7D" w:rsidRPr="00A84C7D" w:rsidRDefault="00A84C7D" w:rsidP="00A84C7D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 xml:space="preserve">Manual in which Hard Copy of this SOP is located: </w:t>
      </w:r>
      <w:r w:rsidRPr="00A84C7D">
        <w:rPr>
          <w:rFonts w:ascii="Arial" w:hAnsi="Arial" w:cs="Arial"/>
          <w:b w:val="0"/>
        </w:rPr>
        <w:t>Microbiology Manual II</w:t>
      </w:r>
    </w:p>
    <w:p w:rsidR="00A84C7D" w:rsidRPr="00820A95" w:rsidRDefault="00A84C7D" w:rsidP="00A84C7D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>Distribution:</w:t>
      </w:r>
      <w:r w:rsidRPr="00820A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Sharepoint</w:t>
      </w:r>
    </w:p>
    <w:p w:rsidR="00A84C7D" w:rsidRDefault="00A84C7D" w:rsidP="00A84C7D">
      <w:pPr>
        <w:rPr>
          <w:rFonts w:ascii="Arial" w:hAnsi="Arial" w:cs="Arial"/>
        </w:rPr>
      </w:pPr>
      <w:r w:rsidRPr="00820A95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</w:t>
      </w:r>
    </w:p>
    <w:p w:rsidR="00A84C7D" w:rsidRPr="00820A95" w:rsidRDefault="00A84C7D" w:rsidP="00A84C7D">
      <w:pPr>
        <w:rPr>
          <w:rFonts w:ascii="Arial" w:hAnsi="Arial" w:cs="Arial"/>
          <w:b w:val="0"/>
        </w:rPr>
      </w:pPr>
    </w:p>
    <w:p w:rsidR="00A84C7D" w:rsidRPr="00820A95" w:rsidRDefault="00A84C7D" w:rsidP="00A84C7D">
      <w:pPr>
        <w:rPr>
          <w:rFonts w:ascii="Arial" w:hAnsi="Arial" w:cs="Arial"/>
        </w:rPr>
      </w:pPr>
    </w:p>
    <w:p w:rsidR="00A84C7D" w:rsidRPr="00820A95" w:rsidRDefault="00A84C7D" w:rsidP="00A84C7D">
      <w:pPr>
        <w:jc w:val="center"/>
        <w:rPr>
          <w:rFonts w:ascii="Arial" w:hAnsi="Arial" w:cs="Arial"/>
        </w:rPr>
      </w:pPr>
      <w:r w:rsidRPr="00820A95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A84C7D" w:rsidRPr="00820A95" w:rsidTr="008E494D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A84C7D" w:rsidRPr="00820A95" w:rsidTr="008E494D">
        <w:trPr>
          <w:trHeight w:val="402"/>
        </w:trPr>
        <w:tc>
          <w:tcPr>
            <w:tcW w:w="1340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84C7D" w:rsidRPr="00820A95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C7D" w:rsidTr="008E494D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A84C7D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C7D" w:rsidTr="008E494D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A84C7D" w:rsidRDefault="00A84C7D" w:rsidP="008E494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C7D" w:rsidTr="008E494D">
        <w:trPr>
          <w:trHeight w:val="315"/>
        </w:trPr>
        <w:tc>
          <w:tcPr>
            <w:tcW w:w="134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84C7D" w:rsidRDefault="00A84C7D" w:rsidP="008E494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C7D" w:rsidRDefault="00A84C7D" w:rsidP="00A84C7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B20224" w:rsidSect="003C2C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BC" w:rsidRDefault="000F19BC">
      <w:r>
        <w:separator/>
      </w:r>
    </w:p>
  </w:endnote>
  <w:endnote w:type="continuationSeparator" w:id="0">
    <w:p w:rsidR="000F19BC" w:rsidRDefault="000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51" w:rsidRDefault="00620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E466DA">
    <w:pPr>
      <w:pStyle w:val="Footer"/>
      <w:rPr>
        <w:rStyle w:val="PageNumber"/>
        <w:rFonts w:ascii="Arial" w:hAnsi="Arial" w:cs="Arial"/>
        <w:b w:val="0"/>
      </w:rPr>
    </w:pPr>
    <w:r>
      <w:tab/>
    </w:r>
    <w:r>
      <w:tab/>
    </w:r>
    <w:r w:rsidRPr="003C3289">
      <w:rPr>
        <w:rFonts w:ascii="Arial" w:hAnsi="Arial" w:cs="Arial"/>
        <w:b w:val="0"/>
      </w:rPr>
      <w:t xml:space="preserve">Page </w:t>
    </w:r>
    <w:r w:rsidR="00200368" w:rsidRPr="003C3289">
      <w:rPr>
        <w:rStyle w:val="PageNumber"/>
        <w:rFonts w:ascii="Arial" w:hAnsi="Arial" w:cs="Arial"/>
        <w:b w:val="0"/>
      </w:rPr>
      <w:fldChar w:fldCharType="begin"/>
    </w:r>
    <w:r w:rsidRPr="003C3289">
      <w:rPr>
        <w:rStyle w:val="PageNumber"/>
        <w:rFonts w:ascii="Arial" w:hAnsi="Arial" w:cs="Arial"/>
        <w:b w:val="0"/>
      </w:rPr>
      <w:instrText xml:space="preserve"> PAGE </w:instrText>
    </w:r>
    <w:r w:rsidR="00200368" w:rsidRPr="003C3289">
      <w:rPr>
        <w:rStyle w:val="PageNumber"/>
        <w:rFonts w:ascii="Arial" w:hAnsi="Arial" w:cs="Arial"/>
        <w:b w:val="0"/>
      </w:rPr>
      <w:fldChar w:fldCharType="separate"/>
    </w:r>
    <w:r w:rsidR="00E752C0">
      <w:rPr>
        <w:rStyle w:val="PageNumber"/>
        <w:rFonts w:ascii="Arial" w:hAnsi="Arial" w:cs="Arial"/>
        <w:b w:val="0"/>
        <w:noProof/>
      </w:rPr>
      <w:t>1</w:t>
    </w:r>
    <w:r w:rsidR="00200368" w:rsidRPr="003C3289">
      <w:rPr>
        <w:rStyle w:val="PageNumber"/>
        <w:rFonts w:ascii="Arial" w:hAnsi="Arial" w:cs="Arial"/>
        <w:b w:val="0"/>
      </w:rPr>
      <w:fldChar w:fldCharType="end"/>
    </w:r>
    <w:r w:rsidR="003C3289">
      <w:rPr>
        <w:rStyle w:val="PageNumber"/>
        <w:rFonts w:ascii="Arial" w:hAnsi="Arial" w:cs="Arial"/>
        <w:b w:val="0"/>
      </w:rPr>
      <w:t xml:space="preserve"> </w:t>
    </w:r>
    <w:proofErr w:type="gramStart"/>
    <w:r w:rsidR="003C3289">
      <w:rPr>
        <w:rStyle w:val="PageNumber"/>
        <w:rFonts w:ascii="Arial" w:hAnsi="Arial" w:cs="Arial"/>
        <w:b w:val="0"/>
      </w:rPr>
      <w:t xml:space="preserve">of  </w:t>
    </w:r>
    <w:r w:rsidR="00E805EA">
      <w:rPr>
        <w:rStyle w:val="PageNumber"/>
        <w:rFonts w:ascii="Arial" w:hAnsi="Arial" w:cs="Arial"/>
        <w:b w:val="0"/>
      </w:rPr>
      <w:t>4</w:t>
    </w:r>
    <w:proofErr w:type="gramEnd"/>
  </w:p>
  <w:p w:rsidR="00E466DA" w:rsidRDefault="00E466DA">
    <w:pPr>
      <w:pStyle w:val="Footer"/>
      <w:tabs>
        <w:tab w:val="clear" w:pos="8640"/>
        <w:tab w:val="right" w:pos="79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51" w:rsidRDefault="00620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BC" w:rsidRDefault="000F19BC">
      <w:r>
        <w:separator/>
      </w:r>
    </w:p>
  </w:footnote>
  <w:footnote w:type="continuationSeparator" w:id="0">
    <w:p w:rsidR="000F19BC" w:rsidRDefault="000F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51" w:rsidRDefault="00620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:rsidR="004C3BBF" w:rsidRPr="004C3BBF" w:rsidRDefault="004C3BBF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Clinical Laboratory</w:t>
    </w:r>
    <w:r>
      <w:rPr>
        <w:rFonts w:ascii="Arial" w:hAnsi="Arial" w:cs="Arial"/>
        <w:b w:val="0"/>
      </w:rPr>
      <w:t xml:space="preserve">                                                              </w:t>
    </w:r>
    <w:r w:rsidR="005829CF">
      <w:rPr>
        <w:rFonts w:ascii="Arial" w:hAnsi="Arial" w:cs="Arial"/>
        <w:b w:val="0"/>
      </w:rPr>
      <w:t xml:space="preserve">        </w:t>
    </w:r>
    <w:r w:rsidR="00620351">
      <w:rPr>
        <w:rFonts w:ascii="Arial" w:hAnsi="Arial" w:cs="Arial"/>
        <w:b w:val="0"/>
      </w:rPr>
      <w:t xml:space="preserve">  MICRO-</w:t>
    </w:r>
    <w:r w:rsidR="00707E82">
      <w:rPr>
        <w:rFonts w:ascii="Arial" w:hAnsi="Arial" w:cs="Arial"/>
        <w:b w:val="0"/>
      </w:rPr>
      <w:t>1004</w:t>
    </w:r>
  </w:p>
  <w:p w:rsidR="00E466DA" w:rsidRPr="004C3BBF" w:rsidRDefault="00E466DA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Alamance Regional Medical Center</w:t>
    </w:r>
    <w:r w:rsidR="00620351">
      <w:rPr>
        <w:rFonts w:ascii="Arial" w:hAnsi="Arial" w:cs="Arial"/>
        <w:b w:val="0"/>
      </w:rPr>
      <w:t xml:space="preserve">                                      </w:t>
    </w:r>
    <w:r w:rsidR="00E752C0">
      <w:rPr>
        <w:rFonts w:ascii="Arial" w:hAnsi="Arial" w:cs="Arial"/>
        <w:b w:val="0"/>
      </w:rPr>
      <w:t xml:space="preserve">       </w:t>
    </w:r>
    <w:r w:rsidR="00E752C0">
      <w:rPr>
        <w:rFonts w:ascii="Arial" w:hAnsi="Arial" w:cs="Arial"/>
        <w:b w:val="0"/>
      </w:rPr>
      <w:tab/>
      <w:t>Effective Date: 1/1/2016</w:t>
    </w:r>
    <w:bookmarkStart w:id="0" w:name="_GoBack"/>
    <w:bookmarkEnd w:id="0"/>
    <w:r w:rsidR="004C3BBF" w:rsidRPr="004C3BBF">
      <w:rPr>
        <w:rFonts w:ascii="Arial" w:hAnsi="Arial" w:cs="Arial"/>
        <w:b w:val="0"/>
      </w:rPr>
      <w:tab/>
    </w:r>
  </w:p>
  <w:p w:rsidR="004C3BBF" w:rsidRDefault="00E466DA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Burlington, NC</w:t>
    </w:r>
    <w:r w:rsidR="00380CBE">
      <w:rPr>
        <w:rFonts w:ascii="Arial" w:hAnsi="Arial" w:cs="Arial"/>
        <w:b w:val="0"/>
      </w:rPr>
      <w:t xml:space="preserve"> 27215</w:t>
    </w:r>
  </w:p>
  <w:p w:rsidR="004C3BBF" w:rsidRDefault="004C3BBF">
    <w:pPr>
      <w:pStyle w:val="Header"/>
      <w:rPr>
        <w:rFonts w:ascii="Arial" w:hAnsi="Arial" w:cs="Arial"/>
        <w:b w:val="0"/>
      </w:rPr>
    </w:pPr>
  </w:p>
  <w:p w:rsidR="005D0B2F" w:rsidRDefault="005D0B2F" w:rsidP="004C3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51" w:rsidRDefault="00620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C15"/>
    <w:multiLevelType w:val="hybridMultilevel"/>
    <w:tmpl w:val="CBB6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60B"/>
    <w:multiLevelType w:val="hybridMultilevel"/>
    <w:tmpl w:val="914E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7F2D"/>
    <w:multiLevelType w:val="hybridMultilevel"/>
    <w:tmpl w:val="6972BFB6"/>
    <w:lvl w:ilvl="0" w:tplc="DC2E4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F19BC"/>
    <w:rsid w:val="00200368"/>
    <w:rsid w:val="002E1FF5"/>
    <w:rsid w:val="00380CBE"/>
    <w:rsid w:val="003C2174"/>
    <w:rsid w:val="003C2C5B"/>
    <w:rsid w:val="003C3289"/>
    <w:rsid w:val="003C3785"/>
    <w:rsid w:val="003E3230"/>
    <w:rsid w:val="004767DC"/>
    <w:rsid w:val="00484BCA"/>
    <w:rsid w:val="004C3BBF"/>
    <w:rsid w:val="005829CF"/>
    <w:rsid w:val="005D0B2F"/>
    <w:rsid w:val="00620351"/>
    <w:rsid w:val="006230C3"/>
    <w:rsid w:val="006B4362"/>
    <w:rsid w:val="00707E82"/>
    <w:rsid w:val="007E7C3B"/>
    <w:rsid w:val="008C6220"/>
    <w:rsid w:val="00911119"/>
    <w:rsid w:val="00972795"/>
    <w:rsid w:val="00A7377C"/>
    <w:rsid w:val="00A84C7D"/>
    <w:rsid w:val="00AC3F78"/>
    <w:rsid w:val="00AE442B"/>
    <w:rsid w:val="00B20224"/>
    <w:rsid w:val="00C203A2"/>
    <w:rsid w:val="00D4491D"/>
    <w:rsid w:val="00E33BF5"/>
    <w:rsid w:val="00E466DA"/>
    <w:rsid w:val="00E752C0"/>
    <w:rsid w:val="00E805EA"/>
    <w:rsid w:val="00F42697"/>
    <w:rsid w:val="00FE0DFA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B6D1EC-CCC2-4C2F-BB14-AA4984D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91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m/imgres?imgurl=https://kandodental.com.au/images/products/kando/1/large/82/6782.jpg&amp;imgrefurl=https://kandodental.com.au/products/safety-glasses-clear&amp;h=800&amp;w=800&amp;tbnid=h3WV3JLeCfCIhM:&amp;docid=FURGmz2JO7lU7M&amp;ei=7kC2VdPsEMGrgwSSzKuQAQ&amp;tbm=isch&amp;ved=0CAwQMygJMAk4ZGoVChMI05uPwsP7xgIVwdWACh0S5goS" TargetMode="External"/><Relationship Id="rId12" Type="http://schemas.openxmlformats.org/officeDocument/2006/relationships/hyperlink" Target="http://www.google.com/url?sa=i&amp;rct=j&amp;q=&amp;esrc=s&amp;frm=1&amp;source=images&amp;cd=&amp;cad=rja&amp;uact=8&amp;ved=0CAcQjRxqFQoTCM7zp6zC-8YCFUKsgAodIC8C9A&amp;url=http://www.veterinarypracticenews.com/10-Steps-to-Protect-a-Big-Investment/&amp;ei=tD-2Vc7JBsLYggSg3oigDw&amp;bvm=bv.98717601,d.eXY&amp;psig=AFQjCNFWTwbU8z7A8D-Yrw2FoXavEwIZjw&amp;ust=143809358183257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uact=8&amp;ved=0CAcQjRxqFQoTCL6u2L_X9MYCFYGBDQodHqcAzQ&amp;url=http://www.oasisdiscussions.ca/2013/05/27/wh-3/&amp;ei=W6qyVf6ULIGDNp7OgugM&amp;bvm=bv.98717601,d.eXY&amp;psig=AFQjCNEPDCGCYneSmVuKYan1Dar33w5zCg&amp;ust=1437858777002494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28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GP2-A2 TEMPLATE</vt:lpstr>
    </vt:vector>
  </TitlesOfParts>
  <Company> 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GP2-A2 TEMPLATE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13</cp:revision>
  <cp:lastPrinted>1998-09-10T20:39:00Z</cp:lastPrinted>
  <dcterms:created xsi:type="dcterms:W3CDTF">2015-12-03T18:34:00Z</dcterms:created>
  <dcterms:modified xsi:type="dcterms:W3CDTF">2015-12-31T17:35:00Z</dcterms:modified>
</cp:coreProperties>
</file>