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BF" w:rsidRPr="004C3BBF" w:rsidRDefault="004C3BBF" w:rsidP="004C3BBF">
      <w:pPr>
        <w:pStyle w:val="Header"/>
        <w:pBdr>
          <w:top w:val="single" w:sz="6" w:space="1" w:color="auto"/>
          <w:left w:val="single" w:sz="6" w:space="1" w:color="auto"/>
          <w:bottom w:val="single" w:sz="36" w:space="1" w:color="auto"/>
          <w:right w:val="single" w:sz="36" w:space="1" w:color="auto"/>
        </w:pBdr>
        <w:rPr>
          <w:rFonts w:ascii="Arial" w:hAnsi="Arial" w:cs="Arial"/>
        </w:rPr>
      </w:pPr>
      <w:r w:rsidRPr="004C3BBF">
        <w:rPr>
          <w:rFonts w:ascii="Arial" w:hAnsi="Arial" w:cs="Arial"/>
        </w:rPr>
        <w:t>TITLE</w:t>
      </w:r>
      <w:r w:rsidR="007F23D4">
        <w:rPr>
          <w:rFonts w:ascii="Arial" w:hAnsi="Arial" w:cs="Arial"/>
        </w:rPr>
        <w:t xml:space="preserve">      IMMY </w:t>
      </w:r>
      <w:r w:rsidR="00C91A24">
        <w:rPr>
          <w:rFonts w:ascii="Arial" w:hAnsi="Arial" w:cs="Arial"/>
        </w:rPr>
        <w:t>Cryptococcal</w:t>
      </w:r>
      <w:r w:rsidR="007F23D4">
        <w:rPr>
          <w:rFonts w:ascii="Arial" w:hAnsi="Arial" w:cs="Arial"/>
        </w:rPr>
        <w:t xml:space="preserve"> Antigen Lateral Flow Assay (CrAg LFA)</w:t>
      </w:r>
    </w:p>
    <w:p w:rsidR="004C3BBF" w:rsidRDefault="004C3BBF">
      <w:pPr>
        <w:jc w:val="both"/>
        <w:rPr>
          <w:rFonts w:ascii="Arial" w:hAnsi="Arial" w:cs="Arial"/>
          <w:b w:val="0"/>
        </w:rPr>
      </w:pPr>
    </w:p>
    <w:p w:rsidR="00E466DA" w:rsidRDefault="00E466DA">
      <w:pPr>
        <w:jc w:val="both"/>
        <w:rPr>
          <w:rFonts w:ascii="Arial" w:hAnsi="Arial" w:cs="Arial"/>
        </w:rPr>
      </w:pPr>
      <w:r w:rsidRPr="004C3BBF">
        <w:rPr>
          <w:rFonts w:ascii="Arial" w:hAnsi="Arial" w:cs="Arial"/>
        </w:rPr>
        <w:t>PRINCIPLE</w:t>
      </w:r>
      <w:r w:rsidR="003C3289" w:rsidRPr="004C3BBF">
        <w:rPr>
          <w:rFonts w:ascii="Arial" w:hAnsi="Arial" w:cs="Arial"/>
        </w:rPr>
        <w:t>/PURPOSE</w:t>
      </w:r>
      <w:r w:rsidRPr="004C3BBF">
        <w:rPr>
          <w:rFonts w:ascii="Arial" w:hAnsi="Arial" w:cs="Arial"/>
        </w:rPr>
        <w:t>:</w:t>
      </w:r>
    </w:p>
    <w:p w:rsidR="00400CB7" w:rsidRDefault="00400CB7">
      <w:pPr>
        <w:jc w:val="both"/>
        <w:rPr>
          <w:rFonts w:ascii="Arial" w:hAnsi="Arial" w:cs="Arial"/>
        </w:rPr>
      </w:pPr>
    </w:p>
    <w:p w:rsidR="009B6FA7" w:rsidRPr="009B6FA7" w:rsidRDefault="009B6FA7" w:rsidP="009B6FA7">
      <w:pPr>
        <w:pStyle w:val="Body"/>
        <w:jc w:val="both"/>
        <w:rPr>
          <w:rFonts w:ascii="Arial" w:eastAsia="Calibri" w:hAnsi="Arial" w:cs="Arial"/>
          <w:b/>
          <w:bCs/>
          <w:sz w:val="24"/>
          <w:szCs w:val="24"/>
        </w:rPr>
      </w:pPr>
      <w:r w:rsidRPr="009B6FA7">
        <w:rPr>
          <w:rFonts w:ascii="Arial" w:eastAsia="Calibri" w:hAnsi="Arial" w:cs="Arial"/>
          <w:sz w:val="24"/>
          <w:szCs w:val="24"/>
        </w:rPr>
        <w:t xml:space="preserve">The CrAg LFA is an </w:t>
      </w:r>
      <w:proofErr w:type="spellStart"/>
      <w:r w:rsidRPr="009B6FA7">
        <w:rPr>
          <w:rFonts w:ascii="Arial" w:eastAsia="Calibri" w:hAnsi="Arial" w:cs="Arial"/>
          <w:sz w:val="24"/>
          <w:szCs w:val="24"/>
        </w:rPr>
        <w:t>immunochromatographic</w:t>
      </w:r>
      <w:proofErr w:type="spellEnd"/>
      <w:r w:rsidRPr="009B6FA7">
        <w:rPr>
          <w:rFonts w:ascii="Arial" w:eastAsia="Calibri" w:hAnsi="Arial" w:cs="Arial"/>
          <w:sz w:val="24"/>
          <w:szCs w:val="24"/>
        </w:rPr>
        <w:t xml:space="preserve"> test system for the qualitative detection of the capsular polysaccharide antigens of </w:t>
      </w:r>
      <w:r w:rsidRPr="009B6FA7">
        <w:rPr>
          <w:rFonts w:ascii="Arial" w:eastAsia="Calibri" w:hAnsi="Arial" w:cs="Arial"/>
          <w:i/>
          <w:iCs/>
          <w:sz w:val="24"/>
          <w:szCs w:val="24"/>
          <w:lang w:val="it-IT"/>
        </w:rPr>
        <w:t>Cryptococcus</w:t>
      </w:r>
      <w:r w:rsidRPr="009B6FA7">
        <w:rPr>
          <w:rFonts w:ascii="Arial" w:eastAsia="Calibri" w:hAnsi="Arial" w:cs="Arial"/>
          <w:sz w:val="24"/>
          <w:szCs w:val="24"/>
          <w:lang w:val="es-ES_tradnl"/>
        </w:rPr>
        <w:t xml:space="preserve"> </w:t>
      </w:r>
      <w:proofErr w:type="spellStart"/>
      <w:r w:rsidRPr="009B6FA7">
        <w:rPr>
          <w:rFonts w:ascii="Arial" w:eastAsia="Calibri" w:hAnsi="Arial" w:cs="Arial"/>
          <w:sz w:val="24"/>
          <w:szCs w:val="24"/>
          <w:lang w:val="es-ES_tradnl"/>
        </w:rPr>
        <w:t>species</w:t>
      </w:r>
      <w:proofErr w:type="spellEnd"/>
      <w:r w:rsidRPr="009B6FA7">
        <w:rPr>
          <w:rFonts w:ascii="Arial" w:eastAsia="Calibri" w:hAnsi="Arial" w:cs="Arial"/>
          <w:sz w:val="24"/>
          <w:szCs w:val="24"/>
          <w:lang w:val="es-ES_tradnl"/>
        </w:rPr>
        <w:t xml:space="preserve"> </w:t>
      </w:r>
      <w:proofErr w:type="spellStart"/>
      <w:r w:rsidRPr="009B6FA7">
        <w:rPr>
          <w:rFonts w:ascii="Arial" w:eastAsia="Calibri" w:hAnsi="Arial" w:cs="Arial"/>
          <w:sz w:val="24"/>
          <w:szCs w:val="24"/>
          <w:lang w:val="es-ES_tradnl"/>
        </w:rPr>
        <w:t>complex</w:t>
      </w:r>
      <w:proofErr w:type="spellEnd"/>
      <w:r w:rsidRPr="009B6FA7">
        <w:rPr>
          <w:rFonts w:ascii="Arial" w:eastAsia="Calibri" w:hAnsi="Arial" w:cs="Arial"/>
          <w:sz w:val="24"/>
          <w:szCs w:val="24"/>
          <w:lang w:val="es-ES_tradnl"/>
        </w:rPr>
        <w:t xml:space="preserve"> (</w:t>
      </w:r>
      <w:r w:rsidRPr="009B6FA7">
        <w:rPr>
          <w:rFonts w:ascii="Arial" w:eastAsia="Calibri" w:hAnsi="Arial" w:cs="Arial"/>
          <w:i/>
          <w:iCs/>
          <w:sz w:val="24"/>
          <w:szCs w:val="24"/>
        </w:rPr>
        <w:t xml:space="preserve">Cryptococcus </w:t>
      </w:r>
      <w:proofErr w:type="spellStart"/>
      <w:r w:rsidRPr="009B6FA7">
        <w:rPr>
          <w:rFonts w:ascii="Arial" w:eastAsia="Calibri" w:hAnsi="Arial" w:cs="Arial"/>
          <w:i/>
          <w:iCs/>
          <w:sz w:val="24"/>
          <w:szCs w:val="24"/>
        </w:rPr>
        <w:t>neoformans</w:t>
      </w:r>
      <w:proofErr w:type="spellEnd"/>
      <w:r w:rsidRPr="009B6FA7">
        <w:rPr>
          <w:rFonts w:ascii="Arial" w:eastAsia="Calibri" w:hAnsi="Arial" w:cs="Arial"/>
          <w:sz w:val="24"/>
          <w:szCs w:val="24"/>
        </w:rPr>
        <w:t xml:space="preserve"> and </w:t>
      </w:r>
      <w:r w:rsidRPr="009B6FA7">
        <w:rPr>
          <w:rFonts w:ascii="Arial" w:eastAsia="Calibri" w:hAnsi="Arial" w:cs="Arial"/>
          <w:i/>
          <w:iCs/>
          <w:sz w:val="24"/>
          <w:szCs w:val="24"/>
        </w:rPr>
        <w:t xml:space="preserve">Cryptococcus </w:t>
      </w:r>
      <w:proofErr w:type="spellStart"/>
      <w:r w:rsidRPr="009B6FA7">
        <w:rPr>
          <w:rFonts w:ascii="Arial" w:eastAsia="Calibri" w:hAnsi="Arial" w:cs="Arial"/>
          <w:i/>
          <w:iCs/>
          <w:sz w:val="24"/>
          <w:szCs w:val="24"/>
        </w:rPr>
        <w:t>gattii</w:t>
      </w:r>
      <w:proofErr w:type="spellEnd"/>
      <w:r>
        <w:rPr>
          <w:rFonts w:ascii="Arial" w:eastAsia="Calibri" w:hAnsi="Arial" w:cs="Arial"/>
          <w:sz w:val="24"/>
          <w:szCs w:val="24"/>
        </w:rPr>
        <w:t xml:space="preserve">) in </w:t>
      </w:r>
      <w:r w:rsidRPr="009B6FA7">
        <w:rPr>
          <w:rFonts w:ascii="Arial" w:eastAsia="Calibri" w:hAnsi="Arial" w:cs="Arial"/>
          <w:sz w:val="24"/>
          <w:szCs w:val="24"/>
        </w:rPr>
        <w:t>cerebral spinal fluid (CSF).</w:t>
      </w:r>
    </w:p>
    <w:p w:rsidR="00193C34" w:rsidRPr="009B6FA7" w:rsidRDefault="009B6FA7" w:rsidP="009B6FA7">
      <w:pPr>
        <w:pStyle w:val="Body"/>
        <w:jc w:val="both"/>
        <w:rPr>
          <w:rFonts w:ascii="Arial" w:eastAsia="Calibri" w:hAnsi="Arial" w:cs="Arial"/>
          <w:sz w:val="24"/>
          <w:szCs w:val="24"/>
        </w:rPr>
      </w:pPr>
      <w:r w:rsidRPr="009B6FA7">
        <w:rPr>
          <w:rFonts w:ascii="Arial" w:eastAsia="Calibri" w:hAnsi="Arial" w:cs="Arial"/>
          <w:sz w:val="24"/>
          <w:szCs w:val="24"/>
        </w:rPr>
        <w:t xml:space="preserve">The CrAg LFA is a prescription-use laboratory assay, which can aid in </w:t>
      </w:r>
      <w:r w:rsidR="00193C34">
        <w:rPr>
          <w:rFonts w:ascii="Arial" w:eastAsia="Calibri" w:hAnsi="Arial" w:cs="Arial"/>
          <w:sz w:val="24"/>
          <w:szCs w:val="24"/>
        </w:rPr>
        <w:t xml:space="preserve">the diagnosis of </w:t>
      </w:r>
      <w:proofErr w:type="spellStart"/>
      <w:r w:rsidR="00193C34">
        <w:rPr>
          <w:rFonts w:ascii="Arial" w:eastAsia="Calibri" w:hAnsi="Arial" w:cs="Arial"/>
          <w:sz w:val="24"/>
          <w:szCs w:val="24"/>
        </w:rPr>
        <w:t>cryptococcosis</w:t>
      </w:r>
      <w:proofErr w:type="spellEnd"/>
      <w:r w:rsidR="00193C34">
        <w:rPr>
          <w:rFonts w:ascii="Arial" w:eastAsia="Calibri" w:hAnsi="Arial" w:cs="Arial"/>
          <w:sz w:val="24"/>
          <w:szCs w:val="24"/>
        </w:rPr>
        <w:t>.</w:t>
      </w:r>
    </w:p>
    <w:p w:rsidR="003C3289" w:rsidRPr="004C3BBF" w:rsidRDefault="003C3289">
      <w:pPr>
        <w:jc w:val="both"/>
        <w:rPr>
          <w:rFonts w:ascii="Arial" w:hAnsi="Arial" w:cs="Arial"/>
        </w:rPr>
      </w:pPr>
      <w:r w:rsidRPr="004C3BBF">
        <w:rPr>
          <w:rFonts w:ascii="Arial" w:hAnsi="Arial" w:cs="Arial"/>
        </w:rPr>
        <w:t>SCOPE:</w:t>
      </w:r>
    </w:p>
    <w:p w:rsidR="009B6FA7" w:rsidRPr="00193C34" w:rsidRDefault="00193C34">
      <w:pPr>
        <w:jc w:val="both"/>
        <w:rPr>
          <w:rFonts w:ascii="Arial" w:hAnsi="Arial" w:cs="Arial"/>
          <w:b w:val="0"/>
        </w:rPr>
      </w:pPr>
      <w:r w:rsidRPr="00193C34">
        <w:rPr>
          <w:rFonts w:ascii="Arial" w:hAnsi="Arial" w:cs="Arial"/>
          <w:b w:val="0"/>
        </w:rPr>
        <w:t xml:space="preserve">To provide qualified laboratorians instruction </w:t>
      </w:r>
      <w:r>
        <w:rPr>
          <w:rFonts w:ascii="Arial" w:hAnsi="Arial" w:cs="Arial"/>
          <w:b w:val="0"/>
        </w:rPr>
        <w:t>on performing and interpreting IMMY CrAg LFA.</w:t>
      </w:r>
    </w:p>
    <w:p w:rsidR="00E466DA" w:rsidRPr="004C3BBF" w:rsidRDefault="00E466DA">
      <w:pPr>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C3BBF">
        <w:rPr>
          <w:rFonts w:ascii="Arial" w:hAnsi="Arial" w:cs="Arial"/>
        </w:rPr>
        <w:t>SPECIMEN:</w:t>
      </w:r>
    </w:p>
    <w:p w:rsidR="00E466DA" w:rsidRPr="004C3BBF" w:rsidRDefault="00E466DA" w:rsidP="00193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BB0C81" w:rsidRDefault="00193C34" w:rsidP="00193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ab/>
      </w:r>
      <w:r w:rsidR="00E466DA" w:rsidRPr="004C3BBF">
        <w:rPr>
          <w:rFonts w:ascii="Arial" w:hAnsi="Arial" w:cs="Arial"/>
        </w:rPr>
        <w:t>Type:</w:t>
      </w:r>
      <w:r>
        <w:rPr>
          <w:rFonts w:ascii="Arial" w:hAnsi="Arial" w:cs="Arial"/>
        </w:rPr>
        <w:t xml:space="preserve"> </w:t>
      </w:r>
    </w:p>
    <w:p w:rsidR="00E466DA" w:rsidRPr="004C3BBF" w:rsidRDefault="00BB0C81" w:rsidP="00193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ab/>
      </w:r>
      <w:r w:rsidR="00193C34" w:rsidRPr="00193C34">
        <w:rPr>
          <w:rFonts w:ascii="Arial" w:hAnsi="Arial" w:cs="Arial"/>
          <w:b w:val="0"/>
        </w:rPr>
        <w:t>Cerebral Spinal Fluid (CSF)</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t>Handling Conditions:</w:t>
      </w:r>
      <w:r w:rsidR="00193C34">
        <w:rPr>
          <w:rFonts w:ascii="Arial" w:hAnsi="Arial" w:cs="Arial"/>
        </w:rPr>
        <w:t xml:space="preserve"> </w:t>
      </w:r>
    </w:p>
    <w:p w:rsidR="00BB0C81" w:rsidRPr="00BB0C81" w:rsidRDefault="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B0C81">
        <w:rPr>
          <w:rFonts w:ascii="Arial" w:hAnsi="Arial" w:cs="Arial"/>
          <w:b w:val="0"/>
        </w:rPr>
        <w:t>Use universal precautions when handling. Use the safety hood when performing test.</w:t>
      </w:r>
    </w:p>
    <w:p w:rsidR="00BB0C81" w:rsidRPr="004C3BBF" w:rsidRDefault="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EQUIPMENT AND MATERIALS: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Equipment:</w:t>
      </w:r>
    </w:p>
    <w:p w:rsidR="00E466DA" w:rsidRPr="00BB0C81" w:rsidRDefault="00BB0C81"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b w:val="0"/>
        </w:rPr>
      </w:pPr>
      <w:r w:rsidRPr="00BB0C81">
        <w:rPr>
          <w:rFonts w:ascii="Arial" w:hAnsi="Arial" w:cs="Arial"/>
          <w:b w:val="0"/>
        </w:rPr>
        <w:t>Safety Hood</w:t>
      </w:r>
    </w:p>
    <w:p w:rsidR="00BB0C81" w:rsidRPr="00BB0C81" w:rsidRDefault="00BB0C81"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b w:val="0"/>
        </w:rPr>
      </w:pPr>
      <w:r w:rsidRPr="00BB0C81">
        <w:rPr>
          <w:rFonts w:ascii="Arial" w:hAnsi="Arial" w:cs="Arial"/>
          <w:b w:val="0"/>
        </w:rPr>
        <w:t>Vortex</w:t>
      </w:r>
    </w:p>
    <w:p w:rsidR="00BB0C81" w:rsidRPr="004C3BBF" w:rsidRDefault="00BB0C81" w:rsidP="00BB0C81">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Materials:</w:t>
      </w:r>
    </w:p>
    <w:p w:rsidR="00E466DA" w:rsidRPr="00BB0C81" w:rsidRDefault="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B0C81">
        <w:rPr>
          <w:rFonts w:ascii="Arial" w:hAnsi="Arial" w:cs="Arial"/>
          <w:b w:val="0"/>
        </w:rPr>
        <w:t>Disposable tubes</w:t>
      </w:r>
    </w:p>
    <w:p w:rsidR="00BB0C81" w:rsidRPr="00BB0C81" w:rsidRDefault="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B0C81">
        <w:rPr>
          <w:rFonts w:ascii="Arial" w:hAnsi="Arial" w:cs="Arial"/>
          <w:b w:val="0"/>
        </w:rPr>
        <w:t>Pipette</w:t>
      </w:r>
    </w:p>
    <w:p w:rsidR="00BB0C81" w:rsidRPr="00BB0C81" w:rsidRDefault="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B0C81">
        <w:rPr>
          <w:rFonts w:ascii="Arial" w:hAnsi="Arial" w:cs="Arial"/>
          <w:b w:val="0"/>
        </w:rPr>
        <w:t>Timer</w:t>
      </w:r>
    </w:p>
    <w:p w:rsidR="00BB0C81" w:rsidRDefault="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B0C81">
        <w:rPr>
          <w:rFonts w:ascii="Arial" w:hAnsi="Arial" w:cs="Arial"/>
          <w:b w:val="0"/>
        </w:rPr>
        <w:t>IMMY CrAg LFA kit</w:t>
      </w:r>
    </w:p>
    <w:p w:rsidR="00BB0C81" w:rsidRDefault="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Gloves</w:t>
      </w:r>
    </w:p>
    <w:p w:rsidR="00BB0C81" w:rsidRPr="00BB0C81" w:rsidRDefault="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Lab coat</w:t>
      </w:r>
    </w:p>
    <w:p w:rsidR="00BB0C81" w:rsidRDefault="00BB0C81" w:rsidP="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BB0C81" w:rsidP="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ab/>
      </w:r>
      <w:r w:rsidR="00E466DA" w:rsidRPr="004C3BBF">
        <w:rPr>
          <w:rFonts w:ascii="Arial" w:hAnsi="Arial" w:cs="Arial"/>
        </w:rPr>
        <w:t>Storage Requirements:</w:t>
      </w:r>
    </w:p>
    <w:p w:rsidR="00BB0C81" w:rsidRDefault="00BB0C81" w:rsidP="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If specimens are not tested on the day of collection, store the specimens in a sealed, appropriately labeled tube at 2 - 8ºC. Stable for 72 hours.</w:t>
      </w:r>
    </w:p>
    <w:p w:rsidR="00BB0C81" w:rsidRDefault="00BB0C81" w:rsidP="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BB0C81" w:rsidRPr="00193C34" w:rsidRDefault="00BB0C81" w:rsidP="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If longer periods of storage are required, samples may be stored at -20ºC; do not repeatedly thaw and refreeze.</w:t>
      </w:r>
    </w:p>
    <w:p w:rsidR="00BB0C81" w:rsidRPr="004C3BBF" w:rsidRDefault="00BB0C81" w:rsidP="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BB0C81" w:rsidRDefault="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B0C81">
        <w:rPr>
          <w:rFonts w:ascii="Arial" w:hAnsi="Arial" w:cs="Arial"/>
          <w:b w:val="0"/>
        </w:rPr>
        <w:lastRenderedPageBreak/>
        <w:t>Store all reagents at room temperature. Kits are stable until the expiration date.</w:t>
      </w:r>
    </w:p>
    <w:p w:rsidR="00BB0C81" w:rsidRPr="00BB0C81" w:rsidRDefault="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BB0C81" w:rsidRPr="00BB0C81" w:rsidRDefault="00BB0C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B0C81">
        <w:rPr>
          <w:rFonts w:ascii="Arial" w:hAnsi="Arial" w:cs="Arial"/>
          <w:b w:val="0"/>
        </w:rPr>
        <w:t xml:space="preserve">Unused test strips should be </w:t>
      </w:r>
      <w:r w:rsidR="00DC29A9" w:rsidRPr="00BB0C81">
        <w:rPr>
          <w:rFonts w:ascii="Arial" w:hAnsi="Arial" w:cs="Arial"/>
          <w:b w:val="0"/>
        </w:rPr>
        <w:t>stored</w:t>
      </w:r>
      <w:r w:rsidRPr="00BB0C81">
        <w:rPr>
          <w:rFonts w:ascii="Arial" w:hAnsi="Arial" w:cs="Arial"/>
          <w:b w:val="0"/>
        </w:rPr>
        <w:t xml:space="preserve"> in the LF test strip vial with the desiccant cap firmly attached.</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QUALITY CONTROL:</w:t>
      </w:r>
    </w:p>
    <w:p w:rsidR="00AE44BF" w:rsidRPr="00AE44BF" w:rsidRDefault="00AE44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E44BF">
        <w:rPr>
          <w:rFonts w:ascii="Arial" w:hAnsi="Arial" w:cs="Arial"/>
          <w:b w:val="0"/>
        </w:rPr>
        <w:t>Controls are performed with each new shipment, new lot number, AND every 30 days the kit is put into use.</w:t>
      </w:r>
    </w:p>
    <w:p w:rsidR="00AE44BF" w:rsidRPr="00AE44BF" w:rsidRDefault="00AE44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AE44BF" w:rsidRDefault="00AE44BF" w:rsidP="00AE44BF">
      <w:pPr>
        <w:pStyle w:val="Body"/>
        <w:rPr>
          <w:rFonts w:ascii="Arial" w:eastAsia="Calibri" w:hAnsi="Arial" w:cs="Arial"/>
          <w:sz w:val="24"/>
          <w:szCs w:val="24"/>
        </w:rPr>
      </w:pPr>
      <w:r w:rsidRPr="00AE44BF">
        <w:rPr>
          <w:rFonts w:ascii="Arial" w:eastAsia="Calibri" w:hAnsi="Arial" w:cs="Arial"/>
          <w:sz w:val="24"/>
          <w:szCs w:val="24"/>
        </w:rPr>
        <w:t xml:space="preserve">A positive </w:t>
      </w:r>
      <w:r w:rsidR="00DC29A9" w:rsidRPr="00AE44BF">
        <w:rPr>
          <w:rFonts w:ascii="Arial" w:eastAsia="Calibri" w:hAnsi="Arial" w:cs="Arial"/>
          <w:sz w:val="24"/>
          <w:szCs w:val="24"/>
        </w:rPr>
        <w:t xml:space="preserve">control </w:t>
      </w:r>
      <w:r w:rsidR="00DC29A9">
        <w:rPr>
          <w:rFonts w:ascii="Arial" w:eastAsia="Calibri" w:hAnsi="Arial" w:cs="Arial"/>
          <w:sz w:val="24"/>
          <w:szCs w:val="24"/>
        </w:rPr>
        <w:t>is</w:t>
      </w:r>
      <w:r>
        <w:rPr>
          <w:rFonts w:ascii="Arial" w:eastAsia="Calibri" w:hAnsi="Arial" w:cs="Arial"/>
          <w:sz w:val="24"/>
          <w:szCs w:val="24"/>
        </w:rPr>
        <w:t xml:space="preserve"> </w:t>
      </w:r>
      <w:r w:rsidRPr="00AE44BF">
        <w:rPr>
          <w:rFonts w:ascii="Arial" w:eastAsia="Calibri" w:hAnsi="Arial" w:cs="Arial"/>
          <w:sz w:val="24"/>
          <w:szCs w:val="24"/>
        </w:rPr>
        <w:t>evaluated by adding 1 drop of LF Specimen Diluent followed by 1 drop of CrAg Positive Control to a t</w:t>
      </w:r>
      <w:r>
        <w:rPr>
          <w:rFonts w:ascii="Arial" w:eastAsia="Calibri" w:hAnsi="Arial" w:cs="Arial"/>
          <w:sz w:val="24"/>
          <w:szCs w:val="24"/>
        </w:rPr>
        <w:t xml:space="preserve">ube.  A negative control is </w:t>
      </w:r>
      <w:r w:rsidRPr="00AE44BF">
        <w:rPr>
          <w:rFonts w:ascii="Arial" w:eastAsia="Calibri" w:hAnsi="Arial" w:cs="Arial"/>
          <w:sz w:val="24"/>
          <w:szCs w:val="24"/>
        </w:rPr>
        <w:t xml:space="preserve">evaluated by adding 2 drops of LF Specimen Diluent to a tube.  Insert a test strip into the tubes, and read after 10 minutes.  </w:t>
      </w:r>
    </w:p>
    <w:p w:rsidR="00D31783" w:rsidRDefault="007B15B3" w:rsidP="00AE44BF">
      <w:pPr>
        <w:pStyle w:val="Body"/>
        <w:rPr>
          <w:rFonts w:ascii="Arial" w:eastAsia="Calibri" w:hAnsi="Arial" w:cs="Arial"/>
          <w:sz w:val="24"/>
          <w:szCs w:val="24"/>
        </w:rPr>
      </w:pPr>
      <w:r>
        <w:rPr>
          <w:noProof/>
        </w:rPr>
        <w:drawing>
          <wp:inline distT="0" distB="0" distL="0" distR="0" wp14:anchorId="7C3FE0AB" wp14:editId="399AED4B">
            <wp:extent cx="3591985" cy="3414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gstrips_results.png"/>
                    <pic:cNvPicPr/>
                  </pic:nvPicPr>
                  <pic:blipFill>
                    <a:blip r:embed="rId7">
                      <a:extLst>
                        <a:ext uri="{28A0092B-C50C-407E-A947-70E740481C1C}">
                          <a14:useLocalDpi xmlns:a14="http://schemas.microsoft.com/office/drawing/2010/main" val="0"/>
                        </a:ext>
                      </a:extLst>
                    </a:blip>
                    <a:stretch>
                      <a:fillRect/>
                    </a:stretch>
                  </pic:blipFill>
                  <pic:spPr>
                    <a:xfrm>
                      <a:off x="0" y="0"/>
                      <a:ext cx="3592213" cy="3414781"/>
                    </a:xfrm>
                    <a:prstGeom prst="rect">
                      <a:avLst/>
                    </a:prstGeom>
                  </pic:spPr>
                </pic:pic>
              </a:graphicData>
            </a:graphic>
          </wp:inline>
        </w:drawing>
      </w:r>
    </w:p>
    <w:p w:rsidR="006C7096" w:rsidRPr="006C7096" w:rsidRDefault="00AE44BF" w:rsidP="006C7096">
      <w:pPr>
        <w:pStyle w:val="Body"/>
        <w:rPr>
          <w:rFonts w:ascii="Arial" w:eastAsia="Calibri" w:hAnsi="Arial" w:cs="Arial"/>
          <w:sz w:val="24"/>
          <w:szCs w:val="24"/>
        </w:rPr>
      </w:pPr>
      <w:r w:rsidRPr="00AE44BF">
        <w:rPr>
          <w:rFonts w:ascii="Arial" w:eastAsia="Calibri" w:hAnsi="Arial" w:cs="Arial"/>
          <w:sz w:val="24"/>
          <w:szCs w:val="24"/>
        </w:rPr>
        <w:t>Two (2) lines (test and control) i</w:t>
      </w:r>
      <w:r>
        <w:rPr>
          <w:rFonts w:ascii="Arial" w:eastAsia="Calibri" w:hAnsi="Arial" w:cs="Arial"/>
          <w:sz w:val="24"/>
          <w:szCs w:val="24"/>
        </w:rPr>
        <w:t>ndicate a positive result. O</w:t>
      </w:r>
      <w:r w:rsidRPr="00AE44BF">
        <w:rPr>
          <w:rFonts w:ascii="Arial" w:eastAsia="Calibri" w:hAnsi="Arial" w:cs="Arial"/>
          <w:sz w:val="24"/>
          <w:szCs w:val="24"/>
        </w:rPr>
        <w:t xml:space="preserve">ne line (control) indicates a negative result. </w:t>
      </w:r>
      <w:r w:rsidR="006C7096">
        <w:rPr>
          <w:rFonts w:ascii="Arial" w:eastAsia="Calibri" w:hAnsi="Arial" w:cs="Arial"/>
          <w:sz w:val="24"/>
          <w:szCs w:val="24"/>
        </w:rPr>
        <w:t>A control line must be present for a valid test. If there is not a control line, repeat the test.</w:t>
      </w:r>
    </w:p>
    <w:p w:rsidR="006C7096"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P</w:t>
      </w:r>
      <w:r w:rsidR="006C7096">
        <w:rPr>
          <w:rFonts w:ascii="Arial" w:hAnsi="Arial" w:cs="Arial"/>
        </w:rPr>
        <w:t>ROCEDURE – STEPWISE:</w:t>
      </w:r>
    </w:p>
    <w:p w:rsidR="006C7096" w:rsidRPr="006C7096" w:rsidRDefault="006C7096" w:rsidP="006C70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C7096">
        <w:rPr>
          <w:rFonts w:ascii="Arial" w:hAnsi="Arial" w:cs="Arial"/>
        </w:rPr>
        <w:t xml:space="preserve"> </w:t>
      </w:r>
    </w:p>
    <w:p w:rsidR="006C7096" w:rsidRPr="006C7096" w:rsidRDefault="006C7096" w:rsidP="006C7096">
      <w:pPr>
        <w:pStyle w:val="ListParagraph"/>
        <w:numPr>
          <w:ilvl w:val="0"/>
          <w:numId w:val="1"/>
        </w:numPr>
        <w:tabs>
          <w:tab w:val="num" w:pos="720"/>
        </w:tabs>
        <w:ind w:left="1080" w:hanging="720"/>
        <w:rPr>
          <w:rFonts w:ascii="Arial" w:eastAsia="Trebuchet MS" w:hAnsi="Arial" w:cs="Arial"/>
          <w:sz w:val="24"/>
          <w:szCs w:val="24"/>
        </w:rPr>
      </w:pPr>
      <w:r>
        <w:rPr>
          <w:rFonts w:ascii="Arial" w:eastAsia="Trebuchet MS" w:hAnsi="Arial" w:cs="Arial"/>
          <w:sz w:val="24"/>
          <w:szCs w:val="24"/>
        </w:rPr>
        <w:t>Label a disposable test tube with patient’s name and accession number.</w:t>
      </w:r>
    </w:p>
    <w:p w:rsidR="00D922DE" w:rsidRPr="00D922DE" w:rsidRDefault="006C7096" w:rsidP="00D922DE">
      <w:pPr>
        <w:pStyle w:val="ListParagraph"/>
        <w:numPr>
          <w:ilvl w:val="0"/>
          <w:numId w:val="1"/>
        </w:numPr>
        <w:tabs>
          <w:tab w:val="num" w:pos="720"/>
        </w:tabs>
        <w:ind w:left="1080" w:hanging="720"/>
        <w:rPr>
          <w:rFonts w:ascii="Arial" w:eastAsia="Trebuchet MS" w:hAnsi="Arial" w:cs="Arial"/>
          <w:sz w:val="24"/>
          <w:szCs w:val="24"/>
        </w:rPr>
      </w:pPr>
      <w:r w:rsidRPr="006C7096">
        <w:rPr>
          <w:rFonts w:ascii="Arial" w:eastAsia="Calibri" w:hAnsi="Arial" w:cs="Arial"/>
          <w:sz w:val="24"/>
          <w:szCs w:val="24"/>
        </w:rPr>
        <w:t xml:space="preserve">Add 1 drop of LF Specimen Diluent to the appropriate </w:t>
      </w:r>
      <w:r>
        <w:rPr>
          <w:rFonts w:ascii="Arial" w:eastAsia="Calibri" w:hAnsi="Arial" w:cs="Arial"/>
          <w:sz w:val="24"/>
          <w:szCs w:val="24"/>
        </w:rPr>
        <w:t>test tube.</w:t>
      </w:r>
    </w:p>
    <w:p w:rsidR="00D922DE" w:rsidRPr="00D922DE" w:rsidRDefault="006C7096" w:rsidP="00D922DE">
      <w:pPr>
        <w:pStyle w:val="ListParagraph"/>
        <w:numPr>
          <w:ilvl w:val="0"/>
          <w:numId w:val="1"/>
        </w:numPr>
        <w:tabs>
          <w:tab w:val="num" w:pos="720"/>
        </w:tabs>
        <w:ind w:left="1080" w:hanging="720"/>
        <w:rPr>
          <w:rFonts w:ascii="Arial" w:eastAsia="Trebuchet MS" w:hAnsi="Arial" w:cs="Arial"/>
          <w:sz w:val="24"/>
          <w:szCs w:val="24"/>
        </w:rPr>
      </w:pPr>
      <w:r w:rsidRPr="00D922DE">
        <w:rPr>
          <w:rFonts w:ascii="Arial" w:eastAsia="Calibri" w:hAnsi="Arial" w:cs="Arial"/>
          <w:sz w:val="24"/>
          <w:szCs w:val="24"/>
        </w:rPr>
        <w:t>Add 40 µL of specimen to the test tube and mix well.</w:t>
      </w:r>
    </w:p>
    <w:p w:rsidR="00D922DE" w:rsidRPr="00D922DE" w:rsidRDefault="006C7096" w:rsidP="00D922DE">
      <w:pPr>
        <w:pStyle w:val="ListParagraph"/>
        <w:numPr>
          <w:ilvl w:val="0"/>
          <w:numId w:val="1"/>
        </w:numPr>
        <w:tabs>
          <w:tab w:val="num" w:pos="720"/>
        </w:tabs>
        <w:ind w:left="1080" w:hanging="720"/>
        <w:rPr>
          <w:rFonts w:ascii="Arial" w:eastAsia="Trebuchet MS" w:hAnsi="Arial" w:cs="Arial"/>
          <w:sz w:val="24"/>
          <w:szCs w:val="24"/>
        </w:rPr>
      </w:pPr>
      <w:r w:rsidRPr="00D922DE">
        <w:rPr>
          <w:rFonts w:ascii="Arial" w:eastAsia="Calibri" w:hAnsi="Arial" w:cs="Arial"/>
          <w:sz w:val="24"/>
          <w:szCs w:val="24"/>
        </w:rPr>
        <w:lastRenderedPageBreak/>
        <w:t xml:space="preserve">Submerge the white end of a Cryptococcal Antigen Lateral Flow Test Strip </w:t>
      </w:r>
      <w:r w:rsidR="00872D48" w:rsidRPr="00D922DE">
        <w:rPr>
          <w:rFonts w:ascii="Arial" w:eastAsia="Calibri" w:hAnsi="Arial" w:cs="Arial"/>
          <w:sz w:val="24"/>
          <w:szCs w:val="24"/>
        </w:rPr>
        <w:t xml:space="preserve">into </w:t>
      </w:r>
      <w:r w:rsidRPr="00D922DE">
        <w:rPr>
          <w:rFonts w:ascii="Arial" w:eastAsia="Calibri" w:hAnsi="Arial" w:cs="Arial"/>
          <w:sz w:val="24"/>
          <w:szCs w:val="24"/>
        </w:rPr>
        <w:t>the specimen.</w:t>
      </w:r>
    </w:p>
    <w:p w:rsidR="006C7096" w:rsidRPr="00D922DE" w:rsidRDefault="00872D48" w:rsidP="00D922DE">
      <w:pPr>
        <w:pStyle w:val="ListParagraph"/>
        <w:numPr>
          <w:ilvl w:val="0"/>
          <w:numId w:val="1"/>
        </w:numPr>
        <w:tabs>
          <w:tab w:val="num" w:pos="720"/>
        </w:tabs>
        <w:ind w:left="1080" w:hanging="720"/>
        <w:rPr>
          <w:rFonts w:ascii="Arial" w:eastAsia="Trebuchet MS" w:hAnsi="Arial" w:cs="Arial"/>
          <w:sz w:val="24"/>
          <w:szCs w:val="24"/>
        </w:rPr>
      </w:pPr>
      <w:r w:rsidRPr="00D922DE">
        <w:rPr>
          <w:rFonts w:ascii="Arial" w:eastAsia="Calibri" w:hAnsi="Arial" w:cs="Arial"/>
          <w:sz w:val="24"/>
          <w:szCs w:val="24"/>
        </w:rPr>
        <w:t xml:space="preserve">Set the timer for </w:t>
      </w:r>
      <w:r w:rsidR="006C7096" w:rsidRPr="00D922DE">
        <w:rPr>
          <w:rFonts w:ascii="Arial" w:eastAsia="Calibri" w:hAnsi="Arial" w:cs="Arial"/>
          <w:sz w:val="24"/>
          <w:szCs w:val="24"/>
        </w:rPr>
        <w:t>10 minutes.</w:t>
      </w:r>
    </w:p>
    <w:p w:rsidR="00E466DA" w:rsidRPr="008261E0" w:rsidRDefault="00D922DE" w:rsidP="00A41680">
      <w:pPr>
        <w:pStyle w:val="ListParagraph"/>
        <w:numPr>
          <w:ilvl w:val="0"/>
          <w:numId w:val="1"/>
        </w:num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jc w:val="both"/>
        <w:rPr>
          <w:rFonts w:ascii="Arial" w:hAnsi="Arial" w:cs="Arial"/>
        </w:rPr>
      </w:pPr>
      <w:r>
        <w:rPr>
          <w:rFonts w:ascii="Arial" w:eastAsia="Calibri" w:hAnsi="Arial" w:cs="Arial"/>
          <w:sz w:val="24"/>
          <w:szCs w:val="24"/>
        </w:rPr>
        <w:t xml:space="preserve"> </w:t>
      </w:r>
      <w:r w:rsidR="006C7096" w:rsidRPr="00872D48">
        <w:rPr>
          <w:rFonts w:ascii="Arial" w:eastAsia="Calibri" w:hAnsi="Arial" w:cs="Arial"/>
          <w:sz w:val="24"/>
          <w:szCs w:val="24"/>
        </w:rPr>
        <w:t>Read and record the results</w:t>
      </w:r>
      <w:r w:rsidR="00872D48">
        <w:rPr>
          <w:rFonts w:ascii="Arial" w:eastAsia="Calibri" w:hAnsi="Arial" w:cs="Arial"/>
          <w:sz w:val="24"/>
          <w:szCs w:val="24"/>
        </w:rPr>
        <w:t>.</w:t>
      </w:r>
    </w:p>
    <w:p w:rsidR="008261E0" w:rsidRDefault="008261E0" w:rsidP="008261E0">
      <w:p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noProof/>
        </w:rPr>
        <w:drawing>
          <wp:inline distT="0" distB="0" distL="0" distR="0" wp14:anchorId="21914EE0" wp14:editId="5E8BA783">
            <wp:extent cx="3591985" cy="34145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gstrips_results.png"/>
                    <pic:cNvPicPr/>
                  </pic:nvPicPr>
                  <pic:blipFill>
                    <a:blip r:embed="rId7">
                      <a:extLst>
                        <a:ext uri="{28A0092B-C50C-407E-A947-70E740481C1C}">
                          <a14:useLocalDpi xmlns:a14="http://schemas.microsoft.com/office/drawing/2010/main" val="0"/>
                        </a:ext>
                      </a:extLst>
                    </a:blip>
                    <a:stretch>
                      <a:fillRect/>
                    </a:stretch>
                  </pic:blipFill>
                  <pic:spPr>
                    <a:xfrm>
                      <a:off x="0" y="0"/>
                      <a:ext cx="3592213" cy="3414781"/>
                    </a:xfrm>
                    <a:prstGeom prst="rect">
                      <a:avLst/>
                    </a:prstGeom>
                  </pic:spPr>
                </pic:pic>
              </a:graphicData>
            </a:graphic>
          </wp:inline>
        </w:drawing>
      </w:r>
    </w:p>
    <w:p w:rsidR="008261E0" w:rsidRPr="008261E0" w:rsidRDefault="008261E0" w:rsidP="008261E0">
      <w:pPr>
        <w:pStyle w:val="Body"/>
        <w:rPr>
          <w:rFonts w:ascii="Arial" w:eastAsia="Calibri" w:hAnsi="Arial" w:cs="Arial"/>
          <w:sz w:val="24"/>
          <w:szCs w:val="24"/>
        </w:rPr>
      </w:pPr>
      <w:r w:rsidRPr="00AE44BF">
        <w:rPr>
          <w:rFonts w:ascii="Arial" w:eastAsia="Calibri" w:hAnsi="Arial" w:cs="Arial"/>
          <w:sz w:val="24"/>
          <w:szCs w:val="24"/>
        </w:rPr>
        <w:t>Two (2) lines (test and control) i</w:t>
      </w:r>
      <w:r>
        <w:rPr>
          <w:rFonts w:ascii="Arial" w:eastAsia="Calibri" w:hAnsi="Arial" w:cs="Arial"/>
          <w:sz w:val="24"/>
          <w:szCs w:val="24"/>
        </w:rPr>
        <w:t>ndicate a positive result. O</w:t>
      </w:r>
      <w:r w:rsidRPr="00AE44BF">
        <w:rPr>
          <w:rFonts w:ascii="Arial" w:eastAsia="Calibri" w:hAnsi="Arial" w:cs="Arial"/>
          <w:sz w:val="24"/>
          <w:szCs w:val="24"/>
        </w:rPr>
        <w:t xml:space="preserve">ne line (control) indicates a negative result. </w:t>
      </w:r>
      <w:r>
        <w:rPr>
          <w:rFonts w:ascii="Arial" w:eastAsia="Calibri" w:hAnsi="Arial" w:cs="Arial"/>
          <w:sz w:val="24"/>
          <w:szCs w:val="24"/>
        </w:rPr>
        <w:t>A control line must be present for a valid test. If there is not a control line, repeat the test.</w:t>
      </w:r>
    </w:p>
    <w:p w:rsidR="00E466DA" w:rsidRPr="004C3BBF"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 xml:space="preserve">INTERPRETATION &amp; </w:t>
      </w:r>
      <w:r w:rsidR="00E466DA" w:rsidRPr="004C3BBF">
        <w:rPr>
          <w:rFonts w:ascii="Arial" w:hAnsi="Arial" w:cs="Arial"/>
        </w:rPr>
        <w:t>REPORTING RESULTS: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rsidP="008261E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b w:val="0"/>
        </w:rPr>
      </w:pPr>
      <w:r w:rsidRPr="004C3BBF">
        <w:rPr>
          <w:rFonts w:ascii="Arial" w:hAnsi="Arial" w:cs="Arial"/>
        </w:rPr>
        <w:tab/>
        <w:t>Reference Ranges:</w:t>
      </w:r>
      <w:r w:rsidR="00872D48">
        <w:rPr>
          <w:rFonts w:ascii="Arial" w:hAnsi="Arial" w:cs="Arial"/>
        </w:rPr>
        <w:t xml:space="preserve"> </w:t>
      </w:r>
      <w:r w:rsidR="00872D48" w:rsidRPr="00872D48">
        <w:rPr>
          <w:rFonts w:ascii="Arial" w:hAnsi="Arial" w:cs="Arial"/>
          <w:b w:val="0"/>
        </w:rPr>
        <w:t>Negative</w:t>
      </w:r>
    </w:p>
    <w:p w:rsidR="00946BBD" w:rsidRPr="008261E0" w:rsidRDefault="00946BBD" w:rsidP="008261E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b w:val="0"/>
        </w:rPr>
      </w:pPr>
    </w:p>
    <w:p w:rsidR="00E466DA" w:rsidRPr="00872D4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t>Procedures for Abnormal Results:</w:t>
      </w:r>
      <w:r w:rsidR="00872D48">
        <w:rPr>
          <w:rFonts w:ascii="Arial" w:hAnsi="Arial" w:cs="Arial"/>
        </w:rPr>
        <w:t xml:space="preserve"> </w:t>
      </w:r>
      <w:r w:rsidR="00872D48" w:rsidRPr="00872D48">
        <w:rPr>
          <w:rFonts w:ascii="Arial" w:hAnsi="Arial" w:cs="Arial"/>
          <w:b w:val="0"/>
        </w:rPr>
        <w:t>A positive test is considered a critical result and must called to the RN or physician. Document the full name of person the result was given to, date, time, and your initials.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roofErr w:type="gramStart"/>
      <w:r w:rsidRPr="004C3BBF">
        <w:rPr>
          <w:rFonts w:ascii="Arial" w:hAnsi="Arial" w:cs="Arial"/>
        </w:rPr>
        <w:t>Reporting  Format</w:t>
      </w:r>
      <w:proofErr w:type="gramEnd"/>
      <w:r w:rsidRPr="004C3BBF">
        <w:rPr>
          <w:rFonts w:ascii="Arial" w:hAnsi="Arial" w:cs="Arial"/>
        </w:rPr>
        <w:t>:</w:t>
      </w:r>
    </w:p>
    <w:p w:rsidR="004033C9" w:rsidRPr="004C3BBF" w:rsidRDefault="004033C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8261E0" w:rsidRDefault="008A2BD2" w:rsidP="004033C9">
      <w:p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ab/>
        <w:t>In Sunquest:</w:t>
      </w:r>
    </w:p>
    <w:p w:rsidR="008A2BD2" w:rsidRDefault="008A2BD2" w:rsidP="004033C9">
      <w:pPr>
        <w:pStyle w:val="ListParagraph"/>
        <w:numPr>
          <w:ilvl w:val="3"/>
          <w:numId w:val="1"/>
        </w:num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r>
        <w:rPr>
          <w:rFonts w:ascii="Arial" w:hAnsi="Arial" w:cs="Arial"/>
        </w:rPr>
        <w:t>Go to Result Entry</w:t>
      </w:r>
    </w:p>
    <w:p w:rsidR="008A2BD2" w:rsidRDefault="008A2BD2" w:rsidP="004033C9">
      <w:pPr>
        <w:pStyle w:val="ListParagraph"/>
        <w:numPr>
          <w:ilvl w:val="3"/>
          <w:numId w:val="1"/>
        </w:num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r>
        <w:rPr>
          <w:rFonts w:ascii="Arial" w:hAnsi="Arial" w:cs="Arial"/>
        </w:rPr>
        <w:t>Result</w:t>
      </w:r>
      <w:r w:rsidR="005D0622">
        <w:rPr>
          <w:rFonts w:ascii="Arial" w:hAnsi="Arial" w:cs="Arial"/>
        </w:rPr>
        <w:t>ing</w:t>
      </w:r>
      <w:r>
        <w:rPr>
          <w:rFonts w:ascii="Arial" w:hAnsi="Arial" w:cs="Arial"/>
        </w:rPr>
        <w:t xml:space="preserve"> Mode</w:t>
      </w:r>
      <w:r w:rsidR="005D0622">
        <w:rPr>
          <w:rFonts w:ascii="Arial" w:hAnsi="Arial" w:cs="Arial"/>
        </w:rPr>
        <w:t xml:space="preserve"> - </w:t>
      </w:r>
      <w:r>
        <w:rPr>
          <w:rFonts w:ascii="Arial" w:hAnsi="Arial" w:cs="Arial"/>
        </w:rPr>
        <w:t xml:space="preserve"> Manual</w:t>
      </w:r>
    </w:p>
    <w:p w:rsidR="008A2BD2" w:rsidRDefault="008A2BD2" w:rsidP="004033C9">
      <w:pPr>
        <w:pStyle w:val="ListParagraph"/>
        <w:numPr>
          <w:ilvl w:val="3"/>
          <w:numId w:val="1"/>
        </w:num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r>
        <w:rPr>
          <w:rFonts w:ascii="Arial" w:hAnsi="Arial" w:cs="Arial"/>
        </w:rPr>
        <w:t>Check Test Mode box</w:t>
      </w:r>
    </w:p>
    <w:p w:rsidR="005D0622" w:rsidRDefault="005D0622" w:rsidP="004033C9">
      <w:pPr>
        <w:pStyle w:val="ListParagraph"/>
        <w:numPr>
          <w:ilvl w:val="3"/>
          <w:numId w:val="1"/>
        </w:num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r>
        <w:rPr>
          <w:rFonts w:ascii="Arial" w:hAnsi="Arial" w:cs="Arial"/>
        </w:rPr>
        <w:lastRenderedPageBreak/>
        <w:t xml:space="preserve">Enter CCRY in Test Code box </w:t>
      </w:r>
    </w:p>
    <w:p w:rsidR="008A2BD2" w:rsidRDefault="005D0622" w:rsidP="004033C9">
      <w:pPr>
        <w:pStyle w:val="ListParagraph"/>
        <w:numPr>
          <w:ilvl w:val="3"/>
          <w:numId w:val="1"/>
        </w:num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r>
        <w:rPr>
          <w:rFonts w:ascii="Arial" w:hAnsi="Arial" w:cs="Arial"/>
        </w:rPr>
        <w:t>Click ADD</w:t>
      </w:r>
    </w:p>
    <w:p w:rsidR="008A2BD2" w:rsidRDefault="005D0622" w:rsidP="004033C9">
      <w:pPr>
        <w:pStyle w:val="ListParagraph"/>
        <w:numPr>
          <w:ilvl w:val="3"/>
          <w:numId w:val="1"/>
        </w:num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r>
        <w:rPr>
          <w:rFonts w:ascii="Arial" w:hAnsi="Arial" w:cs="Arial"/>
        </w:rPr>
        <w:t>Click RESULT</w:t>
      </w:r>
    </w:p>
    <w:p w:rsidR="005D0622" w:rsidRDefault="005D0622" w:rsidP="004033C9">
      <w:pPr>
        <w:pStyle w:val="ListParagraph"/>
        <w:numPr>
          <w:ilvl w:val="3"/>
          <w:numId w:val="1"/>
        </w:num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r>
        <w:rPr>
          <w:rFonts w:ascii="Arial" w:hAnsi="Arial" w:cs="Arial"/>
        </w:rPr>
        <w:t xml:space="preserve">Enter ACCESSION </w:t>
      </w:r>
    </w:p>
    <w:p w:rsidR="005D0622" w:rsidRPr="008A2BD2" w:rsidRDefault="008D1C93" w:rsidP="004033C9">
      <w:pPr>
        <w:pStyle w:val="ListParagraph"/>
        <w:numPr>
          <w:ilvl w:val="3"/>
          <w:numId w:val="1"/>
        </w:num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r>
        <w:rPr>
          <w:rFonts w:ascii="Arial" w:hAnsi="Arial" w:cs="Arial"/>
        </w:rPr>
        <w:t>Enter test result CALAS</w:t>
      </w:r>
      <w:r w:rsidR="005D0622">
        <w:rPr>
          <w:rFonts w:ascii="Arial" w:hAnsi="Arial" w:cs="Arial"/>
        </w:rPr>
        <w:t>:</w:t>
      </w:r>
    </w:p>
    <w:p w:rsidR="008261E0" w:rsidRDefault="008261E0" w:rsidP="004033C9">
      <w:p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ab/>
      </w:r>
      <w:r w:rsidR="005D0622">
        <w:rPr>
          <w:rFonts w:ascii="Arial" w:hAnsi="Arial" w:cs="Arial"/>
        </w:rPr>
        <w:tab/>
      </w:r>
      <w:r w:rsidR="005D0622">
        <w:rPr>
          <w:rFonts w:ascii="Arial" w:hAnsi="Arial" w:cs="Arial"/>
        </w:rPr>
        <w:tab/>
      </w:r>
      <w:r w:rsidR="008A2BD2">
        <w:rPr>
          <w:rFonts w:ascii="Arial" w:hAnsi="Arial" w:cs="Arial"/>
        </w:rPr>
        <w:t>POS – POSITIVE FOR CRYPTOCOCCAL ANTIGEN</w:t>
      </w:r>
      <w:r w:rsidR="005D0622">
        <w:rPr>
          <w:rFonts w:ascii="Arial" w:hAnsi="Arial" w:cs="Arial"/>
        </w:rPr>
        <w:t xml:space="preserve"> </w:t>
      </w:r>
    </w:p>
    <w:p w:rsidR="008A2BD2" w:rsidRDefault="008A2BD2" w:rsidP="004033C9">
      <w:p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Arial" w:hAnsi="Arial" w:cs="Arial"/>
        </w:rPr>
      </w:pPr>
      <w:r>
        <w:rPr>
          <w:rFonts w:ascii="Arial" w:hAnsi="Arial" w:cs="Arial"/>
        </w:rPr>
        <w:tab/>
      </w:r>
      <w:r w:rsidR="005D0622">
        <w:rPr>
          <w:rFonts w:ascii="Arial" w:hAnsi="Arial" w:cs="Arial"/>
        </w:rPr>
        <w:tab/>
      </w:r>
      <w:r>
        <w:rPr>
          <w:rFonts w:ascii="Arial" w:hAnsi="Arial" w:cs="Arial"/>
        </w:rPr>
        <w:t>NEG – NEGATIVE FOR CRYPTOCOCCAL ANTIGEN</w:t>
      </w:r>
      <w:r w:rsidR="005D0622">
        <w:rPr>
          <w:rFonts w:ascii="Arial" w:hAnsi="Arial" w:cs="Arial"/>
        </w:rPr>
        <w:t xml:space="preserve"> (if negative, </w:t>
      </w:r>
    </w:p>
    <w:p w:rsidR="005D0622" w:rsidRDefault="005D0622" w:rsidP="004033C9">
      <w:p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Arial" w:hAnsi="Arial" w:cs="Arial"/>
        </w:rPr>
      </w:pPr>
      <w:r>
        <w:rPr>
          <w:rFonts w:ascii="Arial" w:hAnsi="Arial" w:cs="Arial"/>
        </w:rPr>
        <w:tab/>
      </w:r>
      <w:r>
        <w:rPr>
          <w:rFonts w:ascii="Arial" w:hAnsi="Arial" w:cs="Arial"/>
        </w:rPr>
        <w:tab/>
      </w:r>
      <w:r>
        <w:rPr>
          <w:rFonts w:ascii="Arial" w:hAnsi="Arial" w:cs="Arial"/>
        </w:rPr>
        <w:tab/>
        <w:t>Continue to step</w:t>
      </w:r>
      <w:r w:rsidR="004033C9">
        <w:rPr>
          <w:rFonts w:ascii="Arial" w:hAnsi="Arial" w:cs="Arial"/>
        </w:rPr>
        <w:t xml:space="preserve"> 10. </w:t>
      </w:r>
    </w:p>
    <w:p w:rsidR="005D0622" w:rsidRDefault="005D0622" w:rsidP="004033C9">
      <w:pPr>
        <w:pStyle w:val="ListParagraph"/>
        <w:numPr>
          <w:ilvl w:val="3"/>
          <w:numId w:val="1"/>
        </w:num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r>
        <w:rPr>
          <w:rFonts w:ascii="Arial" w:hAnsi="Arial" w:cs="Arial"/>
        </w:rPr>
        <w:t>Hit TAB. Enter Called to: name, date, time, and your initials.</w:t>
      </w:r>
    </w:p>
    <w:p w:rsidR="008D1C93" w:rsidRDefault="008D1C93" w:rsidP="004033C9">
      <w:pPr>
        <w:pStyle w:val="ListParagraph"/>
        <w:numPr>
          <w:ilvl w:val="3"/>
          <w:numId w:val="1"/>
        </w:num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r>
        <w:rPr>
          <w:rFonts w:ascii="Arial" w:hAnsi="Arial" w:cs="Arial"/>
        </w:rPr>
        <w:t>TAB to next test line (CATTR) and type HIDE.</w:t>
      </w:r>
      <w:bookmarkStart w:id="0" w:name="_GoBack"/>
      <w:bookmarkEnd w:id="0"/>
    </w:p>
    <w:p w:rsidR="00E466DA" w:rsidRDefault="005D0622" w:rsidP="004033C9">
      <w:pPr>
        <w:pStyle w:val="ListParagraph"/>
        <w:numPr>
          <w:ilvl w:val="3"/>
          <w:numId w:val="1"/>
        </w:num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r>
        <w:rPr>
          <w:rFonts w:ascii="Arial" w:hAnsi="Arial" w:cs="Arial"/>
        </w:rPr>
        <w:t xml:space="preserve">SAVE </w:t>
      </w:r>
    </w:p>
    <w:p w:rsidR="00400CB7" w:rsidRDefault="00400CB7" w:rsidP="004033C9">
      <w:pPr>
        <w:pStyle w:val="ListParagraph"/>
        <w:numPr>
          <w:ilvl w:val="3"/>
          <w:numId w:val="1"/>
        </w:numPr>
        <w:tabs>
          <w:tab w:val="left" w:pos="576"/>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r>
        <w:rPr>
          <w:rFonts w:ascii="Arial" w:hAnsi="Arial" w:cs="Arial"/>
        </w:rPr>
        <w:t>If positive, pop up box will display stating a reflex FUNGUS culture has been</w:t>
      </w:r>
    </w:p>
    <w:p w:rsidR="00400CB7" w:rsidRPr="00B41F75" w:rsidRDefault="00B41F75" w:rsidP="00400CB7">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b w:val="0"/>
        </w:rPr>
      </w:pPr>
      <w:r>
        <w:rPr>
          <w:rFonts w:ascii="Arial" w:hAnsi="Arial" w:cs="Arial"/>
        </w:rPr>
        <w:tab/>
      </w:r>
      <w:proofErr w:type="gramStart"/>
      <w:r>
        <w:rPr>
          <w:rFonts w:ascii="Arial" w:hAnsi="Arial" w:cs="Arial"/>
          <w:b w:val="0"/>
        </w:rPr>
        <w:t>a</w:t>
      </w:r>
      <w:r w:rsidRPr="00B41F75">
        <w:rPr>
          <w:rFonts w:ascii="Arial" w:hAnsi="Arial" w:cs="Arial"/>
          <w:b w:val="0"/>
        </w:rPr>
        <w:t>dded</w:t>
      </w:r>
      <w:proofErr w:type="gramEnd"/>
      <w:r w:rsidRPr="00B41F75">
        <w:rPr>
          <w:rFonts w:ascii="Arial" w:hAnsi="Arial" w:cs="Arial"/>
          <w:b w:val="0"/>
        </w:rPr>
        <w:t>. Refer to and follow FUNGUS culture set up procedure.</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PROCEDURE NOTES:</w:t>
      </w:r>
    </w:p>
    <w:p w:rsidR="00400CB7" w:rsidRPr="004C3BBF" w:rsidRDefault="00400CB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42158" w:rsidRPr="00542158" w:rsidRDefault="00542158" w:rsidP="00542158">
      <w:pPr>
        <w:pStyle w:val="ListParagraph"/>
        <w:numPr>
          <w:ilvl w:val="0"/>
          <w:numId w:val="2"/>
        </w:numPr>
        <w:ind w:left="1080" w:hanging="720"/>
        <w:jc w:val="both"/>
        <w:rPr>
          <w:rFonts w:ascii="Arial" w:eastAsia="Trebuchet MS" w:hAnsi="Arial" w:cs="Arial"/>
          <w:sz w:val="24"/>
          <w:szCs w:val="24"/>
        </w:rPr>
      </w:pPr>
      <w:r w:rsidRPr="00542158">
        <w:rPr>
          <w:rFonts w:ascii="Arial" w:eastAsia="Calibri" w:hAnsi="Arial" w:cs="Arial"/>
          <w:sz w:val="24"/>
          <w:szCs w:val="24"/>
        </w:rPr>
        <w:t>Specific standardization is necessary to produce the CrAg LFA’s high-quality reagents and materials.  The user assumes full responsibility for any modification to the procedures published herein.</w:t>
      </w:r>
    </w:p>
    <w:p w:rsidR="00542158" w:rsidRPr="00542158" w:rsidRDefault="00542158" w:rsidP="00542158">
      <w:pPr>
        <w:pStyle w:val="ListParagraph"/>
        <w:numPr>
          <w:ilvl w:val="0"/>
          <w:numId w:val="2"/>
        </w:numPr>
        <w:ind w:left="1080" w:hanging="720"/>
        <w:jc w:val="both"/>
        <w:rPr>
          <w:rFonts w:ascii="Arial" w:eastAsia="Trebuchet MS" w:hAnsi="Arial" w:cs="Arial"/>
          <w:sz w:val="24"/>
          <w:szCs w:val="24"/>
        </w:rPr>
      </w:pPr>
      <w:r w:rsidRPr="00542158">
        <w:rPr>
          <w:rFonts w:ascii="Arial" w:eastAsia="Calibri" w:hAnsi="Arial" w:cs="Arial"/>
          <w:sz w:val="24"/>
          <w:szCs w:val="24"/>
        </w:rPr>
        <w:t xml:space="preserve">When handling patient specimens, adequate measures should be taken to prevent exposure to etiologic agents potentially present in the specimens.  </w:t>
      </w:r>
    </w:p>
    <w:p w:rsidR="00542158" w:rsidRPr="00542158" w:rsidRDefault="00542158" w:rsidP="00542158">
      <w:pPr>
        <w:pStyle w:val="ListParagraph"/>
        <w:numPr>
          <w:ilvl w:val="0"/>
          <w:numId w:val="2"/>
        </w:numPr>
        <w:ind w:left="1080" w:hanging="720"/>
        <w:jc w:val="both"/>
        <w:rPr>
          <w:rFonts w:ascii="Arial" w:eastAsia="Trebuchet MS" w:hAnsi="Arial" w:cs="Arial"/>
          <w:sz w:val="24"/>
          <w:szCs w:val="24"/>
        </w:rPr>
      </w:pPr>
      <w:r w:rsidRPr="00542158">
        <w:rPr>
          <w:rFonts w:ascii="Arial" w:eastAsia="Calibri" w:hAnsi="Arial" w:cs="Arial"/>
          <w:sz w:val="24"/>
          <w:szCs w:val="24"/>
        </w:rPr>
        <w:t xml:space="preserve">Always wear gloves when handling reagents in this kit as some reagents are preserved with 0.095% (w/w) sodium azide.  Sodium azide should never be flushed down the drain as this chemical may react with lead or copper plumbing to form potentially explosive metal </w:t>
      </w:r>
      <w:proofErr w:type="spellStart"/>
      <w:r w:rsidRPr="00542158">
        <w:rPr>
          <w:rFonts w:ascii="Arial" w:eastAsia="Calibri" w:hAnsi="Arial" w:cs="Arial"/>
          <w:sz w:val="24"/>
          <w:szCs w:val="24"/>
        </w:rPr>
        <w:t>azides</w:t>
      </w:r>
      <w:proofErr w:type="spellEnd"/>
      <w:r w:rsidRPr="00542158">
        <w:rPr>
          <w:rFonts w:ascii="Arial" w:eastAsia="Calibri" w:hAnsi="Arial" w:cs="Arial"/>
          <w:sz w:val="24"/>
          <w:szCs w:val="24"/>
        </w:rPr>
        <w:t xml:space="preserve">.  Excess reagents should be discarded in an appropriate waste receptacle.  </w:t>
      </w:r>
    </w:p>
    <w:p w:rsidR="003C3289" w:rsidRPr="00B60025"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B60025">
        <w:rPr>
          <w:rFonts w:ascii="Arial" w:hAnsi="Arial" w:cs="Arial"/>
        </w:rPr>
        <w:t>RELATED PROCEDURES:</w:t>
      </w:r>
    </w:p>
    <w:p w:rsidR="00542158" w:rsidRPr="00B60025" w:rsidRDefault="0054215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B60025">
        <w:rPr>
          <w:rFonts w:ascii="Arial" w:hAnsi="Arial" w:cs="Arial"/>
        </w:rPr>
        <w:t>QM – 179 Critical Tests and Critical Values</w:t>
      </w:r>
    </w:p>
    <w:p w:rsidR="003C3289" w:rsidRPr="00B60025" w:rsidRDefault="00783C1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hyperlink r:id="rId8" w:history="1">
        <w:r w:rsidR="00542158" w:rsidRPr="00B60025">
          <w:rPr>
            <w:rStyle w:val="Hyperlink"/>
            <w:rFonts w:ascii="Arial" w:hAnsi="Arial" w:cs="Arial"/>
          </w:rPr>
          <w:t>http://infonet.armc.com/departments/Lab/ARMC%20Lab%20Policies%20and%20Procedures/Quality%20Management/QM-179.docx</w:t>
        </w:r>
      </w:hyperlink>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 xml:space="preserve">LIMITATIONS OF </w:t>
      </w:r>
      <w:proofErr w:type="gramStart"/>
      <w:r w:rsidRPr="004C3BBF">
        <w:rPr>
          <w:rFonts w:ascii="Arial" w:hAnsi="Arial" w:cs="Arial"/>
        </w:rPr>
        <w:t>THE  PROCEDURE</w:t>
      </w:r>
      <w:proofErr w:type="gramEnd"/>
      <w:r w:rsidRPr="004C3BBF">
        <w:rPr>
          <w:rFonts w:ascii="Arial" w:hAnsi="Arial" w:cs="Arial"/>
        </w:rPr>
        <w:t>:</w:t>
      </w:r>
    </w:p>
    <w:p w:rsidR="00BF42A3" w:rsidRPr="00BF42A3" w:rsidRDefault="00BF42A3" w:rsidP="00BF42A3">
      <w:pPr>
        <w:pStyle w:val="ListParagraph"/>
        <w:numPr>
          <w:ilvl w:val="0"/>
          <w:numId w:val="3"/>
        </w:numPr>
        <w:tabs>
          <w:tab w:val="num" w:pos="720"/>
        </w:tabs>
        <w:ind w:hanging="360"/>
        <w:rPr>
          <w:rFonts w:ascii="Arial" w:eastAsia="Trebuchet MS" w:hAnsi="Arial" w:cs="Arial"/>
          <w:sz w:val="24"/>
          <w:szCs w:val="24"/>
        </w:rPr>
      </w:pPr>
      <w:r w:rsidRPr="00BF42A3">
        <w:rPr>
          <w:rFonts w:ascii="Arial" w:eastAsia="Calibri" w:hAnsi="Arial" w:cs="Arial"/>
          <w:sz w:val="24"/>
          <w:szCs w:val="24"/>
        </w:rPr>
        <w:t>The assay performance characteristics have not been established for matrices other than serum and CSF.</w:t>
      </w:r>
    </w:p>
    <w:p w:rsidR="00BF42A3" w:rsidRPr="00BF42A3" w:rsidRDefault="00BF42A3" w:rsidP="00BF42A3">
      <w:pPr>
        <w:pStyle w:val="ListParagraph"/>
        <w:numPr>
          <w:ilvl w:val="0"/>
          <w:numId w:val="4"/>
        </w:numPr>
        <w:tabs>
          <w:tab w:val="num" w:pos="720"/>
        </w:tabs>
        <w:ind w:hanging="360"/>
        <w:rPr>
          <w:rFonts w:ascii="Arial" w:eastAsia="Trebuchet MS" w:hAnsi="Arial" w:cs="Arial"/>
          <w:sz w:val="24"/>
          <w:szCs w:val="24"/>
        </w:rPr>
      </w:pPr>
      <w:r w:rsidRPr="00BF42A3">
        <w:rPr>
          <w:rFonts w:ascii="Arial" w:eastAsia="Calibri" w:hAnsi="Arial" w:cs="Arial"/>
          <w:sz w:val="24"/>
          <w:szCs w:val="24"/>
        </w:rPr>
        <w:lastRenderedPageBreak/>
        <w:t xml:space="preserve">Depending on the disease and organism prevalence, testing should not be performed as a screening procedure for the general population. The predictive value of a positive or negative serologic result depends on the pretest likelihood of </w:t>
      </w:r>
      <w:r w:rsidR="00DC29A9" w:rsidRPr="00BF42A3">
        <w:rPr>
          <w:rFonts w:ascii="Arial" w:eastAsia="Calibri" w:hAnsi="Arial" w:cs="Arial"/>
          <w:sz w:val="24"/>
          <w:szCs w:val="24"/>
        </w:rPr>
        <w:t>Cryptococcal</w:t>
      </w:r>
      <w:r w:rsidRPr="00BF42A3">
        <w:rPr>
          <w:rFonts w:ascii="Arial" w:eastAsia="Calibri" w:hAnsi="Arial" w:cs="Arial"/>
          <w:sz w:val="24"/>
          <w:szCs w:val="24"/>
        </w:rPr>
        <w:t xml:space="preserve"> disease being present. Testing should only be done when clinical evidence suggests the diagnosis of </w:t>
      </w:r>
      <w:r w:rsidR="00DC29A9" w:rsidRPr="00BF42A3">
        <w:rPr>
          <w:rFonts w:ascii="Arial" w:eastAsia="Calibri" w:hAnsi="Arial" w:cs="Arial"/>
          <w:sz w:val="24"/>
          <w:szCs w:val="24"/>
        </w:rPr>
        <w:t>Cryptococcal</w:t>
      </w:r>
      <w:r w:rsidRPr="00BF42A3">
        <w:rPr>
          <w:rFonts w:ascii="Arial" w:eastAsia="Calibri" w:hAnsi="Arial" w:cs="Arial"/>
          <w:sz w:val="24"/>
          <w:szCs w:val="24"/>
        </w:rPr>
        <w:t xml:space="preserve"> disease.</w:t>
      </w:r>
    </w:p>
    <w:p w:rsidR="00D36ECB" w:rsidRPr="00D36ECB" w:rsidRDefault="00BF42A3" w:rsidP="00D36ECB">
      <w:pPr>
        <w:pStyle w:val="ListParagraph"/>
        <w:numPr>
          <w:ilvl w:val="0"/>
          <w:numId w:val="6"/>
        </w:numPr>
        <w:tabs>
          <w:tab w:val="num" w:pos="720"/>
        </w:tabs>
        <w:ind w:hanging="360"/>
        <w:jc w:val="both"/>
        <w:rPr>
          <w:rFonts w:ascii="Arial" w:eastAsia="Trebuchet MS" w:hAnsi="Arial" w:cs="Arial"/>
          <w:sz w:val="24"/>
          <w:szCs w:val="24"/>
        </w:rPr>
      </w:pPr>
      <w:r w:rsidRPr="00BF42A3">
        <w:rPr>
          <w:rFonts w:ascii="Arial" w:eastAsia="Calibri" w:hAnsi="Arial" w:cs="Arial"/>
          <w:sz w:val="24"/>
          <w:szCs w:val="24"/>
        </w:rPr>
        <w:t>The performance of this device has not been evaluated with specific HIV therapies. The patient samples included in the study were obtained from patients undergoing HIV therapy, but information on the therapy received was not available.</w:t>
      </w:r>
    </w:p>
    <w:p w:rsidR="00D36ECB" w:rsidRPr="00D36ECB" w:rsidRDefault="00D36ECB" w:rsidP="00D36ECB">
      <w:pPr>
        <w:pStyle w:val="ListParagraph"/>
        <w:numPr>
          <w:ilvl w:val="0"/>
          <w:numId w:val="6"/>
        </w:numPr>
        <w:tabs>
          <w:tab w:val="num" w:pos="720"/>
        </w:tabs>
        <w:ind w:hanging="360"/>
        <w:jc w:val="both"/>
        <w:rPr>
          <w:rFonts w:ascii="Arial" w:eastAsia="Trebuchet MS" w:hAnsi="Arial" w:cs="Arial"/>
          <w:sz w:val="24"/>
          <w:szCs w:val="24"/>
        </w:rPr>
      </w:pPr>
      <w:r w:rsidRPr="00D36ECB">
        <w:rPr>
          <w:rFonts w:ascii="Arial" w:eastAsia="Calibri" w:hAnsi="Arial" w:cs="Arial"/>
          <w:sz w:val="24"/>
          <w:szCs w:val="24"/>
        </w:rPr>
        <w:t xml:space="preserve">This assay was not evaluated for potential interference related to specimen pretreatment with 2-mercaptoethanol or with specimens including the following substances:  Bloody CSF, cloudy CSF, white blood cells, </w:t>
      </w:r>
      <w:proofErr w:type="spellStart"/>
      <w:r w:rsidRPr="00D36ECB">
        <w:rPr>
          <w:rFonts w:ascii="Arial" w:eastAsia="Calibri" w:hAnsi="Arial" w:cs="Arial"/>
          <w:sz w:val="24"/>
          <w:szCs w:val="24"/>
        </w:rPr>
        <w:t>xanthochromic</w:t>
      </w:r>
      <w:proofErr w:type="spellEnd"/>
      <w:r w:rsidRPr="00D36ECB">
        <w:rPr>
          <w:rFonts w:ascii="Arial" w:eastAsia="Calibri" w:hAnsi="Arial" w:cs="Arial"/>
          <w:sz w:val="24"/>
          <w:szCs w:val="24"/>
        </w:rPr>
        <w:t xml:space="preserve"> CSF, bilirubin, protein, systemic lupus </w:t>
      </w:r>
      <w:proofErr w:type="spellStart"/>
      <w:r w:rsidRPr="00D36ECB">
        <w:rPr>
          <w:rFonts w:ascii="Arial" w:eastAsia="Calibri" w:hAnsi="Arial" w:cs="Arial"/>
          <w:sz w:val="24"/>
          <w:szCs w:val="24"/>
        </w:rPr>
        <w:t>erythmatosus</w:t>
      </w:r>
      <w:proofErr w:type="spellEnd"/>
      <w:r w:rsidRPr="00D36ECB">
        <w:rPr>
          <w:rFonts w:ascii="Arial" w:eastAsia="Calibri" w:hAnsi="Arial" w:cs="Arial"/>
          <w:sz w:val="24"/>
          <w:szCs w:val="24"/>
        </w:rPr>
        <w:t xml:space="preserve"> (SLE), sarcoidosis, or </w:t>
      </w:r>
      <w:r w:rsidR="00946BBD">
        <w:rPr>
          <w:rFonts w:ascii="Arial" w:eastAsia="Calibri" w:hAnsi="Arial" w:cs="Arial"/>
          <w:i/>
          <w:iCs/>
          <w:sz w:val="24"/>
          <w:szCs w:val="24"/>
        </w:rPr>
        <w:t xml:space="preserve">N. </w:t>
      </w:r>
      <w:r w:rsidR="00C91A24">
        <w:rPr>
          <w:rFonts w:ascii="Arial" w:eastAsia="Calibri" w:hAnsi="Arial" w:cs="Arial"/>
          <w:i/>
          <w:iCs/>
          <w:sz w:val="24"/>
          <w:szCs w:val="24"/>
        </w:rPr>
        <w:t>meningitide</w:t>
      </w:r>
      <w:r w:rsidR="00C91A24" w:rsidRPr="00D36ECB">
        <w:rPr>
          <w:rFonts w:ascii="Arial" w:eastAsia="Calibri" w:hAnsi="Arial" w:cs="Arial"/>
          <w:i/>
          <w:iCs/>
          <w:sz w:val="24"/>
          <w:szCs w:val="24"/>
        </w:rPr>
        <w:t>s</w:t>
      </w:r>
      <w:r w:rsidRPr="00D36ECB">
        <w:rPr>
          <w:rFonts w:ascii="Arial" w:eastAsia="Calibri" w:hAnsi="Arial" w:cs="Arial"/>
          <w:sz w:val="24"/>
          <w:szCs w:val="24"/>
        </w:rPr>
        <w:t xml:space="preserve">. </w:t>
      </w:r>
    </w:p>
    <w:p w:rsidR="00D36ECB" w:rsidRPr="00D36ECB" w:rsidRDefault="00D36ECB" w:rsidP="00D36ECB">
      <w:pPr>
        <w:pStyle w:val="ListParagraph"/>
        <w:numPr>
          <w:ilvl w:val="0"/>
          <w:numId w:val="6"/>
        </w:numPr>
        <w:tabs>
          <w:tab w:val="num" w:pos="720"/>
        </w:tabs>
        <w:ind w:hanging="360"/>
        <w:jc w:val="both"/>
        <w:rPr>
          <w:rFonts w:ascii="Arial" w:eastAsia="Trebuchet MS" w:hAnsi="Arial" w:cs="Arial"/>
          <w:sz w:val="24"/>
          <w:szCs w:val="24"/>
        </w:rPr>
      </w:pPr>
      <w:r w:rsidRPr="00D36ECB">
        <w:rPr>
          <w:rFonts w:ascii="Arial" w:eastAsia="Calibri" w:hAnsi="Arial" w:cs="Arial"/>
          <w:sz w:val="24"/>
          <w:szCs w:val="24"/>
        </w:rPr>
        <w:t xml:space="preserve">This assay was evaluated for the potential of interference due to serum conditions including icteric, hemolyzed, and </w:t>
      </w:r>
      <w:proofErr w:type="spellStart"/>
      <w:r w:rsidRPr="00D36ECB">
        <w:rPr>
          <w:rFonts w:ascii="Arial" w:eastAsia="Calibri" w:hAnsi="Arial" w:cs="Arial"/>
          <w:sz w:val="24"/>
          <w:szCs w:val="24"/>
        </w:rPr>
        <w:t>lipemic</w:t>
      </w:r>
      <w:proofErr w:type="spellEnd"/>
      <w:r w:rsidRPr="00D36ECB">
        <w:rPr>
          <w:rFonts w:ascii="Arial" w:eastAsia="Calibri" w:hAnsi="Arial" w:cs="Arial"/>
          <w:sz w:val="24"/>
          <w:szCs w:val="24"/>
        </w:rPr>
        <w:t xml:space="preserve"> samples.  These samples exhibited no interference in the assay.  Hemolyzed samples, however, could lead to false negatives due to the high background color on the strip. </w:t>
      </w:r>
    </w:p>
    <w:p w:rsidR="00D36ECB" w:rsidRPr="00D36ECB" w:rsidRDefault="00D36ECB" w:rsidP="00D36ECB">
      <w:pPr>
        <w:pStyle w:val="Body"/>
        <w:jc w:val="both"/>
        <w:rPr>
          <w:rFonts w:ascii="Arial" w:eastAsia="Calibri" w:hAnsi="Arial" w:cs="Arial"/>
          <w:b/>
          <w:bCs/>
          <w:sz w:val="24"/>
          <w:szCs w:val="24"/>
          <w:u w:val="single"/>
        </w:rPr>
      </w:pPr>
      <w:r w:rsidRPr="00D36ECB">
        <w:rPr>
          <w:rFonts w:ascii="Arial" w:eastAsia="Calibri" w:hAnsi="Arial" w:cs="Arial"/>
          <w:b/>
          <w:bCs/>
          <w:sz w:val="24"/>
          <w:szCs w:val="24"/>
          <w:u w:val="single"/>
        </w:rPr>
        <w:t>High Dose Hook Effect (</w:t>
      </w:r>
      <w:proofErr w:type="spellStart"/>
      <w:r w:rsidRPr="00D36ECB">
        <w:rPr>
          <w:rFonts w:ascii="Arial" w:eastAsia="Calibri" w:hAnsi="Arial" w:cs="Arial"/>
          <w:b/>
          <w:bCs/>
          <w:sz w:val="24"/>
          <w:szCs w:val="24"/>
          <w:u w:val="single"/>
        </w:rPr>
        <w:t>Prozoning</w:t>
      </w:r>
      <w:proofErr w:type="spellEnd"/>
      <w:r w:rsidRPr="00D36ECB">
        <w:rPr>
          <w:rFonts w:ascii="Arial" w:eastAsia="Calibri" w:hAnsi="Arial" w:cs="Arial"/>
          <w:b/>
          <w:bCs/>
          <w:sz w:val="24"/>
          <w:szCs w:val="24"/>
          <w:u w:val="single"/>
        </w:rPr>
        <w:t>)</w:t>
      </w:r>
    </w:p>
    <w:p w:rsidR="00D36ECB" w:rsidRPr="00D36ECB" w:rsidRDefault="00D36ECB" w:rsidP="00D36ECB">
      <w:pPr>
        <w:pStyle w:val="Body"/>
        <w:ind w:left="720"/>
        <w:jc w:val="both"/>
        <w:rPr>
          <w:rFonts w:ascii="Arial" w:eastAsia="Calibri" w:hAnsi="Arial" w:cs="Arial"/>
          <w:sz w:val="24"/>
          <w:szCs w:val="24"/>
        </w:rPr>
      </w:pPr>
      <w:r w:rsidRPr="00D36ECB">
        <w:rPr>
          <w:rFonts w:ascii="Arial" w:eastAsia="Calibri" w:hAnsi="Arial" w:cs="Arial"/>
          <w:sz w:val="24"/>
          <w:szCs w:val="24"/>
        </w:rPr>
        <w:t xml:space="preserve">Although rare, extremely high concentrations (&gt;0.140 mg/mL) of </w:t>
      </w:r>
      <w:r w:rsidR="00DC29A9" w:rsidRPr="00D36ECB">
        <w:rPr>
          <w:rFonts w:ascii="Arial" w:eastAsia="Calibri" w:hAnsi="Arial" w:cs="Arial"/>
          <w:sz w:val="24"/>
          <w:szCs w:val="24"/>
        </w:rPr>
        <w:t>Cryptococcal</w:t>
      </w:r>
      <w:r w:rsidRPr="00D36ECB">
        <w:rPr>
          <w:rFonts w:ascii="Arial" w:eastAsia="Calibri" w:hAnsi="Arial" w:cs="Arial"/>
          <w:sz w:val="24"/>
          <w:szCs w:val="24"/>
        </w:rPr>
        <w:t xml:space="preserve"> antigen can result in weak test lines and, in extreme instances, yield negative test results.  If </w:t>
      </w:r>
      <w:proofErr w:type="spellStart"/>
      <w:r w:rsidRPr="00D36ECB">
        <w:rPr>
          <w:rFonts w:ascii="Arial" w:eastAsia="Calibri" w:hAnsi="Arial" w:cs="Arial"/>
          <w:sz w:val="24"/>
          <w:szCs w:val="24"/>
        </w:rPr>
        <w:t>prozoning</w:t>
      </w:r>
      <w:proofErr w:type="spellEnd"/>
      <w:r w:rsidRPr="00D36ECB">
        <w:rPr>
          <w:rFonts w:ascii="Arial" w:eastAsia="Calibri" w:hAnsi="Arial" w:cs="Arial"/>
          <w:sz w:val="24"/>
          <w:szCs w:val="24"/>
        </w:rPr>
        <w:t xml:space="preserve"> is suspected in weakly positive or negative test results, the semi-quantitative titration procedure should be followed to rule out false negative results.</w:t>
      </w:r>
    </w:p>
    <w:p w:rsidR="00D36ECB" w:rsidRPr="00D36ECB" w:rsidRDefault="00D36ECB" w:rsidP="00D36ECB">
      <w:pPr>
        <w:tabs>
          <w:tab w:val="num" w:pos="720"/>
        </w:tabs>
        <w:rPr>
          <w:rFonts w:ascii="Arial" w:eastAsia="Trebuchet MS" w:hAnsi="Arial" w:cs="Arial"/>
        </w:rPr>
      </w:pPr>
    </w:p>
    <w:p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SUPPLEMENTAL MATERIALS/ADDENDUM:</w:t>
      </w:r>
    </w:p>
    <w:p w:rsidR="00E466DA" w:rsidRPr="004C3BBF" w:rsidRDefault="00E466DA" w:rsidP="00735F8A">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REFERENCES:</w:t>
      </w:r>
    </w:p>
    <w:p w:rsidR="00B20224" w:rsidRDefault="00B20224" w:rsidP="00324D3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35F8A" w:rsidRPr="00735F8A" w:rsidRDefault="00735F8A" w:rsidP="00324D36">
      <w:pPr>
        <w:pStyle w:val="ListParagraph"/>
        <w:numPr>
          <w:ilvl w:val="0"/>
          <w:numId w:val="7"/>
        </w:numPr>
        <w:tabs>
          <w:tab w:val="num" w:pos="1440"/>
        </w:tabs>
        <w:spacing w:line="240" w:lineRule="auto"/>
        <w:ind w:left="1440" w:hanging="720"/>
        <w:rPr>
          <w:rFonts w:ascii="Arial" w:eastAsia="Trebuchet MS" w:hAnsi="Arial" w:cs="Arial"/>
          <w:sz w:val="24"/>
          <w:szCs w:val="24"/>
        </w:rPr>
      </w:pPr>
      <w:proofErr w:type="spellStart"/>
      <w:r w:rsidRPr="00735F8A">
        <w:rPr>
          <w:rFonts w:ascii="Arial" w:eastAsia="Calibri" w:hAnsi="Arial" w:cs="Arial"/>
          <w:sz w:val="24"/>
          <w:szCs w:val="24"/>
        </w:rPr>
        <w:t>Doering</w:t>
      </w:r>
      <w:proofErr w:type="spellEnd"/>
      <w:r w:rsidRPr="00735F8A">
        <w:rPr>
          <w:rFonts w:ascii="Arial" w:eastAsia="Calibri" w:hAnsi="Arial" w:cs="Arial"/>
          <w:sz w:val="24"/>
          <w:szCs w:val="24"/>
        </w:rPr>
        <w:t xml:space="preserve">, T. L. 2009. </w:t>
      </w:r>
      <w:proofErr w:type="spellStart"/>
      <w:r w:rsidRPr="00735F8A">
        <w:rPr>
          <w:rFonts w:ascii="Arial" w:eastAsia="Calibri" w:hAnsi="Arial" w:cs="Arial"/>
          <w:sz w:val="24"/>
          <w:szCs w:val="24"/>
        </w:rPr>
        <w:t>Annu</w:t>
      </w:r>
      <w:proofErr w:type="spellEnd"/>
      <w:r w:rsidRPr="00735F8A">
        <w:rPr>
          <w:rFonts w:ascii="Arial" w:eastAsia="Calibri" w:hAnsi="Arial" w:cs="Arial"/>
          <w:sz w:val="24"/>
          <w:szCs w:val="24"/>
        </w:rPr>
        <w:t xml:space="preserve">. Rev. </w:t>
      </w:r>
      <w:proofErr w:type="spellStart"/>
      <w:r w:rsidRPr="00735F8A">
        <w:rPr>
          <w:rFonts w:ascii="Arial" w:eastAsia="Calibri" w:hAnsi="Arial" w:cs="Arial"/>
          <w:sz w:val="24"/>
          <w:szCs w:val="24"/>
        </w:rPr>
        <w:t>Microbiol</w:t>
      </w:r>
      <w:proofErr w:type="spellEnd"/>
      <w:r w:rsidRPr="00735F8A">
        <w:rPr>
          <w:rFonts w:ascii="Arial" w:eastAsia="Calibri" w:hAnsi="Arial" w:cs="Arial"/>
          <w:sz w:val="24"/>
          <w:szCs w:val="24"/>
        </w:rPr>
        <w:t>. 63:223-247.</w:t>
      </w:r>
    </w:p>
    <w:p w:rsidR="00735F8A" w:rsidRPr="00735F8A" w:rsidRDefault="00735F8A" w:rsidP="00324D36">
      <w:pPr>
        <w:pStyle w:val="ListParagraph"/>
        <w:numPr>
          <w:ilvl w:val="0"/>
          <w:numId w:val="7"/>
        </w:numPr>
        <w:tabs>
          <w:tab w:val="num" w:pos="1440"/>
        </w:tabs>
        <w:spacing w:line="240" w:lineRule="auto"/>
        <w:ind w:left="1440" w:hanging="720"/>
        <w:rPr>
          <w:rFonts w:ascii="Arial" w:eastAsia="Trebuchet MS" w:hAnsi="Arial" w:cs="Arial"/>
          <w:sz w:val="24"/>
          <w:szCs w:val="24"/>
        </w:rPr>
      </w:pPr>
      <w:r w:rsidRPr="00735F8A">
        <w:rPr>
          <w:rFonts w:ascii="Arial" w:eastAsia="Calibri" w:hAnsi="Arial" w:cs="Arial"/>
          <w:sz w:val="24"/>
          <w:szCs w:val="24"/>
        </w:rPr>
        <w:t>Goodman, J. S., L. Kaufman, and M. G. Koenig. 1971</w:t>
      </w:r>
      <w:proofErr w:type="gramStart"/>
      <w:r w:rsidRPr="00735F8A">
        <w:rPr>
          <w:rFonts w:ascii="Arial" w:eastAsia="Calibri" w:hAnsi="Arial" w:cs="Arial"/>
          <w:sz w:val="24"/>
          <w:szCs w:val="24"/>
        </w:rPr>
        <w:t>..</w:t>
      </w:r>
      <w:proofErr w:type="gramEnd"/>
      <w:r w:rsidRPr="00735F8A">
        <w:rPr>
          <w:rFonts w:ascii="Arial" w:eastAsia="Calibri" w:hAnsi="Arial" w:cs="Arial"/>
          <w:sz w:val="24"/>
          <w:szCs w:val="24"/>
        </w:rPr>
        <w:t xml:space="preserve"> N. Engl. J. Med. 285:434-436.</w:t>
      </w:r>
    </w:p>
    <w:p w:rsidR="00735F8A" w:rsidRPr="00735F8A" w:rsidRDefault="00735F8A" w:rsidP="00324D36">
      <w:pPr>
        <w:pStyle w:val="ListParagraph"/>
        <w:numPr>
          <w:ilvl w:val="0"/>
          <w:numId w:val="7"/>
        </w:numPr>
        <w:tabs>
          <w:tab w:val="num" w:pos="1440"/>
        </w:tabs>
        <w:spacing w:line="240" w:lineRule="auto"/>
        <w:ind w:left="1440" w:hanging="720"/>
        <w:rPr>
          <w:rFonts w:ascii="Arial" w:eastAsia="Trebuchet MS" w:hAnsi="Arial" w:cs="Arial"/>
          <w:sz w:val="24"/>
          <w:szCs w:val="24"/>
        </w:rPr>
      </w:pPr>
      <w:r w:rsidRPr="00735F8A">
        <w:rPr>
          <w:rFonts w:ascii="Arial" w:eastAsia="Calibri" w:hAnsi="Arial" w:cs="Arial"/>
          <w:sz w:val="24"/>
          <w:szCs w:val="24"/>
        </w:rPr>
        <w:t xml:space="preserve"> </w:t>
      </w:r>
      <w:proofErr w:type="spellStart"/>
      <w:r w:rsidRPr="00735F8A">
        <w:rPr>
          <w:rFonts w:ascii="Arial" w:eastAsia="Calibri" w:hAnsi="Arial" w:cs="Arial"/>
          <w:sz w:val="24"/>
          <w:szCs w:val="24"/>
        </w:rPr>
        <w:t>Kozel</w:t>
      </w:r>
      <w:proofErr w:type="spellEnd"/>
      <w:r w:rsidRPr="00735F8A">
        <w:rPr>
          <w:rFonts w:ascii="Arial" w:eastAsia="Calibri" w:hAnsi="Arial" w:cs="Arial"/>
          <w:sz w:val="24"/>
          <w:szCs w:val="24"/>
        </w:rPr>
        <w:t xml:space="preserve">, T. R. 1995. Trends </w:t>
      </w:r>
      <w:proofErr w:type="spellStart"/>
      <w:r w:rsidRPr="00735F8A">
        <w:rPr>
          <w:rFonts w:ascii="Arial" w:eastAsia="Calibri" w:hAnsi="Arial" w:cs="Arial"/>
          <w:sz w:val="24"/>
          <w:szCs w:val="24"/>
        </w:rPr>
        <w:t>Microbiol</w:t>
      </w:r>
      <w:proofErr w:type="spellEnd"/>
      <w:r w:rsidRPr="00735F8A">
        <w:rPr>
          <w:rFonts w:ascii="Arial" w:eastAsia="Calibri" w:hAnsi="Arial" w:cs="Arial"/>
          <w:sz w:val="24"/>
          <w:szCs w:val="24"/>
        </w:rPr>
        <w:t>. 3:295-299.</w:t>
      </w:r>
    </w:p>
    <w:p w:rsidR="00735F8A" w:rsidRPr="00735F8A" w:rsidRDefault="00735F8A" w:rsidP="00324D36">
      <w:pPr>
        <w:pStyle w:val="ListParagraph"/>
        <w:numPr>
          <w:ilvl w:val="0"/>
          <w:numId w:val="7"/>
        </w:numPr>
        <w:tabs>
          <w:tab w:val="num" w:pos="1440"/>
        </w:tabs>
        <w:spacing w:line="240" w:lineRule="auto"/>
        <w:ind w:left="1440" w:hanging="720"/>
        <w:rPr>
          <w:rFonts w:ascii="Arial" w:eastAsia="Trebuchet MS" w:hAnsi="Arial" w:cs="Arial"/>
          <w:sz w:val="24"/>
          <w:szCs w:val="24"/>
        </w:rPr>
      </w:pPr>
      <w:r w:rsidRPr="00735F8A">
        <w:rPr>
          <w:rFonts w:ascii="Arial" w:eastAsia="Calibri" w:hAnsi="Arial" w:cs="Arial"/>
          <w:sz w:val="24"/>
          <w:szCs w:val="24"/>
        </w:rPr>
        <w:t xml:space="preserve"> Lin, X. and J. </w:t>
      </w:r>
      <w:proofErr w:type="spellStart"/>
      <w:r w:rsidRPr="00735F8A">
        <w:rPr>
          <w:rFonts w:ascii="Arial" w:eastAsia="Calibri" w:hAnsi="Arial" w:cs="Arial"/>
          <w:sz w:val="24"/>
          <w:szCs w:val="24"/>
        </w:rPr>
        <w:t>Heitman</w:t>
      </w:r>
      <w:proofErr w:type="spellEnd"/>
      <w:r w:rsidRPr="00735F8A">
        <w:rPr>
          <w:rFonts w:ascii="Arial" w:eastAsia="Calibri" w:hAnsi="Arial" w:cs="Arial"/>
          <w:sz w:val="24"/>
          <w:szCs w:val="24"/>
        </w:rPr>
        <w:t xml:space="preserve">. 2006. T. </w:t>
      </w:r>
      <w:proofErr w:type="spellStart"/>
      <w:r w:rsidRPr="00735F8A">
        <w:rPr>
          <w:rFonts w:ascii="Arial" w:eastAsia="Calibri" w:hAnsi="Arial" w:cs="Arial"/>
          <w:sz w:val="24"/>
          <w:szCs w:val="24"/>
        </w:rPr>
        <w:t>Annu</w:t>
      </w:r>
      <w:proofErr w:type="spellEnd"/>
      <w:r w:rsidRPr="00735F8A">
        <w:rPr>
          <w:rFonts w:ascii="Arial" w:eastAsia="Calibri" w:hAnsi="Arial" w:cs="Arial"/>
          <w:sz w:val="24"/>
          <w:szCs w:val="24"/>
        </w:rPr>
        <w:t xml:space="preserve">. Rev. </w:t>
      </w:r>
      <w:proofErr w:type="spellStart"/>
      <w:r w:rsidRPr="00735F8A">
        <w:rPr>
          <w:rFonts w:ascii="Arial" w:eastAsia="Calibri" w:hAnsi="Arial" w:cs="Arial"/>
          <w:sz w:val="24"/>
          <w:szCs w:val="24"/>
        </w:rPr>
        <w:t>Microbiol</w:t>
      </w:r>
      <w:proofErr w:type="spellEnd"/>
      <w:r w:rsidRPr="00735F8A">
        <w:rPr>
          <w:rFonts w:ascii="Arial" w:eastAsia="Calibri" w:hAnsi="Arial" w:cs="Arial"/>
          <w:sz w:val="24"/>
          <w:szCs w:val="24"/>
        </w:rPr>
        <w:t>. 60:69-105.</w:t>
      </w:r>
    </w:p>
    <w:p w:rsidR="00735F8A" w:rsidRPr="00735F8A" w:rsidRDefault="00735F8A" w:rsidP="00324D36">
      <w:pPr>
        <w:pStyle w:val="ListParagraph"/>
        <w:numPr>
          <w:ilvl w:val="0"/>
          <w:numId w:val="7"/>
        </w:numPr>
        <w:tabs>
          <w:tab w:val="num" w:pos="1440"/>
        </w:tabs>
        <w:spacing w:line="240" w:lineRule="auto"/>
        <w:ind w:left="1440" w:hanging="720"/>
        <w:rPr>
          <w:rFonts w:ascii="Arial" w:eastAsia="Trebuchet MS" w:hAnsi="Arial" w:cs="Arial"/>
          <w:sz w:val="24"/>
          <w:szCs w:val="24"/>
        </w:rPr>
      </w:pPr>
      <w:r w:rsidRPr="00735F8A">
        <w:rPr>
          <w:rFonts w:ascii="Arial" w:eastAsia="Calibri" w:hAnsi="Arial" w:cs="Arial"/>
          <w:sz w:val="24"/>
          <w:szCs w:val="24"/>
        </w:rPr>
        <w:t xml:space="preserve"> </w:t>
      </w:r>
      <w:proofErr w:type="spellStart"/>
      <w:r w:rsidRPr="00735F8A">
        <w:rPr>
          <w:rFonts w:ascii="Arial" w:eastAsia="Calibri" w:hAnsi="Arial" w:cs="Arial"/>
          <w:sz w:val="24"/>
          <w:szCs w:val="24"/>
        </w:rPr>
        <w:t>Kambugu</w:t>
      </w:r>
      <w:proofErr w:type="spellEnd"/>
      <w:r w:rsidRPr="00735F8A">
        <w:rPr>
          <w:rFonts w:ascii="Arial" w:eastAsia="Calibri" w:hAnsi="Arial" w:cs="Arial"/>
          <w:sz w:val="24"/>
          <w:szCs w:val="24"/>
        </w:rPr>
        <w:t xml:space="preserve">, A., D.B. </w:t>
      </w:r>
      <w:proofErr w:type="spellStart"/>
      <w:r w:rsidRPr="00735F8A">
        <w:rPr>
          <w:rFonts w:ascii="Arial" w:eastAsia="Calibri" w:hAnsi="Arial" w:cs="Arial"/>
          <w:sz w:val="24"/>
          <w:szCs w:val="24"/>
        </w:rPr>
        <w:t>Meya</w:t>
      </w:r>
      <w:proofErr w:type="spellEnd"/>
      <w:r w:rsidRPr="00735F8A">
        <w:rPr>
          <w:rFonts w:ascii="Arial" w:eastAsia="Calibri" w:hAnsi="Arial" w:cs="Arial"/>
          <w:sz w:val="24"/>
          <w:szCs w:val="24"/>
        </w:rPr>
        <w:t xml:space="preserve">, J. </w:t>
      </w:r>
      <w:proofErr w:type="spellStart"/>
      <w:r w:rsidRPr="00735F8A">
        <w:rPr>
          <w:rFonts w:ascii="Arial" w:eastAsia="Calibri" w:hAnsi="Arial" w:cs="Arial"/>
          <w:sz w:val="24"/>
          <w:szCs w:val="24"/>
        </w:rPr>
        <w:t>Rhein</w:t>
      </w:r>
      <w:proofErr w:type="spellEnd"/>
      <w:r w:rsidRPr="00735F8A">
        <w:rPr>
          <w:rFonts w:ascii="Arial" w:eastAsia="Calibri" w:hAnsi="Arial" w:cs="Arial"/>
          <w:sz w:val="24"/>
          <w:szCs w:val="24"/>
        </w:rPr>
        <w:t xml:space="preserve">, M. O'Brien, E.N. </w:t>
      </w:r>
      <w:proofErr w:type="spellStart"/>
      <w:r w:rsidRPr="00735F8A">
        <w:rPr>
          <w:rFonts w:ascii="Arial" w:eastAsia="Calibri" w:hAnsi="Arial" w:cs="Arial"/>
          <w:sz w:val="24"/>
          <w:szCs w:val="24"/>
        </w:rPr>
        <w:t>Janoff</w:t>
      </w:r>
      <w:proofErr w:type="spellEnd"/>
      <w:r w:rsidRPr="00735F8A">
        <w:rPr>
          <w:rFonts w:ascii="Arial" w:eastAsia="Calibri" w:hAnsi="Arial" w:cs="Arial"/>
          <w:sz w:val="24"/>
          <w:szCs w:val="24"/>
        </w:rPr>
        <w:t xml:space="preserve">, A.R. Ronald, M.R. </w:t>
      </w:r>
      <w:proofErr w:type="spellStart"/>
      <w:r w:rsidRPr="00735F8A">
        <w:rPr>
          <w:rFonts w:ascii="Arial" w:eastAsia="Calibri" w:hAnsi="Arial" w:cs="Arial"/>
          <w:sz w:val="24"/>
          <w:szCs w:val="24"/>
        </w:rPr>
        <w:t>Kamya</w:t>
      </w:r>
      <w:proofErr w:type="spellEnd"/>
      <w:r w:rsidRPr="00735F8A">
        <w:rPr>
          <w:rFonts w:ascii="Arial" w:eastAsia="Calibri" w:hAnsi="Arial" w:cs="Arial"/>
          <w:sz w:val="24"/>
          <w:szCs w:val="24"/>
        </w:rPr>
        <w:t>, H. Mayanja-</w:t>
      </w:r>
      <w:proofErr w:type="spellStart"/>
      <w:r w:rsidRPr="00735F8A">
        <w:rPr>
          <w:rFonts w:ascii="Arial" w:eastAsia="Calibri" w:hAnsi="Arial" w:cs="Arial"/>
          <w:sz w:val="24"/>
          <w:szCs w:val="24"/>
        </w:rPr>
        <w:t>Kizza</w:t>
      </w:r>
      <w:proofErr w:type="spellEnd"/>
      <w:r w:rsidRPr="00735F8A">
        <w:rPr>
          <w:rFonts w:ascii="Arial" w:eastAsia="Calibri" w:hAnsi="Arial" w:cs="Arial"/>
          <w:sz w:val="24"/>
          <w:szCs w:val="24"/>
        </w:rPr>
        <w:t xml:space="preserve">, M.A. Sande, P.R. </w:t>
      </w:r>
      <w:proofErr w:type="spellStart"/>
      <w:r w:rsidRPr="00735F8A">
        <w:rPr>
          <w:rFonts w:ascii="Arial" w:eastAsia="Calibri" w:hAnsi="Arial" w:cs="Arial"/>
          <w:sz w:val="24"/>
          <w:szCs w:val="24"/>
        </w:rPr>
        <w:t>Bohjanen</w:t>
      </w:r>
      <w:proofErr w:type="spellEnd"/>
      <w:r w:rsidRPr="00735F8A">
        <w:rPr>
          <w:rFonts w:ascii="Arial" w:eastAsia="Calibri" w:hAnsi="Arial" w:cs="Arial"/>
          <w:sz w:val="24"/>
          <w:szCs w:val="24"/>
        </w:rPr>
        <w:t xml:space="preserve">, and D.R. </w:t>
      </w:r>
      <w:proofErr w:type="spellStart"/>
      <w:r w:rsidRPr="00735F8A">
        <w:rPr>
          <w:rFonts w:ascii="Arial" w:eastAsia="Calibri" w:hAnsi="Arial" w:cs="Arial"/>
          <w:sz w:val="24"/>
          <w:szCs w:val="24"/>
        </w:rPr>
        <w:lastRenderedPageBreak/>
        <w:t>Boulware</w:t>
      </w:r>
      <w:proofErr w:type="spellEnd"/>
      <w:r w:rsidRPr="00735F8A">
        <w:rPr>
          <w:rFonts w:ascii="Arial" w:eastAsia="Calibri" w:hAnsi="Arial" w:cs="Arial"/>
          <w:sz w:val="24"/>
          <w:szCs w:val="24"/>
        </w:rPr>
        <w:t xml:space="preserve">. 2008.  Outcomes of </w:t>
      </w:r>
      <w:proofErr w:type="spellStart"/>
      <w:r w:rsidRPr="00735F8A">
        <w:rPr>
          <w:rFonts w:ascii="Arial" w:eastAsia="Calibri" w:hAnsi="Arial" w:cs="Arial"/>
          <w:sz w:val="24"/>
          <w:szCs w:val="24"/>
        </w:rPr>
        <w:t>cryptococcal</w:t>
      </w:r>
      <w:proofErr w:type="spellEnd"/>
      <w:r w:rsidRPr="00735F8A">
        <w:rPr>
          <w:rFonts w:ascii="Arial" w:eastAsia="Calibri" w:hAnsi="Arial" w:cs="Arial"/>
          <w:sz w:val="24"/>
          <w:szCs w:val="24"/>
        </w:rPr>
        <w:t xml:space="preserve"> meningitis in Uganda before and after the availability of highly active antiretroviral therapy.  </w:t>
      </w:r>
      <w:proofErr w:type="spellStart"/>
      <w:r w:rsidRPr="00735F8A">
        <w:rPr>
          <w:rFonts w:ascii="Arial" w:eastAsia="Calibri" w:hAnsi="Arial" w:cs="Arial"/>
          <w:sz w:val="24"/>
          <w:szCs w:val="24"/>
        </w:rPr>
        <w:t>Clin.Infect.Dis</w:t>
      </w:r>
      <w:proofErr w:type="spellEnd"/>
      <w:r w:rsidRPr="00735F8A">
        <w:rPr>
          <w:rFonts w:ascii="Arial" w:eastAsia="Calibri" w:hAnsi="Arial" w:cs="Arial"/>
          <w:sz w:val="24"/>
          <w:szCs w:val="24"/>
        </w:rPr>
        <w:t>. 46: 1694-1701.</w:t>
      </w:r>
    </w:p>
    <w:p w:rsidR="00735F8A" w:rsidRPr="00735F8A" w:rsidRDefault="00735F8A" w:rsidP="00324D36">
      <w:pPr>
        <w:pStyle w:val="ListParagraph"/>
        <w:numPr>
          <w:ilvl w:val="0"/>
          <w:numId w:val="7"/>
        </w:numPr>
        <w:tabs>
          <w:tab w:val="num" w:pos="1440"/>
        </w:tabs>
        <w:spacing w:line="240" w:lineRule="auto"/>
        <w:ind w:left="1440" w:hanging="720"/>
        <w:rPr>
          <w:rFonts w:ascii="Arial" w:eastAsia="Trebuchet MS" w:hAnsi="Arial" w:cs="Arial"/>
          <w:sz w:val="24"/>
          <w:szCs w:val="24"/>
        </w:rPr>
      </w:pPr>
      <w:r w:rsidRPr="00735F8A">
        <w:rPr>
          <w:rFonts w:ascii="Arial" w:eastAsia="Calibri" w:hAnsi="Arial" w:cs="Arial"/>
          <w:sz w:val="24"/>
          <w:szCs w:val="24"/>
        </w:rPr>
        <w:t xml:space="preserve"> Park, B. J., K. A. </w:t>
      </w:r>
      <w:proofErr w:type="spellStart"/>
      <w:r w:rsidRPr="00735F8A">
        <w:rPr>
          <w:rFonts w:ascii="Arial" w:eastAsia="Calibri" w:hAnsi="Arial" w:cs="Arial"/>
          <w:sz w:val="24"/>
          <w:szCs w:val="24"/>
        </w:rPr>
        <w:t>Wannemuehler</w:t>
      </w:r>
      <w:proofErr w:type="spellEnd"/>
      <w:r w:rsidRPr="00735F8A">
        <w:rPr>
          <w:rFonts w:ascii="Arial" w:eastAsia="Calibri" w:hAnsi="Arial" w:cs="Arial"/>
          <w:sz w:val="24"/>
          <w:szCs w:val="24"/>
        </w:rPr>
        <w:t xml:space="preserve">, B. J. Marston, N. </w:t>
      </w:r>
      <w:proofErr w:type="spellStart"/>
      <w:r w:rsidRPr="00735F8A">
        <w:rPr>
          <w:rFonts w:ascii="Arial" w:eastAsia="Calibri" w:hAnsi="Arial" w:cs="Arial"/>
          <w:sz w:val="24"/>
          <w:szCs w:val="24"/>
        </w:rPr>
        <w:t>Govender</w:t>
      </w:r>
      <w:proofErr w:type="spellEnd"/>
      <w:r w:rsidRPr="00735F8A">
        <w:rPr>
          <w:rFonts w:ascii="Arial" w:eastAsia="Calibri" w:hAnsi="Arial" w:cs="Arial"/>
          <w:sz w:val="24"/>
          <w:szCs w:val="24"/>
        </w:rPr>
        <w:t>, P. G. Pappas, and T. M. Chiller. 2009</w:t>
      </w:r>
      <w:proofErr w:type="gramStart"/>
      <w:r w:rsidRPr="00735F8A">
        <w:rPr>
          <w:rFonts w:ascii="Arial" w:eastAsia="Calibri" w:hAnsi="Arial" w:cs="Arial"/>
          <w:sz w:val="24"/>
          <w:szCs w:val="24"/>
        </w:rPr>
        <w:t>..</w:t>
      </w:r>
      <w:proofErr w:type="gramEnd"/>
      <w:r w:rsidRPr="00735F8A">
        <w:rPr>
          <w:rFonts w:ascii="Arial" w:eastAsia="Calibri" w:hAnsi="Arial" w:cs="Arial"/>
          <w:sz w:val="24"/>
          <w:szCs w:val="24"/>
        </w:rPr>
        <w:t xml:space="preserve"> AIDS 23:525-530.</w:t>
      </w:r>
    </w:p>
    <w:p w:rsidR="00735F8A" w:rsidRPr="00735F8A" w:rsidRDefault="00735F8A" w:rsidP="00324D36">
      <w:pPr>
        <w:pStyle w:val="ListParagraph"/>
        <w:numPr>
          <w:ilvl w:val="0"/>
          <w:numId w:val="7"/>
        </w:numPr>
        <w:tabs>
          <w:tab w:val="num" w:pos="1440"/>
        </w:tabs>
        <w:spacing w:line="240" w:lineRule="auto"/>
        <w:ind w:left="1440" w:hanging="720"/>
        <w:rPr>
          <w:rFonts w:ascii="Arial" w:eastAsia="Trebuchet MS" w:hAnsi="Arial" w:cs="Arial"/>
          <w:sz w:val="24"/>
          <w:szCs w:val="24"/>
        </w:rPr>
      </w:pPr>
      <w:proofErr w:type="spellStart"/>
      <w:r w:rsidRPr="00735F8A">
        <w:rPr>
          <w:rFonts w:ascii="Arial" w:eastAsia="Calibri" w:hAnsi="Arial" w:cs="Arial"/>
          <w:sz w:val="24"/>
          <w:szCs w:val="24"/>
        </w:rPr>
        <w:t>Rolfes</w:t>
      </w:r>
      <w:proofErr w:type="spellEnd"/>
      <w:r w:rsidRPr="00735F8A">
        <w:rPr>
          <w:rFonts w:ascii="Arial" w:eastAsia="Calibri" w:hAnsi="Arial" w:cs="Arial"/>
          <w:sz w:val="24"/>
          <w:szCs w:val="24"/>
        </w:rPr>
        <w:t xml:space="preserve">, M., Butler, E., von </w:t>
      </w:r>
      <w:proofErr w:type="spellStart"/>
      <w:r w:rsidRPr="00735F8A">
        <w:rPr>
          <w:rFonts w:ascii="Arial" w:eastAsia="Calibri" w:hAnsi="Arial" w:cs="Arial"/>
          <w:sz w:val="24"/>
          <w:szCs w:val="24"/>
        </w:rPr>
        <w:t>Hohenberg</w:t>
      </w:r>
      <w:proofErr w:type="spellEnd"/>
      <w:r w:rsidRPr="00735F8A">
        <w:rPr>
          <w:rFonts w:ascii="Arial" w:eastAsia="Calibri" w:hAnsi="Arial" w:cs="Arial"/>
          <w:sz w:val="24"/>
          <w:szCs w:val="24"/>
        </w:rPr>
        <w:t xml:space="preserve">, M., </w:t>
      </w:r>
      <w:proofErr w:type="spellStart"/>
      <w:r w:rsidRPr="00735F8A">
        <w:rPr>
          <w:rFonts w:ascii="Arial" w:eastAsia="Calibri" w:hAnsi="Arial" w:cs="Arial"/>
          <w:sz w:val="24"/>
          <w:szCs w:val="24"/>
        </w:rPr>
        <w:t>Nabeta</w:t>
      </w:r>
      <w:proofErr w:type="spellEnd"/>
      <w:r w:rsidRPr="00735F8A">
        <w:rPr>
          <w:rFonts w:ascii="Arial" w:eastAsia="Calibri" w:hAnsi="Arial" w:cs="Arial"/>
          <w:sz w:val="24"/>
          <w:szCs w:val="24"/>
        </w:rPr>
        <w:t xml:space="preserve">, H., </w:t>
      </w:r>
      <w:proofErr w:type="spellStart"/>
      <w:r w:rsidRPr="00735F8A">
        <w:rPr>
          <w:rFonts w:ascii="Arial" w:eastAsia="Calibri" w:hAnsi="Arial" w:cs="Arial"/>
          <w:sz w:val="24"/>
          <w:szCs w:val="24"/>
        </w:rPr>
        <w:t>Kwizera</w:t>
      </w:r>
      <w:proofErr w:type="spellEnd"/>
      <w:r w:rsidRPr="00735F8A">
        <w:rPr>
          <w:rFonts w:ascii="Arial" w:eastAsia="Calibri" w:hAnsi="Arial" w:cs="Arial"/>
          <w:sz w:val="24"/>
          <w:szCs w:val="24"/>
        </w:rPr>
        <w:t xml:space="preserve">, R., </w:t>
      </w:r>
      <w:proofErr w:type="spellStart"/>
      <w:r w:rsidRPr="00735F8A">
        <w:rPr>
          <w:rFonts w:ascii="Arial" w:eastAsia="Calibri" w:hAnsi="Arial" w:cs="Arial"/>
          <w:sz w:val="24"/>
          <w:szCs w:val="24"/>
        </w:rPr>
        <w:t>Rajasingham</w:t>
      </w:r>
      <w:proofErr w:type="spellEnd"/>
      <w:r w:rsidRPr="00735F8A">
        <w:rPr>
          <w:rFonts w:ascii="Arial" w:eastAsia="Calibri" w:hAnsi="Arial" w:cs="Arial"/>
          <w:sz w:val="24"/>
          <w:szCs w:val="24"/>
        </w:rPr>
        <w:t xml:space="preserve">, R., Bahr, N., </w:t>
      </w:r>
      <w:proofErr w:type="spellStart"/>
      <w:r w:rsidRPr="00735F8A">
        <w:rPr>
          <w:rFonts w:ascii="Arial" w:eastAsia="Calibri" w:hAnsi="Arial" w:cs="Arial"/>
          <w:sz w:val="24"/>
          <w:szCs w:val="24"/>
        </w:rPr>
        <w:t>Bohjanen</w:t>
      </w:r>
      <w:proofErr w:type="spellEnd"/>
      <w:r w:rsidRPr="00735F8A">
        <w:rPr>
          <w:rFonts w:ascii="Arial" w:eastAsia="Calibri" w:hAnsi="Arial" w:cs="Arial"/>
          <w:sz w:val="24"/>
          <w:szCs w:val="24"/>
        </w:rPr>
        <w:t xml:space="preserve">, P., </w:t>
      </w:r>
      <w:proofErr w:type="spellStart"/>
      <w:r w:rsidRPr="00735F8A">
        <w:rPr>
          <w:rFonts w:ascii="Arial" w:eastAsia="Calibri" w:hAnsi="Arial" w:cs="Arial"/>
          <w:sz w:val="24"/>
          <w:szCs w:val="24"/>
        </w:rPr>
        <w:t>Meya</w:t>
      </w:r>
      <w:proofErr w:type="spellEnd"/>
      <w:r w:rsidRPr="00735F8A">
        <w:rPr>
          <w:rFonts w:ascii="Arial" w:eastAsia="Calibri" w:hAnsi="Arial" w:cs="Arial"/>
          <w:sz w:val="24"/>
          <w:szCs w:val="24"/>
        </w:rPr>
        <w:t xml:space="preserve">, D., and </w:t>
      </w:r>
      <w:proofErr w:type="spellStart"/>
      <w:r w:rsidRPr="00735F8A">
        <w:rPr>
          <w:rFonts w:ascii="Arial" w:eastAsia="Calibri" w:hAnsi="Arial" w:cs="Arial"/>
          <w:sz w:val="24"/>
          <w:szCs w:val="24"/>
        </w:rPr>
        <w:t>Boulware</w:t>
      </w:r>
      <w:proofErr w:type="spellEnd"/>
      <w:r w:rsidRPr="00735F8A">
        <w:rPr>
          <w:rFonts w:ascii="Arial" w:eastAsia="Calibri" w:hAnsi="Arial" w:cs="Arial"/>
          <w:sz w:val="24"/>
          <w:szCs w:val="24"/>
        </w:rPr>
        <w:t xml:space="preserve">, D.  Evaluation of a novel point-of-care lateral flow assay to detect </w:t>
      </w:r>
      <w:proofErr w:type="spellStart"/>
      <w:r w:rsidRPr="00735F8A">
        <w:rPr>
          <w:rFonts w:ascii="Arial" w:eastAsia="Calibri" w:hAnsi="Arial" w:cs="Arial"/>
          <w:sz w:val="24"/>
          <w:szCs w:val="24"/>
        </w:rPr>
        <w:t>cryptococcal</w:t>
      </w:r>
      <w:proofErr w:type="spellEnd"/>
      <w:r w:rsidRPr="00735F8A">
        <w:rPr>
          <w:rFonts w:ascii="Arial" w:eastAsia="Calibri" w:hAnsi="Arial" w:cs="Arial"/>
          <w:sz w:val="24"/>
          <w:szCs w:val="24"/>
        </w:rPr>
        <w:t xml:space="preserve"> antigen in plasma and CSF.  Conference on Retroviruses and Opportunistic Infections (CROI</w:t>
      </w:r>
      <w:proofErr w:type="gramStart"/>
      <w:r w:rsidRPr="00735F8A">
        <w:rPr>
          <w:rFonts w:ascii="Arial" w:eastAsia="Calibri" w:hAnsi="Arial" w:cs="Arial"/>
          <w:sz w:val="24"/>
          <w:szCs w:val="24"/>
        </w:rPr>
        <w:t>)  Poster</w:t>
      </w:r>
      <w:proofErr w:type="gramEnd"/>
      <w:r w:rsidRPr="00735F8A">
        <w:rPr>
          <w:rFonts w:ascii="Arial" w:eastAsia="Calibri" w:hAnsi="Arial" w:cs="Arial"/>
          <w:sz w:val="24"/>
          <w:szCs w:val="24"/>
        </w:rPr>
        <w:t xml:space="preserve"> # 953. 2012</w:t>
      </w:r>
    </w:p>
    <w:p w:rsidR="00735F8A" w:rsidRPr="00735F8A" w:rsidRDefault="00735F8A" w:rsidP="00324D36">
      <w:pPr>
        <w:pStyle w:val="ListParagraph"/>
        <w:numPr>
          <w:ilvl w:val="0"/>
          <w:numId w:val="7"/>
        </w:numPr>
        <w:tabs>
          <w:tab w:val="num" w:pos="1440"/>
        </w:tabs>
        <w:spacing w:line="240" w:lineRule="auto"/>
        <w:ind w:left="1440" w:hanging="720"/>
        <w:rPr>
          <w:rFonts w:ascii="Arial" w:eastAsia="Trebuchet MS" w:hAnsi="Arial" w:cs="Arial"/>
          <w:sz w:val="24"/>
          <w:szCs w:val="24"/>
        </w:rPr>
      </w:pPr>
      <w:r w:rsidRPr="00735F8A">
        <w:rPr>
          <w:rFonts w:ascii="Arial" w:eastAsia="Calibri" w:hAnsi="Arial" w:cs="Arial"/>
          <w:sz w:val="24"/>
          <w:szCs w:val="24"/>
        </w:rPr>
        <w:t xml:space="preserve">Zhou, Q. and W. J. Murphy. 2006. </w:t>
      </w:r>
      <w:proofErr w:type="spellStart"/>
      <w:r w:rsidRPr="00735F8A">
        <w:rPr>
          <w:rFonts w:ascii="Arial" w:eastAsia="Calibri" w:hAnsi="Arial" w:cs="Arial"/>
          <w:sz w:val="24"/>
          <w:szCs w:val="24"/>
        </w:rPr>
        <w:t>Immunol</w:t>
      </w:r>
      <w:proofErr w:type="spellEnd"/>
      <w:r w:rsidRPr="00735F8A">
        <w:rPr>
          <w:rFonts w:ascii="Arial" w:eastAsia="Calibri" w:hAnsi="Arial" w:cs="Arial"/>
          <w:sz w:val="24"/>
          <w:szCs w:val="24"/>
        </w:rPr>
        <w:t>. Res. 35:191-208.</w:t>
      </w:r>
    </w:p>
    <w:p w:rsidR="00735F8A" w:rsidRDefault="00735F8A" w:rsidP="00324D36">
      <w:pPr>
        <w:pStyle w:val="Body"/>
        <w:spacing w:after="0" w:line="240" w:lineRule="auto"/>
        <w:rPr>
          <w:sz w:val="20"/>
          <w:szCs w:val="20"/>
        </w:rPr>
      </w:pPr>
    </w:p>
    <w:p w:rsidR="00B60025" w:rsidRDefault="00B60025" w:rsidP="00324D36">
      <w:pPr>
        <w:pStyle w:val="Body"/>
        <w:spacing w:after="0" w:line="240" w:lineRule="auto"/>
        <w:rPr>
          <w:sz w:val="20"/>
          <w:szCs w:val="20"/>
        </w:rPr>
      </w:pPr>
    </w:p>
    <w:p w:rsidR="00B60025" w:rsidRDefault="00B60025" w:rsidP="00735F8A">
      <w:pPr>
        <w:pStyle w:val="Body"/>
        <w:spacing w:after="0"/>
        <w:rPr>
          <w:sz w:val="20"/>
          <w:szCs w:val="20"/>
        </w:rPr>
      </w:pPr>
    </w:p>
    <w:p w:rsidR="00B60025" w:rsidRPr="00B953FE" w:rsidRDefault="00B60025" w:rsidP="00735F8A">
      <w:pPr>
        <w:pStyle w:val="Body"/>
        <w:spacing w:after="0"/>
        <w:rPr>
          <w:sz w:val="20"/>
          <w:szCs w:val="20"/>
        </w:rPr>
        <w:sectPr w:rsidR="00B60025" w:rsidRPr="00B953FE" w:rsidSect="00A70082">
          <w:headerReference w:type="default" r:id="rId9"/>
          <w:footerReference w:type="default" r:id="rId10"/>
          <w:pgSz w:w="12240" w:h="15840"/>
          <w:pgMar w:top="1440" w:right="1440" w:bottom="1440" w:left="1440" w:header="0" w:footer="144" w:gutter="0"/>
          <w:pgNumType w:start="1"/>
          <w:cols w:space="720"/>
          <w:docGrid w:linePitch="328"/>
        </w:sectPr>
      </w:pPr>
    </w:p>
    <w:p w:rsidR="006230C3"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B20224" w:rsidRPr="00B20224"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565C6F" w:rsidRDefault="00565C6F" w:rsidP="00760205">
      <w:pPr>
        <w:jc w:val="center"/>
        <w:rPr>
          <w:rFonts w:ascii="Arial" w:hAnsi="Arial" w:cs="Arial"/>
          <w:sz w:val="28"/>
          <w:szCs w:val="28"/>
        </w:rPr>
      </w:pPr>
    </w:p>
    <w:p w:rsidR="00565C6F" w:rsidRDefault="00565C6F" w:rsidP="00760205">
      <w:pPr>
        <w:jc w:val="center"/>
        <w:rPr>
          <w:rFonts w:ascii="Arial" w:hAnsi="Arial" w:cs="Arial"/>
          <w:sz w:val="28"/>
          <w:szCs w:val="28"/>
        </w:rPr>
      </w:pPr>
    </w:p>
    <w:p w:rsidR="00B60025" w:rsidRDefault="00B60025" w:rsidP="00760205">
      <w:pPr>
        <w:jc w:val="center"/>
        <w:rPr>
          <w:rFonts w:ascii="Arial" w:hAnsi="Arial" w:cs="Arial"/>
          <w:sz w:val="28"/>
          <w:szCs w:val="28"/>
        </w:rPr>
      </w:pPr>
    </w:p>
    <w:p w:rsidR="00B60025" w:rsidRDefault="00B60025" w:rsidP="00760205">
      <w:pPr>
        <w:jc w:val="center"/>
        <w:rPr>
          <w:rFonts w:ascii="Arial" w:hAnsi="Arial" w:cs="Arial"/>
          <w:sz w:val="28"/>
          <w:szCs w:val="28"/>
        </w:rPr>
      </w:pPr>
    </w:p>
    <w:p w:rsidR="00B60025" w:rsidRDefault="00B60025" w:rsidP="00760205">
      <w:pPr>
        <w:jc w:val="center"/>
        <w:rPr>
          <w:rFonts w:ascii="Arial" w:hAnsi="Arial" w:cs="Arial"/>
          <w:sz w:val="28"/>
          <w:szCs w:val="28"/>
        </w:rPr>
      </w:pPr>
    </w:p>
    <w:p w:rsidR="00565C6F" w:rsidRDefault="00565C6F" w:rsidP="00760205">
      <w:pPr>
        <w:jc w:val="center"/>
        <w:rPr>
          <w:rFonts w:ascii="Arial" w:hAnsi="Arial" w:cs="Arial"/>
          <w:sz w:val="28"/>
          <w:szCs w:val="28"/>
        </w:rPr>
      </w:pPr>
    </w:p>
    <w:p w:rsidR="00760205" w:rsidRPr="00820A95" w:rsidRDefault="00760205" w:rsidP="00760205">
      <w:pPr>
        <w:jc w:val="center"/>
        <w:rPr>
          <w:rFonts w:ascii="Arial" w:hAnsi="Arial" w:cs="Arial"/>
          <w:sz w:val="28"/>
          <w:szCs w:val="28"/>
        </w:rPr>
      </w:pPr>
      <w:r w:rsidRPr="00820A95">
        <w:rPr>
          <w:rFonts w:ascii="Arial" w:hAnsi="Arial" w:cs="Arial"/>
          <w:sz w:val="28"/>
          <w:szCs w:val="28"/>
        </w:rPr>
        <w:t>SOP HISTORY PAGE</w:t>
      </w:r>
    </w:p>
    <w:p w:rsidR="00760205" w:rsidRPr="00820A95" w:rsidRDefault="00760205" w:rsidP="00760205">
      <w:pPr>
        <w:jc w:val="center"/>
        <w:rPr>
          <w:rFonts w:ascii="Arial" w:hAnsi="Arial" w:cs="Arial"/>
        </w:rPr>
      </w:pPr>
    </w:p>
    <w:p w:rsidR="00760205" w:rsidRPr="00202933" w:rsidRDefault="00760205" w:rsidP="00760205">
      <w:pPr>
        <w:rPr>
          <w:rFonts w:ascii="Arial" w:hAnsi="Arial" w:cs="Arial"/>
          <w:b w:val="0"/>
        </w:rPr>
      </w:pPr>
      <w:r>
        <w:rPr>
          <w:rFonts w:ascii="Arial" w:hAnsi="Arial" w:cs="Arial"/>
        </w:rPr>
        <w:t>SOP Number:</w:t>
      </w:r>
      <w:r w:rsidR="00565C6F">
        <w:rPr>
          <w:rFonts w:ascii="Arial" w:hAnsi="Arial" w:cs="Arial"/>
        </w:rPr>
        <w:t xml:space="preserve"> </w:t>
      </w:r>
      <w:r w:rsidR="00565C6F" w:rsidRPr="00202933">
        <w:rPr>
          <w:rFonts w:ascii="Arial" w:hAnsi="Arial" w:cs="Arial"/>
          <w:b w:val="0"/>
        </w:rPr>
        <w:t>MICRO-</w:t>
      </w:r>
      <w:r w:rsidR="00B60025">
        <w:rPr>
          <w:rFonts w:ascii="Arial" w:hAnsi="Arial" w:cs="Arial"/>
          <w:b w:val="0"/>
        </w:rPr>
        <w:t>740</w:t>
      </w:r>
    </w:p>
    <w:p w:rsidR="00760205" w:rsidRDefault="00760205" w:rsidP="00760205">
      <w:pPr>
        <w:rPr>
          <w:rFonts w:ascii="Arial" w:hAnsi="Arial" w:cs="Arial"/>
        </w:rPr>
      </w:pPr>
      <w:r w:rsidRPr="00820A95">
        <w:rPr>
          <w:rFonts w:ascii="Arial" w:hAnsi="Arial" w:cs="Arial"/>
        </w:rPr>
        <w:t xml:space="preserve">SOP Title: </w:t>
      </w:r>
      <w:r w:rsidR="00565C6F" w:rsidRPr="00202933">
        <w:rPr>
          <w:rFonts w:ascii="Arial" w:hAnsi="Arial" w:cs="Arial"/>
          <w:b w:val="0"/>
        </w:rPr>
        <w:t>IMMY Cryptococcal Antigen Lateral Flow Assay (CrAg LFA)</w:t>
      </w:r>
    </w:p>
    <w:p w:rsidR="00760205" w:rsidRPr="00202933" w:rsidRDefault="00760205" w:rsidP="00760205">
      <w:pPr>
        <w:rPr>
          <w:rFonts w:ascii="Arial" w:hAnsi="Arial" w:cs="Arial"/>
          <w:b w:val="0"/>
        </w:rPr>
      </w:pPr>
      <w:r w:rsidRPr="00820A95">
        <w:rPr>
          <w:rFonts w:ascii="Arial" w:hAnsi="Arial" w:cs="Arial"/>
        </w:rPr>
        <w:t xml:space="preserve">Written By: </w:t>
      </w:r>
      <w:r w:rsidRPr="00202933">
        <w:rPr>
          <w:rFonts w:ascii="Arial" w:hAnsi="Arial" w:cs="Arial"/>
          <w:b w:val="0"/>
        </w:rPr>
        <w:t>Jacee Farmer</w:t>
      </w:r>
    </w:p>
    <w:p w:rsidR="00760205" w:rsidRPr="00202933" w:rsidRDefault="00760205" w:rsidP="00760205">
      <w:pPr>
        <w:rPr>
          <w:rFonts w:ascii="Arial" w:hAnsi="Arial" w:cs="Arial"/>
          <w:b w:val="0"/>
        </w:rPr>
      </w:pPr>
      <w:r w:rsidRPr="00820A95">
        <w:rPr>
          <w:rFonts w:ascii="Arial" w:hAnsi="Arial" w:cs="Arial"/>
        </w:rPr>
        <w:t xml:space="preserve">Manual in which Hard Copy of this SOP is located: </w:t>
      </w:r>
      <w:r w:rsidR="00C91A24" w:rsidRPr="00202933">
        <w:rPr>
          <w:rFonts w:ascii="Arial" w:hAnsi="Arial" w:cs="Arial"/>
          <w:b w:val="0"/>
        </w:rPr>
        <w:t>Microbiology</w:t>
      </w:r>
      <w:r w:rsidR="00202933" w:rsidRPr="00202933">
        <w:rPr>
          <w:rFonts w:ascii="Arial" w:hAnsi="Arial" w:cs="Arial"/>
          <w:b w:val="0"/>
        </w:rPr>
        <w:t xml:space="preserve"> Procedure Manual</w:t>
      </w:r>
    </w:p>
    <w:p w:rsidR="00760205" w:rsidRPr="00820A95" w:rsidRDefault="00760205" w:rsidP="00760205">
      <w:pPr>
        <w:rPr>
          <w:rFonts w:ascii="Arial" w:hAnsi="Arial" w:cs="Arial"/>
          <w:b w:val="0"/>
        </w:rPr>
      </w:pPr>
      <w:r w:rsidRPr="00820A95">
        <w:rPr>
          <w:rFonts w:ascii="Arial" w:hAnsi="Arial" w:cs="Arial"/>
        </w:rPr>
        <w:t>Distribution:</w:t>
      </w:r>
      <w:r w:rsidRPr="00820A95">
        <w:rPr>
          <w:rFonts w:ascii="Arial" w:hAnsi="Arial" w:cs="Arial"/>
          <w:b w:val="0"/>
        </w:rPr>
        <w:t xml:space="preserve"> </w:t>
      </w:r>
      <w:r w:rsidR="00DC29A9">
        <w:rPr>
          <w:rFonts w:ascii="Arial" w:hAnsi="Arial" w:cs="Arial"/>
          <w:b w:val="0"/>
        </w:rPr>
        <w:t>No other locations</w:t>
      </w:r>
    </w:p>
    <w:p w:rsidR="00760205" w:rsidRDefault="00760205" w:rsidP="00760205">
      <w:pPr>
        <w:rPr>
          <w:rFonts w:ascii="Arial" w:hAnsi="Arial" w:cs="Arial"/>
        </w:rPr>
      </w:pPr>
      <w:r w:rsidRPr="00820A95">
        <w:rPr>
          <w:rFonts w:ascii="Arial" w:hAnsi="Arial" w:cs="Arial"/>
        </w:rPr>
        <w:t>Supersedes Procedure:</w:t>
      </w:r>
      <w:r>
        <w:rPr>
          <w:rFonts w:ascii="Arial" w:hAnsi="Arial" w:cs="Arial"/>
        </w:rPr>
        <w:t xml:space="preserve"> </w:t>
      </w:r>
    </w:p>
    <w:p w:rsidR="00760205" w:rsidRPr="00820A95" w:rsidRDefault="00760205" w:rsidP="00760205">
      <w:pPr>
        <w:rPr>
          <w:rFonts w:ascii="Arial" w:hAnsi="Arial" w:cs="Arial"/>
          <w:b w:val="0"/>
        </w:rPr>
      </w:pPr>
    </w:p>
    <w:p w:rsidR="00760205" w:rsidRPr="00820A95" w:rsidRDefault="00760205" w:rsidP="00760205">
      <w:pPr>
        <w:rPr>
          <w:rFonts w:ascii="Arial" w:hAnsi="Arial" w:cs="Arial"/>
        </w:rPr>
      </w:pPr>
    </w:p>
    <w:p w:rsidR="00760205" w:rsidRPr="00820A95" w:rsidRDefault="00760205" w:rsidP="00760205">
      <w:pPr>
        <w:jc w:val="center"/>
        <w:rPr>
          <w:rFonts w:ascii="Arial" w:hAnsi="Arial" w:cs="Arial"/>
        </w:rPr>
      </w:pPr>
      <w:r w:rsidRPr="00820A95">
        <w:rPr>
          <w:rFonts w:ascii="Arial" w:hAnsi="Arial" w:cs="Arial"/>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760205" w:rsidRPr="00820A95" w:rsidTr="00CD7B21">
        <w:trPr>
          <w:trHeight w:val="402"/>
        </w:trPr>
        <w:tc>
          <w:tcPr>
            <w:tcW w:w="1340" w:type="dxa"/>
            <w:tcBorders>
              <w:top w:val="single" w:sz="4" w:space="0" w:color="auto"/>
              <w:left w:val="single" w:sz="4" w:space="0" w:color="auto"/>
              <w:bottom w:val="single" w:sz="4" w:space="0" w:color="auto"/>
              <w:right w:val="nil"/>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2300" w:type="dxa"/>
            <w:gridSpan w:val="2"/>
            <w:tcBorders>
              <w:top w:val="single" w:sz="4" w:space="0" w:color="auto"/>
              <w:left w:val="nil"/>
              <w:bottom w:val="single" w:sz="4" w:space="0" w:color="auto"/>
              <w:right w:val="nil"/>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Approvals</w:t>
            </w:r>
          </w:p>
        </w:tc>
        <w:tc>
          <w:tcPr>
            <w:tcW w:w="960" w:type="dxa"/>
            <w:tcBorders>
              <w:top w:val="single" w:sz="4" w:space="0" w:color="auto"/>
              <w:left w:val="nil"/>
              <w:bottom w:val="single" w:sz="4" w:space="0" w:color="auto"/>
              <w:right w:val="nil"/>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4820" w:type="dxa"/>
            <w:tcBorders>
              <w:top w:val="single" w:sz="4" w:space="0" w:color="auto"/>
              <w:left w:val="single" w:sz="4" w:space="0" w:color="auto"/>
              <w:bottom w:val="nil"/>
              <w:right w:val="nil"/>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In</w:t>
            </w:r>
          </w:p>
        </w:tc>
      </w:tr>
      <w:tr w:rsidR="00760205" w:rsidRPr="00820A95" w:rsidTr="00CD7B21">
        <w:trPr>
          <w:trHeight w:val="402"/>
        </w:trPr>
        <w:tc>
          <w:tcPr>
            <w:tcW w:w="1340" w:type="dxa"/>
            <w:tcBorders>
              <w:top w:val="nil"/>
              <w:left w:val="single" w:sz="4" w:space="0" w:color="auto"/>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Mgmt.</w:t>
            </w:r>
          </w:p>
        </w:tc>
        <w:tc>
          <w:tcPr>
            <w:tcW w:w="808" w:type="dxa"/>
            <w:tcBorders>
              <w:top w:val="nil"/>
              <w:left w:val="nil"/>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Date</w:t>
            </w:r>
          </w:p>
        </w:tc>
        <w:tc>
          <w:tcPr>
            <w:tcW w:w="1492" w:type="dxa"/>
            <w:tcBorders>
              <w:top w:val="nil"/>
              <w:left w:val="nil"/>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Date</w:t>
            </w:r>
          </w:p>
        </w:tc>
        <w:tc>
          <w:tcPr>
            <w:tcW w:w="4820" w:type="dxa"/>
            <w:tcBorders>
              <w:top w:val="nil"/>
              <w:left w:val="nil"/>
              <w:bottom w:val="single" w:sz="4" w:space="0" w:color="auto"/>
              <w:right w:val="nil"/>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Effect</w:t>
            </w:r>
          </w:p>
        </w:tc>
      </w:tr>
      <w:tr w:rsidR="00760205" w:rsidRPr="00820A95" w:rsidTr="00CD7B21">
        <w:trPr>
          <w:trHeight w:val="402"/>
        </w:trPr>
        <w:tc>
          <w:tcPr>
            <w:tcW w:w="1340" w:type="dxa"/>
            <w:tcBorders>
              <w:top w:val="nil"/>
              <w:left w:val="single" w:sz="4" w:space="0" w:color="auto"/>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760205" w:rsidRPr="00820A95" w:rsidRDefault="00760205" w:rsidP="00CD7B21">
            <w:pPr>
              <w:rPr>
                <w:rFonts w:cs="Calibri"/>
                <w:color w:val="000000"/>
                <w:sz w:val="22"/>
                <w:szCs w:val="22"/>
              </w:rPr>
            </w:pPr>
            <w:r w:rsidRPr="00820A95">
              <w:rPr>
                <w:rFonts w:cs="Calibri"/>
                <w:color w:val="000000"/>
              </w:rPr>
              <w:t> </w:t>
            </w:r>
          </w:p>
        </w:tc>
      </w:tr>
      <w:tr w:rsidR="00760205" w:rsidRPr="00820A95" w:rsidTr="00CD7B21">
        <w:trPr>
          <w:trHeight w:val="402"/>
        </w:trPr>
        <w:tc>
          <w:tcPr>
            <w:tcW w:w="1340" w:type="dxa"/>
            <w:tcBorders>
              <w:top w:val="nil"/>
              <w:left w:val="single" w:sz="4" w:space="0" w:color="auto"/>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760205" w:rsidRPr="00820A95" w:rsidRDefault="00760205" w:rsidP="00CD7B21">
            <w:pPr>
              <w:rPr>
                <w:rFonts w:cs="Calibri"/>
                <w:color w:val="000000"/>
                <w:sz w:val="22"/>
                <w:szCs w:val="22"/>
              </w:rPr>
            </w:pPr>
            <w:r w:rsidRPr="00820A95">
              <w:rPr>
                <w:rFonts w:cs="Calibri"/>
                <w:color w:val="000000"/>
              </w:rPr>
              <w:t> </w:t>
            </w:r>
          </w:p>
        </w:tc>
      </w:tr>
      <w:tr w:rsidR="00760205" w:rsidRPr="00820A95" w:rsidTr="00CD7B21">
        <w:trPr>
          <w:trHeight w:val="402"/>
        </w:trPr>
        <w:tc>
          <w:tcPr>
            <w:tcW w:w="1340" w:type="dxa"/>
            <w:tcBorders>
              <w:top w:val="nil"/>
              <w:left w:val="single" w:sz="4" w:space="0" w:color="auto"/>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760205" w:rsidRPr="00820A95" w:rsidRDefault="00760205" w:rsidP="00CD7B21">
            <w:pPr>
              <w:rPr>
                <w:rFonts w:cs="Calibri"/>
                <w:color w:val="000000"/>
                <w:sz w:val="22"/>
                <w:szCs w:val="22"/>
              </w:rPr>
            </w:pPr>
            <w:r w:rsidRPr="00820A95">
              <w:rPr>
                <w:rFonts w:cs="Calibri"/>
                <w:color w:val="000000"/>
              </w:rPr>
              <w:t> </w:t>
            </w:r>
          </w:p>
        </w:tc>
      </w:tr>
      <w:tr w:rsidR="00760205" w:rsidRPr="00820A95" w:rsidTr="00CD7B21">
        <w:trPr>
          <w:trHeight w:val="402"/>
        </w:trPr>
        <w:tc>
          <w:tcPr>
            <w:tcW w:w="1340" w:type="dxa"/>
            <w:tcBorders>
              <w:top w:val="nil"/>
              <w:left w:val="single" w:sz="4" w:space="0" w:color="auto"/>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760205" w:rsidRPr="00820A95" w:rsidRDefault="00760205" w:rsidP="00CD7B21">
            <w:pPr>
              <w:rPr>
                <w:rFonts w:cs="Calibri"/>
                <w:color w:val="000000"/>
                <w:sz w:val="22"/>
                <w:szCs w:val="22"/>
              </w:rPr>
            </w:pPr>
            <w:r w:rsidRPr="00820A95">
              <w:rPr>
                <w:rFonts w:cs="Calibri"/>
                <w:color w:val="000000"/>
              </w:rPr>
              <w:t> </w:t>
            </w:r>
          </w:p>
        </w:tc>
      </w:tr>
      <w:tr w:rsidR="00760205" w:rsidRPr="00820A95" w:rsidTr="00CD7B21">
        <w:trPr>
          <w:trHeight w:val="402"/>
        </w:trPr>
        <w:tc>
          <w:tcPr>
            <w:tcW w:w="1340" w:type="dxa"/>
            <w:tcBorders>
              <w:top w:val="nil"/>
              <w:left w:val="single" w:sz="4" w:space="0" w:color="auto"/>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760205" w:rsidRPr="00820A95" w:rsidRDefault="00760205" w:rsidP="00CD7B21">
            <w:pPr>
              <w:rPr>
                <w:rFonts w:cs="Calibri"/>
                <w:color w:val="000000"/>
                <w:sz w:val="22"/>
                <w:szCs w:val="22"/>
              </w:rPr>
            </w:pPr>
            <w:r w:rsidRPr="00820A95">
              <w:rPr>
                <w:rFonts w:cs="Calibri"/>
                <w:color w:val="000000"/>
              </w:rPr>
              <w:t> </w:t>
            </w:r>
          </w:p>
        </w:tc>
      </w:tr>
      <w:tr w:rsidR="00760205" w:rsidRPr="00820A95" w:rsidTr="00CD7B21">
        <w:trPr>
          <w:trHeight w:val="402"/>
        </w:trPr>
        <w:tc>
          <w:tcPr>
            <w:tcW w:w="1340" w:type="dxa"/>
            <w:tcBorders>
              <w:top w:val="nil"/>
              <w:left w:val="single" w:sz="4" w:space="0" w:color="auto"/>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760205" w:rsidRPr="00820A95" w:rsidRDefault="00760205" w:rsidP="00CD7B21">
            <w:pPr>
              <w:rPr>
                <w:rFonts w:cs="Calibri"/>
                <w:color w:val="000000"/>
                <w:sz w:val="22"/>
                <w:szCs w:val="22"/>
              </w:rPr>
            </w:pPr>
            <w:r w:rsidRPr="00820A95">
              <w:rPr>
                <w:rFonts w:cs="Calibri"/>
                <w:color w:val="000000"/>
              </w:rPr>
              <w:t> </w:t>
            </w:r>
          </w:p>
        </w:tc>
      </w:tr>
      <w:tr w:rsidR="00760205" w:rsidRPr="00820A95" w:rsidTr="00CD7B21">
        <w:trPr>
          <w:trHeight w:val="402"/>
        </w:trPr>
        <w:tc>
          <w:tcPr>
            <w:tcW w:w="1340" w:type="dxa"/>
            <w:tcBorders>
              <w:top w:val="nil"/>
              <w:left w:val="single" w:sz="4" w:space="0" w:color="auto"/>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760205" w:rsidRPr="00820A95" w:rsidRDefault="00760205" w:rsidP="00CD7B21">
            <w:pPr>
              <w:rPr>
                <w:rFonts w:cs="Calibri"/>
                <w:color w:val="000000"/>
                <w:sz w:val="22"/>
                <w:szCs w:val="22"/>
              </w:rPr>
            </w:pPr>
            <w:r w:rsidRPr="00820A95">
              <w:rPr>
                <w:rFonts w:cs="Calibri"/>
                <w:color w:val="000000"/>
              </w:rPr>
              <w:t> </w:t>
            </w:r>
          </w:p>
        </w:tc>
      </w:tr>
      <w:tr w:rsidR="00760205" w:rsidRPr="00820A95" w:rsidTr="00CD7B21">
        <w:trPr>
          <w:trHeight w:val="402"/>
        </w:trPr>
        <w:tc>
          <w:tcPr>
            <w:tcW w:w="1340" w:type="dxa"/>
            <w:tcBorders>
              <w:top w:val="nil"/>
              <w:left w:val="single" w:sz="4" w:space="0" w:color="auto"/>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760205" w:rsidRPr="00820A95" w:rsidRDefault="00760205" w:rsidP="00CD7B21">
            <w:pPr>
              <w:rPr>
                <w:rFonts w:cs="Calibri"/>
                <w:color w:val="000000"/>
                <w:sz w:val="22"/>
                <w:szCs w:val="22"/>
              </w:rPr>
            </w:pPr>
            <w:r w:rsidRPr="00820A95">
              <w:rPr>
                <w:rFonts w:cs="Calibri"/>
                <w:color w:val="000000"/>
              </w:rPr>
              <w:t> </w:t>
            </w:r>
          </w:p>
        </w:tc>
      </w:tr>
      <w:tr w:rsidR="00760205" w:rsidRPr="00820A95" w:rsidTr="00CD7B21">
        <w:trPr>
          <w:trHeight w:val="402"/>
        </w:trPr>
        <w:tc>
          <w:tcPr>
            <w:tcW w:w="1340" w:type="dxa"/>
            <w:tcBorders>
              <w:top w:val="nil"/>
              <w:left w:val="single" w:sz="4" w:space="0" w:color="auto"/>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760205" w:rsidRPr="00820A95" w:rsidRDefault="00760205" w:rsidP="00CD7B21">
            <w:pPr>
              <w:rPr>
                <w:rFonts w:cs="Calibri"/>
                <w:color w:val="000000"/>
                <w:sz w:val="22"/>
                <w:szCs w:val="22"/>
              </w:rPr>
            </w:pPr>
            <w:r w:rsidRPr="00820A95">
              <w:rPr>
                <w:rFonts w:cs="Calibri"/>
                <w:color w:val="000000"/>
              </w:rPr>
              <w:t> </w:t>
            </w:r>
          </w:p>
        </w:tc>
      </w:tr>
      <w:tr w:rsidR="00760205" w:rsidRPr="00820A95" w:rsidTr="00CD7B21">
        <w:trPr>
          <w:trHeight w:val="402"/>
        </w:trPr>
        <w:tc>
          <w:tcPr>
            <w:tcW w:w="1340" w:type="dxa"/>
            <w:tcBorders>
              <w:top w:val="nil"/>
              <w:left w:val="single" w:sz="4" w:space="0" w:color="auto"/>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760205" w:rsidRPr="00820A95" w:rsidRDefault="00760205" w:rsidP="00CD7B21">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760205" w:rsidRPr="00820A95" w:rsidRDefault="00760205" w:rsidP="00CD7B21">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760205" w:rsidRPr="00820A95" w:rsidRDefault="00760205" w:rsidP="00CD7B21">
            <w:pPr>
              <w:rPr>
                <w:rFonts w:cs="Calibri"/>
                <w:color w:val="000000"/>
                <w:sz w:val="22"/>
                <w:szCs w:val="22"/>
              </w:rPr>
            </w:pPr>
            <w:r w:rsidRPr="00820A95">
              <w:rPr>
                <w:rFonts w:cs="Calibri"/>
                <w:color w:val="000000"/>
              </w:rPr>
              <w:t> </w:t>
            </w:r>
          </w:p>
        </w:tc>
      </w:tr>
      <w:tr w:rsidR="00760205" w:rsidRPr="00820A95" w:rsidTr="00CD7B21">
        <w:trPr>
          <w:trHeight w:val="402"/>
        </w:trPr>
        <w:tc>
          <w:tcPr>
            <w:tcW w:w="1340" w:type="dxa"/>
            <w:noWrap/>
            <w:vAlign w:val="bottom"/>
            <w:hideMark/>
          </w:tcPr>
          <w:p w:rsidR="00760205" w:rsidRPr="00820A95" w:rsidRDefault="00760205" w:rsidP="00CD7B21">
            <w:pPr>
              <w:rPr>
                <w:rFonts w:ascii="Calibri" w:hAnsi="Calibri"/>
                <w:sz w:val="22"/>
                <w:szCs w:val="22"/>
              </w:rPr>
            </w:pPr>
          </w:p>
        </w:tc>
        <w:tc>
          <w:tcPr>
            <w:tcW w:w="808" w:type="dxa"/>
            <w:noWrap/>
            <w:vAlign w:val="bottom"/>
            <w:hideMark/>
          </w:tcPr>
          <w:p w:rsidR="00760205" w:rsidRPr="00820A95" w:rsidRDefault="00760205" w:rsidP="00CD7B21">
            <w:pPr>
              <w:rPr>
                <w:rFonts w:ascii="Calibri" w:hAnsi="Calibri"/>
                <w:sz w:val="22"/>
                <w:szCs w:val="22"/>
              </w:rPr>
            </w:pPr>
          </w:p>
        </w:tc>
        <w:tc>
          <w:tcPr>
            <w:tcW w:w="1492" w:type="dxa"/>
            <w:noWrap/>
            <w:vAlign w:val="bottom"/>
            <w:hideMark/>
          </w:tcPr>
          <w:p w:rsidR="00760205" w:rsidRPr="00820A95" w:rsidRDefault="00760205" w:rsidP="00CD7B21">
            <w:pPr>
              <w:rPr>
                <w:rFonts w:ascii="Calibri" w:hAnsi="Calibri"/>
                <w:sz w:val="22"/>
                <w:szCs w:val="22"/>
              </w:rPr>
            </w:pPr>
          </w:p>
        </w:tc>
        <w:tc>
          <w:tcPr>
            <w:tcW w:w="960" w:type="dxa"/>
            <w:noWrap/>
            <w:vAlign w:val="bottom"/>
            <w:hideMark/>
          </w:tcPr>
          <w:p w:rsidR="00760205" w:rsidRPr="00820A95" w:rsidRDefault="00760205" w:rsidP="00CD7B21">
            <w:pPr>
              <w:rPr>
                <w:rFonts w:ascii="Calibri" w:hAnsi="Calibri"/>
                <w:sz w:val="22"/>
                <w:szCs w:val="22"/>
              </w:rPr>
            </w:pPr>
          </w:p>
        </w:tc>
        <w:tc>
          <w:tcPr>
            <w:tcW w:w="4820" w:type="dxa"/>
            <w:noWrap/>
            <w:vAlign w:val="bottom"/>
            <w:hideMark/>
          </w:tcPr>
          <w:p w:rsidR="00760205" w:rsidRPr="00820A95" w:rsidRDefault="00760205" w:rsidP="00CD7B21">
            <w:pPr>
              <w:rPr>
                <w:rFonts w:ascii="Calibri" w:hAnsi="Calibri"/>
                <w:sz w:val="22"/>
                <w:szCs w:val="22"/>
              </w:rPr>
            </w:pPr>
          </w:p>
        </w:tc>
        <w:tc>
          <w:tcPr>
            <w:tcW w:w="960" w:type="dxa"/>
            <w:noWrap/>
            <w:vAlign w:val="bottom"/>
            <w:hideMark/>
          </w:tcPr>
          <w:p w:rsidR="00760205" w:rsidRPr="00820A95" w:rsidRDefault="00760205" w:rsidP="00CD7B21">
            <w:pPr>
              <w:rPr>
                <w:rFonts w:ascii="Calibri" w:hAnsi="Calibri"/>
                <w:sz w:val="22"/>
                <w:szCs w:val="22"/>
              </w:rPr>
            </w:pPr>
          </w:p>
        </w:tc>
      </w:tr>
      <w:tr w:rsidR="00760205" w:rsidTr="00CD7B21">
        <w:trPr>
          <w:trHeight w:val="402"/>
        </w:trPr>
        <w:tc>
          <w:tcPr>
            <w:tcW w:w="9420" w:type="dxa"/>
            <w:gridSpan w:val="5"/>
            <w:noWrap/>
            <w:vAlign w:val="bottom"/>
            <w:hideMark/>
          </w:tcPr>
          <w:p w:rsidR="00760205" w:rsidRDefault="00760205" w:rsidP="00CD7B21">
            <w:pPr>
              <w:rPr>
                <w:rFonts w:ascii="Arial" w:hAnsi="Arial" w:cs="Arial"/>
                <w:bCs/>
                <w:color w:val="000000"/>
              </w:rPr>
            </w:pPr>
            <w:r>
              <w:rPr>
                <w:rFonts w:ascii="Arial" w:hAnsi="Arial" w:cs="Arial"/>
                <w:b w:val="0"/>
                <w:bCs/>
                <w:color w:val="000000"/>
              </w:rPr>
              <w:t>Date archived: _______________________________</w:t>
            </w:r>
          </w:p>
        </w:tc>
        <w:tc>
          <w:tcPr>
            <w:tcW w:w="960" w:type="dxa"/>
            <w:noWrap/>
            <w:vAlign w:val="bottom"/>
            <w:hideMark/>
          </w:tcPr>
          <w:p w:rsidR="00760205" w:rsidRDefault="00760205" w:rsidP="00CD7B21">
            <w:pPr>
              <w:rPr>
                <w:rFonts w:ascii="Calibri" w:hAnsi="Calibri"/>
                <w:sz w:val="22"/>
                <w:szCs w:val="22"/>
              </w:rPr>
            </w:pPr>
          </w:p>
        </w:tc>
      </w:tr>
      <w:tr w:rsidR="00760205" w:rsidTr="00CD7B21">
        <w:trPr>
          <w:trHeight w:val="402"/>
        </w:trPr>
        <w:tc>
          <w:tcPr>
            <w:tcW w:w="9420" w:type="dxa"/>
            <w:gridSpan w:val="5"/>
            <w:noWrap/>
            <w:vAlign w:val="bottom"/>
            <w:hideMark/>
          </w:tcPr>
          <w:p w:rsidR="00760205" w:rsidRDefault="00760205" w:rsidP="00CD7B21">
            <w:pPr>
              <w:rPr>
                <w:rFonts w:ascii="Arial" w:hAnsi="Arial" w:cs="Arial"/>
                <w:bCs/>
                <w:color w:val="000000"/>
              </w:rPr>
            </w:pPr>
            <w:r>
              <w:rPr>
                <w:rFonts w:ascii="Arial" w:hAnsi="Arial" w:cs="Arial"/>
                <w:b w:val="0"/>
                <w:bCs/>
                <w:color w:val="000000"/>
              </w:rPr>
              <w:t>Reason: ____________________________________  Initials:__________</w:t>
            </w:r>
          </w:p>
        </w:tc>
        <w:tc>
          <w:tcPr>
            <w:tcW w:w="960" w:type="dxa"/>
            <w:noWrap/>
            <w:vAlign w:val="bottom"/>
            <w:hideMark/>
          </w:tcPr>
          <w:p w:rsidR="00760205" w:rsidRDefault="00760205" w:rsidP="00CD7B21">
            <w:pPr>
              <w:rPr>
                <w:rFonts w:ascii="Calibri" w:hAnsi="Calibri"/>
                <w:sz w:val="22"/>
                <w:szCs w:val="22"/>
              </w:rPr>
            </w:pPr>
          </w:p>
        </w:tc>
      </w:tr>
      <w:tr w:rsidR="00760205" w:rsidTr="00CD7B21">
        <w:trPr>
          <w:trHeight w:val="315"/>
        </w:trPr>
        <w:tc>
          <w:tcPr>
            <w:tcW w:w="1340" w:type="dxa"/>
            <w:noWrap/>
            <w:vAlign w:val="bottom"/>
            <w:hideMark/>
          </w:tcPr>
          <w:p w:rsidR="00760205" w:rsidRDefault="00760205" w:rsidP="00CD7B21">
            <w:pPr>
              <w:rPr>
                <w:rFonts w:ascii="Calibri" w:hAnsi="Calibri"/>
                <w:sz w:val="22"/>
                <w:szCs w:val="22"/>
              </w:rPr>
            </w:pPr>
          </w:p>
        </w:tc>
        <w:tc>
          <w:tcPr>
            <w:tcW w:w="808" w:type="dxa"/>
            <w:noWrap/>
            <w:vAlign w:val="bottom"/>
            <w:hideMark/>
          </w:tcPr>
          <w:p w:rsidR="00760205" w:rsidRDefault="00760205" w:rsidP="00CD7B21">
            <w:pPr>
              <w:rPr>
                <w:rFonts w:ascii="Calibri" w:hAnsi="Calibri"/>
                <w:sz w:val="22"/>
                <w:szCs w:val="22"/>
              </w:rPr>
            </w:pPr>
          </w:p>
        </w:tc>
        <w:tc>
          <w:tcPr>
            <w:tcW w:w="1492" w:type="dxa"/>
            <w:noWrap/>
            <w:vAlign w:val="bottom"/>
            <w:hideMark/>
          </w:tcPr>
          <w:p w:rsidR="00760205" w:rsidRDefault="00760205" w:rsidP="00CD7B21">
            <w:pPr>
              <w:rPr>
                <w:rFonts w:ascii="Calibri" w:hAnsi="Calibri"/>
                <w:sz w:val="22"/>
                <w:szCs w:val="22"/>
              </w:rPr>
            </w:pPr>
          </w:p>
        </w:tc>
        <w:tc>
          <w:tcPr>
            <w:tcW w:w="960" w:type="dxa"/>
            <w:noWrap/>
            <w:vAlign w:val="bottom"/>
            <w:hideMark/>
          </w:tcPr>
          <w:p w:rsidR="00760205" w:rsidRDefault="00760205" w:rsidP="00CD7B21">
            <w:pPr>
              <w:rPr>
                <w:rFonts w:ascii="Calibri" w:hAnsi="Calibri"/>
                <w:sz w:val="22"/>
                <w:szCs w:val="22"/>
              </w:rPr>
            </w:pPr>
          </w:p>
        </w:tc>
        <w:tc>
          <w:tcPr>
            <w:tcW w:w="4820" w:type="dxa"/>
            <w:noWrap/>
            <w:vAlign w:val="bottom"/>
            <w:hideMark/>
          </w:tcPr>
          <w:p w:rsidR="00760205" w:rsidRDefault="00760205" w:rsidP="00CD7B21">
            <w:pPr>
              <w:rPr>
                <w:rFonts w:ascii="Calibri" w:hAnsi="Calibri"/>
                <w:sz w:val="22"/>
                <w:szCs w:val="22"/>
              </w:rPr>
            </w:pPr>
          </w:p>
        </w:tc>
        <w:tc>
          <w:tcPr>
            <w:tcW w:w="960" w:type="dxa"/>
            <w:noWrap/>
            <w:vAlign w:val="bottom"/>
            <w:hideMark/>
          </w:tcPr>
          <w:p w:rsidR="00760205" w:rsidRDefault="00760205" w:rsidP="00CD7B21">
            <w:pPr>
              <w:rPr>
                <w:rFonts w:ascii="Calibri" w:hAnsi="Calibri"/>
                <w:sz w:val="22"/>
                <w:szCs w:val="22"/>
              </w:rPr>
            </w:pPr>
          </w:p>
        </w:tc>
      </w:tr>
    </w:tbl>
    <w:p w:rsidR="00760205" w:rsidRDefault="00760205" w:rsidP="007602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B20224" w:rsidSect="003C2C5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C19" w:rsidRDefault="00783C19">
      <w:r>
        <w:separator/>
      </w:r>
    </w:p>
  </w:endnote>
  <w:endnote w:type="continuationSeparator" w:id="0">
    <w:p w:rsidR="00783C19" w:rsidRDefault="0078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val="0"/>
      </w:rPr>
      <w:id w:val="335730954"/>
      <w:docPartObj>
        <w:docPartGallery w:val="Page Numbers (Bottom of Page)"/>
        <w:docPartUnique/>
      </w:docPartObj>
    </w:sdtPr>
    <w:sdtEndPr/>
    <w:sdtContent>
      <w:sdt>
        <w:sdtPr>
          <w:rPr>
            <w:rFonts w:ascii="Arial" w:hAnsi="Arial" w:cs="Arial"/>
            <w:b w:val="0"/>
          </w:rPr>
          <w:id w:val="1728636285"/>
          <w:docPartObj>
            <w:docPartGallery w:val="Page Numbers (Top of Page)"/>
            <w:docPartUnique/>
          </w:docPartObj>
        </w:sdtPr>
        <w:sdtEndPr/>
        <w:sdtContent>
          <w:p w:rsidR="00A70082" w:rsidRPr="00B60025" w:rsidRDefault="00A70082" w:rsidP="00B60025">
            <w:pPr>
              <w:pStyle w:val="Footer"/>
              <w:jc w:val="right"/>
              <w:rPr>
                <w:rFonts w:ascii="Arial" w:hAnsi="Arial" w:cs="Arial"/>
                <w:b w:val="0"/>
              </w:rPr>
            </w:pPr>
            <w:r w:rsidRPr="00B60025">
              <w:rPr>
                <w:rFonts w:ascii="Arial" w:hAnsi="Arial" w:cs="Arial"/>
                <w:b w:val="0"/>
              </w:rPr>
              <w:t xml:space="preserve">Page </w:t>
            </w:r>
            <w:r w:rsidRPr="00B60025">
              <w:rPr>
                <w:rFonts w:ascii="Arial" w:hAnsi="Arial" w:cs="Arial"/>
                <w:b w:val="0"/>
                <w:bCs/>
              </w:rPr>
              <w:fldChar w:fldCharType="begin"/>
            </w:r>
            <w:r w:rsidRPr="00B60025">
              <w:rPr>
                <w:rFonts w:ascii="Arial" w:hAnsi="Arial" w:cs="Arial"/>
                <w:b w:val="0"/>
                <w:bCs/>
              </w:rPr>
              <w:instrText xml:space="preserve"> PAGE </w:instrText>
            </w:r>
            <w:r w:rsidRPr="00B60025">
              <w:rPr>
                <w:rFonts w:ascii="Arial" w:hAnsi="Arial" w:cs="Arial"/>
                <w:b w:val="0"/>
                <w:bCs/>
              </w:rPr>
              <w:fldChar w:fldCharType="separate"/>
            </w:r>
            <w:r w:rsidR="008D1C93">
              <w:rPr>
                <w:rFonts w:ascii="Arial" w:hAnsi="Arial" w:cs="Arial"/>
                <w:b w:val="0"/>
                <w:bCs/>
                <w:noProof/>
              </w:rPr>
              <w:t>6</w:t>
            </w:r>
            <w:r w:rsidRPr="00B60025">
              <w:rPr>
                <w:rFonts w:ascii="Arial" w:hAnsi="Arial" w:cs="Arial"/>
                <w:b w:val="0"/>
                <w:bCs/>
              </w:rPr>
              <w:fldChar w:fldCharType="end"/>
            </w:r>
            <w:r w:rsidRPr="00B60025">
              <w:rPr>
                <w:rFonts w:ascii="Arial" w:hAnsi="Arial" w:cs="Arial"/>
                <w:b w:val="0"/>
              </w:rPr>
              <w:t xml:space="preserve"> of </w:t>
            </w:r>
            <w:r w:rsidRPr="00B60025">
              <w:rPr>
                <w:rFonts w:ascii="Arial" w:hAnsi="Arial" w:cs="Arial"/>
                <w:b w:val="0"/>
                <w:bCs/>
              </w:rPr>
              <w:fldChar w:fldCharType="begin"/>
            </w:r>
            <w:r w:rsidRPr="00B60025">
              <w:rPr>
                <w:rFonts w:ascii="Arial" w:hAnsi="Arial" w:cs="Arial"/>
                <w:b w:val="0"/>
                <w:bCs/>
              </w:rPr>
              <w:instrText xml:space="preserve"> NUMPAGES  </w:instrText>
            </w:r>
            <w:r w:rsidRPr="00B60025">
              <w:rPr>
                <w:rFonts w:ascii="Arial" w:hAnsi="Arial" w:cs="Arial"/>
                <w:b w:val="0"/>
                <w:bCs/>
              </w:rPr>
              <w:fldChar w:fldCharType="separate"/>
            </w:r>
            <w:r w:rsidR="008D1C93">
              <w:rPr>
                <w:rFonts w:ascii="Arial" w:hAnsi="Arial" w:cs="Arial"/>
                <w:b w:val="0"/>
                <w:bCs/>
                <w:noProof/>
              </w:rPr>
              <w:t>8</w:t>
            </w:r>
            <w:r w:rsidRPr="00B60025">
              <w:rPr>
                <w:rFonts w:ascii="Arial" w:hAnsi="Arial" w:cs="Arial"/>
                <w:b w:val="0"/>
                <w:bCs/>
              </w:rPr>
              <w:fldChar w:fldCharType="end"/>
            </w:r>
          </w:p>
        </w:sdtContent>
      </w:sdt>
    </w:sdtContent>
  </w:sdt>
  <w:p w:rsidR="00D84827" w:rsidRDefault="00D84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27" w:rsidRPr="00B60025" w:rsidRDefault="00B60025">
    <w:pPr>
      <w:pStyle w:val="Footer"/>
      <w:pBdr>
        <w:top w:val="single" w:sz="4" w:space="1" w:color="D9D9D9" w:themeColor="background1" w:themeShade="D9"/>
      </w:pBdr>
      <w:jc w:val="right"/>
      <w:rPr>
        <w:rFonts w:ascii="Arial" w:hAnsi="Arial" w:cs="Arial"/>
        <w:b w:val="0"/>
      </w:rPr>
    </w:pPr>
    <w:r w:rsidRPr="00B60025">
      <w:rPr>
        <w:rFonts w:ascii="Arial" w:hAnsi="Arial" w:cs="Arial"/>
        <w:b w:val="0"/>
      </w:rPr>
      <w:t xml:space="preserve">Page </w:t>
    </w:r>
    <w:r w:rsidRPr="00B60025">
      <w:rPr>
        <w:rFonts w:ascii="Arial" w:hAnsi="Arial" w:cs="Arial"/>
        <w:b w:val="0"/>
        <w:bCs/>
      </w:rPr>
      <w:fldChar w:fldCharType="begin"/>
    </w:r>
    <w:r w:rsidRPr="00B60025">
      <w:rPr>
        <w:rFonts w:ascii="Arial" w:hAnsi="Arial" w:cs="Arial"/>
        <w:b w:val="0"/>
        <w:bCs/>
      </w:rPr>
      <w:instrText xml:space="preserve"> PAGE  \* Arabic  \* MERGEFORMAT </w:instrText>
    </w:r>
    <w:r w:rsidRPr="00B60025">
      <w:rPr>
        <w:rFonts w:ascii="Arial" w:hAnsi="Arial" w:cs="Arial"/>
        <w:b w:val="0"/>
        <w:bCs/>
      </w:rPr>
      <w:fldChar w:fldCharType="separate"/>
    </w:r>
    <w:r w:rsidR="008D1C93">
      <w:rPr>
        <w:rFonts w:ascii="Arial" w:hAnsi="Arial" w:cs="Arial"/>
        <w:b w:val="0"/>
        <w:bCs/>
        <w:noProof/>
      </w:rPr>
      <w:t>8</w:t>
    </w:r>
    <w:r w:rsidRPr="00B60025">
      <w:rPr>
        <w:rFonts w:ascii="Arial" w:hAnsi="Arial" w:cs="Arial"/>
        <w:b w:val="0"/>
        <w:bCs/>
      </w:rPr>
      <w:fldChar w:fldCharType="end"/>
    </w:r>
    <w:r w:rsidRPr="00B60025">
      <w:rPr>
        <w:rFonts w:ascii="Arial" w:hAnsi="Arial" w:cs="Arial"/>
        <w:b w:val="0"/>
      </w:rPr>
      <w:t xml:space="preserve"> of </w:t>
    </w:r>
    <w:r w:rsidRPr="00B60025">
      <w:rPr>
        <w:rFonts w:ascii="Arial" w:hAnsi="Arial" w:cs="Arial"/>
        <w:b w:val="0"/>
        <w:bCs/>
      </w:rPr>
      <w:fldChar w:fldCharType="begin"/>
    </w:r>
    <w:r w:rsidRPr="00B60025">
      <w:rPr>
        <w:rFonts w:ascii="Arial" w:hAnsi="Arial" w:cs="Arial"/>
        <w:b w:val="0"/>
        <w:bCs/>
      </w:rPr>
      <w:instrText xml:space="preserve"> NUMPAGES  \* Arabic  \* MERGEFORMAT </w:instrText>
    </w:r>
    <w:r w:rsidRPr="00B60025">
      <w:rPr>
        <w:rFonts w:ascii="Arial" w:hAnsi="Arial" w:cs="Arial"/>
        <w:b w:val="0"/>
        <w:bCs/>
      </w:rPr>
      <w:fldChar w:fldCharType="separate"/>
    </w:r>
    <w:r w:rsidR="008D1C93">
      <w:rPr>
        <w:rFonts w:ascii="Arial" w:hAnsi="Arial" w:cs="Arial"/>
        <w:b w:val="0"/>
        <w:bCs/>
        <w:noProof/>
      </w:rPr>
      <w:t>8</w:t>
    </w:r>
    <w:r w:rsidRPr="00B60025">
      <w:rPr>
        <w:rFonts w:ascii="Arial" w:hAnsi="Arial" w:cs="Arial"/>
        <w:b w:val="0"/>
        <w:bCs/>
      </w:rPr>
      <w:fldChar w:fldCharType="end"/>
    </w:r>
  </w:p>
  <w:p w:rsidR="00E466DA" w:rsidRDefault="00E466DA">
    <w:pPr>
      <w:pStyle w:val="Footer"/>
      <w:tabs>
        <w:tab w:val="clear" w:pos="8640"/>
        <w:tab w:val="righ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C19" w:rsidRDefault="00783C19">
      <w:r>
        <w:separator/>
      </w:r>
    </w:p>
  </w:footnote>
  <w:footnote w:type="continuationSeparator" w:id="0">
    <w:p w:rsidR="00783C19" w:rsidRDefault="00783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FF" w:rsidRDefault="002B31FF" w:rsidP="002B31FF">
    <w:pPr>
      <w:pStyle w:val="Header"/>
      <w:rPr>
        <w:rFonts w:ascii="Arial" w:hAnsi="Arial" w:cs="Arial"/>
        <w:b w:val="0"/>
      </w:rPr>
    </w:pPr>
  </w:p>
  <w:p w:rsidR="002B31FF" w:rsidRDefault="002B31FF" w:rsidP="002B31FF">
    <w:pPr>
      <w:pStyle w:val="Header"/>
      <w:rPr>
        <w:rFonts w:ascii="Arial" w:hAnsi="Arial" w:cs="Arial"/>
        <w:b w:val="0"/>
      </w:rPr>
    </w:pPr>
  </w:p>
  <w:p w:rsidR="00A70082" w:rsidRPr="00B60025" w:rsidRDefault="002B31FF" w:rsidP="002B31FF">
    <w:pPr>
      <w:pStyle w:val="Header"/>
      <w:rPr>
        <w:rFonts w:ascii="Arial" w:hAnsi="Arial" w:cs="Arial"/>
        <w:b w:val="0"/>
        <w:sz w:val="20"/>
        <w:szCs w:val="20"/>
      </w:rPr>
    </w:pPr>
    <w:r w:rsidRPr="00B60025">
      <w:rPr>
        <w:rFonts w:ascii="Arial" w:hAnsi="Arial" w:cs="Arial"/>
        <w:b w:val="0"/>
        <w:sz w:val="20"/>
        <w:szCs w:val="20"/>
      </w:rPr>
      <w:t xml:space="preserve">Clinical Laboratory                                                              </w:t>
    </w:r>
    <w:r w:rsidR="00A70082" w:rsidRPr="00B60025">
      <w:rPr>
        <w:rFonts w:ascii="Arial" w:hAnsi="Arial" w:cs="Arial"/>
        <w:b w:val="0"/>
        <w:sz w:val="20"/>
        <w:szCs w:val="20"/>
      </w:rPr>
      <w:t xml:space="preserve">        </w:t>
    </w:r>
    <w:r w:rsidR="00B60025">
      <w:rPr>
        <w:rFonts w:ascii="Arial" w:hAnsi="Arial" w:cs="Arial"/>
        <w:b w:val="0"/>
        <w:sz w:val="20"/>
        <w:szCs w:val="20"/>
      </w:rPr>
      <w:t xml:space="preserve">                   MICRO-740</w:t>
    </w:r>
  </w:p>
  <w:p w:rsidR="002B31FF" w:rsidRPr="00B60025" w:rsidRDefault="002B31FF" w:rsidP="002B31FF">
    <w:pPr>
      <w:pStyle w:val="Header"/>
      <w:rPr>
        <w:rFonts w:ascii="Arial" w:hAnsi="Arial" w:cs="Arial"/>
        <w:b w:val="0"/>
        <w:sz w:val="20"/>
        <w:szCs w:val="20"/>
      </w:rPr>
    </w:pPr>
    <w:r w:rsidRPr="00B60025">
      <w:rPr>
        <w:rFonts w:ascii="Arial" w:hAnsi="Arial" w:cs="Arial"/>
        <w:b w:val="0"/>
        <w:sz w:val="20"/>
        <w:szCs w:val="20"/>
      </w:rPr>
      <w:t>Alamance Regional Medical Center</w:t>
    </w:r>
    <w:r w:rsidR="00B60025">
      <w:rPr>
        <w:rFonts w:ascii="Arial" w:hAnsi="Arial" w:cs="Arial"/>
        <w:b w:val="0"/>
        <w:sz w:val="20"/>
        <w:szCs w:val="20"/>
      </w:rPr>
      <w:t xml:space="preserve">                                                              </w:t>
    </w:r>
    <w:r w:rsidR="008A2BD2">
      <w:rPr>
        <w:rFonts w:ascii="Arial" w:hAnsi="Arial" w:cs="Arial"/>
        <w:b w:val="0"/>
        <w:sz w:val="20"/>
        <w:szCs w:val="20"/>
      </w:rPr>
      <w:t xml:space="preserve"> Effective Date: 7/7/2016</w:t>
    </w:r>
    <w:r w:rsidRPr="00B60025">
      <w:rPr>
        <w:rFonts w:ascii="Arial" w:hAnsi="Arial" w:cs="Arial"/>
        <w:b w:val="0"/>
        <w:sz w:val="20"/>
        <w:szCs w:val="20"/>
      </w:rPr>
      <w:tab/>
    </w:r>
  </w:p>
  <w:p w:rsidR="002B31FF" w:rsidRPr="00B60025" w:rsidRDefault="002B31FF" w:rsidP="002B31FF">
    <w:pPr>
      <w:pStyle w:val="Header"/>
      <w:rPr>
        <w:rFonts w:ascii="Arial" w:hAnsi="Arial" w:cs="Arial"/>
        <w:b w:val="0"/>
        <w:sz w:val="20"/>
        <w:szCs w:val="20"/>
      </w:rPr>
    </w:pPr>
    <w:r w:rsidRPr="00B60025">
      <w:rPr>
        <w:rFonts w:ascii="Arial" w:hAnsi="Arial" w:cs="Arial"/>
        <w:b w:val="0"/>
        <w:sz w:val="20"/>
        <w:szCs w:val="20"/>
      </w:rPr>
      <w:t>Burlington, NC 27215</w:t>
    </w:r>
  </w:p>
  <w:p w:rsidR="002B31FF" w:rsidRPr="002B31FF" w:rsidRDefault="002B31FF" w:rsidP="002B31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BF" w:rsidRPr="00B60025" w:rsidRDefault="00B60025">
    <w:pPr>
      <w:pStyle w:val="Header"/>
      <w:rPr>
        <w:rFonts w:ascii="Arial" w:hAnsi="Arial" w:cs="Arial"/>
        <w:b w:val="0"/>
        <w:sz w:val="20"/>
        <w:szCs w:val="20"/>
      </w:rPr>
    </w:pPr>
    <w:r w:rsidRPr="00B60025">
      <w:rPr>
        <w:rFonts w:ascii="Arial" w:hAnsi="Arial" w:cs="Arial"/>
        <w:b w:val="0"/>
        <w:sz w:val="20"/>
        <w:szCs w:val="20"/>
      </w:rPr>
      <w:t>Clinical Lab</w:t>
    </w:r>
    <w:r w:rsidR="004C3BBF" w:rsidRPr="00B60025">
      <w:rPr>
        <w:rFonts w:ascii="Arial" w:hAnsi="Arial" w:cs="Arial"/>
        <w:b w:val="0"/>
        <w:sz w:val="20"/>
        <w:szCs w:val="20"/>
      </w:rPr>
      <w:t xml:space="preserve">oratory        </w:t>
    </w:r>
    <w:r>
      <w:rPr>
        <w:rFonts w:ascii="Arial" w:hAnsi="Arial" w:cs="Arial"/>
        <w:b w:val="0"/>
        <w:sz w:val="20"/>
        <w:szCs w:val="20"/>
      </w:rPr>
      <w:t xml:space="preserve">                                                                                       MICRO-740</w:t>
    </w:r>
    <w:r w:rsidR="004C3BBF" w:rsidRPr="00B60025">
      <w:rPr>
        <w:rFonts w:ascii="Arial" w:hAnsi="Arial" w:cs="Arial"/>
        <w:b w:val="0"/>
        <w:sz w:val="20"/>
        <w:szCs w:val="20"/>
      </w:rPr>
      <w:t xml:space="preserve">                                                              </w:t>
    </w:r>
  </w:p>
  <w:p w:rsidR="00E466DA" w:rsidRPr="00B60025" w:rsidRDefault="00E466DA">
    <w:pPr>
      <w:pStyle w:val="Header"/>
      <w:rPr>
        <w:rFonts w:ascii="Arial" w:hAnsi="Arial" w:cs="Arial"/>
        <w:b w:val="0"/>
        <w:sz w:val="20"/>
        <w:szCs w:val="20"/>
      </w:rPr>
    </w:pPr>
    <w:r w:rsidRPr="00B60025">
      <w:rPr>
        <w:rFonts w:ascii="Arial" w:hAnsi="Arial" w:cs="Arial"/>
        <w:b w:val="0"/>
        <w:sz w:val="20"/>
        <w:szCs w:val="20"/>
      </w:rPr>
      <w:t>Alamance Regional Medical Center</w:t>
    </w:r>
    <w:r w:rsidR="00B60025" w:rsidRPr="00B60025">
      <w:rPr>
        <w:rFonts w:ascii="Arial" w:hAnsi="Arial" w:cs="Arial"/>
        <w:b w:val="0"/>
        <w:sz w:val="20"/>
        <w:szCs w:val="20"/>
      </w:rPr>
      <w:t xml:space="preserve"> </w:t>
    </w:r>
    <w:r w:rsidR="00B60025">
      <w:rPr>
        <w:rFonts w:ascii="Arial" w:hAnsi="Arial" w:cs="Arial"/>
        <w:b w:val="0"/>
        <w:sz w:val="20"/>
        <w:szCs w:val="20"/>
      </w:rPr>
      <w:t xml:space="preserve">                                                                   </w:t>
    </w:r>
    <w:r w:rsidR="001E3303">
      <w:rPr>
        <w:rFonts w:ascii="Arial" w:hAnsi="Arial" w:cs="Arial"/>
        <w:b w:val="0"/>
        <w:sz w:val="20"/>
        <w:szCs w:val="20"/>
      </w:rPr>
      <w:t>Effective Date: 7/7</w:t>
    </w:r>
    <w:r w:rsidR="00B60025" w:rsidRPr="00B60025">
      <w:rPr>
        <w:rFonts w:ascii="Arial" w:hAnsi="Arial" w:cs="Arial"/>
        <w:b w:val="0"/>
        <w:sz w:val="20"/>
        <w:szCs w:val="20"/>
      </w:rPr>
      <w:t>/2016</w:t>
    </w:r>
    <w:r w:rsidR="004C3BBF" w:rsidRPr="00B60025">
      <w:rPr>
        <w:rFonts w:ascii="Arial" w:hAnsi="Arial" w:cs="Arial"/>
        <w:b w:val="0"/>
        <w:sz w:val="20"/>
        <w:szCs w:val="20"/>
      </w:rPr>
      <w:tab/>
    </w:r>
  </w:p>
  <w:p w:rsidR="004C3BBF" w:rsidRPr="00B60025" w:rsidRDefault="00E466DA">
    <w:pPr>
      <w:pStyle w:val="Header"/>
      <w:rPr>
        <w:rFonts w:ascii="Arial" w:hAnsi="Arial" w:cs="Arial"/>
        <w:b w:val="0"/>
        <w:sz w:val="20"/>
        <w:szCs w:val="20"/>
      </w:rPr>
    </w:pPr>
    <w:r w:rsidRPr="00B60025">
      <w:rPr>
        <w:rFonts w:ascii="Arial" w:hAnsi="Arial" w:cs="Arial"/>
        <w:b w:val="0"/>
        <w:sz w:val="20"/>
        <w:szCs w:val="20"/>
      </w:rPr>
      <w:t>Burlington, NC</w:t>
    </w:r>
    <w:r w:rsidR="00380CBE" w:rsidRPr="00B60025">
      <w:rPr>
        <w:rFonts w:ascii="Arial" w:hAnsi="Arial" w:cs="Arial"/>
        <w:b w:val="0"/>
        <w:sz w:val="20"/>
        <w:szCs w:val="20"/>
      </w:rPr>
      <w:t xml:space="preserve"> 27215</w:t>
    </w:r>
  </w:p>
  <w:p w:rsidR="00EA2D75" w:rsidRDefault="00EA2D75" w:rsidP="004C3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E76AA"/>
    <w:multiLevelType w:val="multilevel"/>
    <w:tmpl w:val="602846F6"/>
    <w:styleLink w:val="List51"/>
    <w:lvl w:ilvl="0">
      <w:start w:val="1"/>
      <w:numFmt w:val="decimal"/>
      <w:lvlText w:val="%1."/>
      <w:lvlJc w:val="left"/>
      <w:rPr>
        <w:rFonts w:ascii="Trebuchet MS" w:eastAsia="Trebuchet MS" w:hAnsi="Trebuchet MS" w:cs="Trebuchet MS"/>
        <w:color w:val="000000"/>
        <w:spacing w:val="0"/>
        <w:position w:val="0"/>
      </w:rPr>
    </w:lvl>
    <w:lvl w:ilvl="1">
      <w:start w:val="1"/>
      <w:numFmt w:val="lowerLetter"/>
      <w:lvlText w:val="%2."/>
      <w:lvlJc w:val="left"/>
      <w:rPr>
        <w:rFonts w:ascii="Calibri" w:eastAsia="Calibri" w:hAnsi="Calibri" w:cs="Calibri"/>
        <w:color w:val="000000"/>
        <w:spacing w:val="0"/>
        <w:position w:val="0"/>
      </w:rPr>
    </w:lvl>
    <w:lvl w:ilvl="2">
      <w:start w:val="1"/>
      <w:numFmt w:val="lowerRoman"/>
      <w:lvlText w:val="%3."/>
      <w:lvlJc w:val="left"/>
      <w:rPr>
        <w:rFonts w:ascii="Calibri" w:eastAsia="Calibri" w:hAnsi="Calibri" w:cs="Calibri"/>
        <w:color w:val="000000"/>
        <w:spacing w:val="0"/>
        <w:position w:val="0"/>
      </w:rPr>
    </w:lvl>
    <w:lvl w:ilvl="3">
      <w:start w:val="1"/>
      <w:numFmt w:val="decimal"/>
      <w:lvlText w:val="%4."/>
      <w:lvlJc w:val="left"/>
      <w:rPr>
        <w:rFonts w:ascii="Calibri" w:eastAsia="Calibri" w:hAnsi="Calibri" w:cs="Calibri"/>
        <w:color w:val="000000"/>
        <w:spacing w:val="0"/>
        <w:position w:val="0"/>
      </w:rPr>
    </w:lvl>
    <w:lvl w:ilvl="4">
      <w:start w:val="1"/>
      <w:numFmt w:val="lowerLetter"/>
      <w:lvlText w:val="%5."/>
      <w:lvlJc w:val="left"/>
      <w:rPr>
        <w:rFonts w:ascii="Calibri" w:eastAsia="Calibri" w:hAnsi="Calibri" w:cs="Calibri"/>
        <w:color w:val="000000"/>
        <w:spacing w:val="0"/>
        <w:position w:val="0"/>
      </w:rPr>
    </w:lvl>
    <w:lvl w:ilvl="5">
      <w:start w:val="1"/>
      <w:numFmt w:val="lowerRoman"/>
      <w:lvlText w:val="%6."/>
      <w:lvlJc w:val="left"/>
      <w:rPr>
        <w:rFonts w:ascii="Calibri" w:eastAsia="Calibri" w:hAnsi="Calibri" w:cs="Calibri"/>
        <w:color w:val="000000"/>
        <w:spacing w:val="0"/>
        <w:position w:val="0"/>
      </w:rPr>
    </w:lvl>
    <w:lvl w:ilvl="6">
      <w:start w:val="1"/>
      <w:numFmt w:val="decimal"/>
      <w:lvlText w:val="%7."/>
      <w:lvlJc w:val="left"/>
      <w:rPr>
        <w:rFonts w:ascii="Calibri" w:eastAsia="Calibri" w:hAnsi="Calibri" w:cs="Calibri"/>
        <w:color w:val="000000"/>
        <w:spacing w:val="0"/>
        <w:position w:val="0"/>
      </w:rPr>
    </w:lvl>
    <w:lvl w:ilvl="7">
      <w:start w:val="1"/>
      <w:numFmt w:val="lowerLetter"/>
      <w:lvlText w:val="%8."/>
      <w:lvlJc w:val="left"/>
      <w:rPr>
        <w:rFonts w:ascii="Calibri" w:eastAsia="Calibri" w:hAnsi="Calibri" w:cs="Calibri"/>
        <w:color w:val="000000"/>
        <w:spacing w:val="0"/>
        <w:position w:val="0"/>
      </w:rPr>
    </w:lvl>
    <w:lvl w:ilvl="8">
      <w:start w:val="1"/>
      <w:numFmt w:val="lowerRoman"/>
      <w:lvlText w:val="%9."/>
      <w:lvlJc w:val="left"/>
      <w:rPr>
        <w:rFonts w:ascii="Calibri" w:eastAsia="Calibri" w:hAnsi="Calibri" w:cs="Calibri"/>
        <w:color w:val="000000"/>
        <w:spacing w:val="0"/>
        <w:position w:val="0"/>
      </w:rPr>
    </w:lvl>
  </w:abstractNum>
  <w:abstractNum w:abstractNumId="1" w15:restartNumberingAfterBreak="0">
    <w:nsid w:val="3929085E"/>
    <w:multiLevelType w:val="multilevel"/>
    <w:tmpl w:val="71CE5E5E"/>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2" w15:restartNumberingAfterBreak="0">
    <w:nsid w:val="431A7D6D"/>
    <w:multiLevelType w:val="multilevel"/>
    <w:tmpl w:val="0DEA1F8C"/>
    <w:styleLink w:val="List8"/>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3" w15:restartNumberingAfterBreak="0">
    <w:nsid w:val="55DB712E"/>
    <w:multiLevelType w:val="multilevel"/>
    <w:tmpl w:val="8C10EAD0"/>
    <w:styleLink w:val="List9"/>
    <w:lvl w:ilvl="0">
      <w:start w:val="1"/>
      <w:numFmt w:val="decimal"/>
      <w:lvlText w:val="%1."/>
      <w:lvlJc w:val="left"/>
      <w:rPr>
        <w:rFonts w:ascii="Trebuchet MS" w:eastAsia="Trebuchet MS" w:hAnsi="Trebuchet MS" w:cs="Trebuchet MS"/>
        <w:color w:val="000000"/>
        <w:position w:val="0"/>
      </w:rPr>
    </w:lvl>
    <w:lvl w:ilvl="1">
      <w:start w:val="1"/>
      <w:numFmt w:val="lowerLetter"/>
      <w:lvlText w:val="%2."/>
      <w:lvlJc w:val="left"/>
      <w:rPr>
        <w:rFonts w:ascii="Calibri" w:eastAsia="Calibri" w:hAnsi="Calibri" w:cs="Calibri"/>
        <w:color w:val="000000"/>
        <w:position w:val="0"/>
      </w:rPr>
    </w:lvl>
    <w:lvl w:ilvl="2">
      <w:start w:val="1"/>
      <w:numFmt w:val="lowerRoman"/>
      <w:lvlText w:val="%3."/>
      <w:lvlJc w:val="left"/>
      <w:rPr>
        <w:rFonts w:ascii="Calibri" w:eastAsia="Calibri" w:hAnsi="Calibri" w:cs="Calibri"/>
        <w:color w:val="000000"/>
        <w:position w:val="0"/>
      </w:rPr>
    </w:lvl>
    <w:lvl w:ilvl="3">
      <w:start w:val="1"/>
      <w:numFmt w:val="decimal"/>
      <w:lvlText w:val="%4."/>
      <w:lvlJc w:val="left"/>
      <w:rPr>
        <w:rFonts w:ascii="Calibri" w:eastAsia="Calibri" w:hAnsi="Calibri" w:cs="Calibri"/>
        <w:color w:val="000000"/>
        <w:position w:val="0"/>
      </w:rPr>
    </w:lvl>
    <w:lvl w:ilvl="4">
      <w:start w:val="1"/>
      <w:numFmt w:val="lowerLetter"/>
      <w:lvlText w:val="%5."/>
      <w:lvlJc w:val="left"/>
      <w:rPr>
        <w:rFonts w:ascii="Calibri" w:eastAsia="Calibri" w:hAnsi="Calibri" w:cs="Calibri"/>
        <w:color w:val="000000"/>
        <w:position w:val="0"/>
      </w:rPr>
    </w:lvl>
    <w:lvl w:ilvl="5">
      <w:start w:val="1"/>
      <w:numFmt w:val="lowerRoman"/>
      <w:lvlText w:val="%6."/>
      <w:lvlJc w:val="left"/>
      <w:rPr>
        <w:rFonts w:ascii="Calibri" w:eastAsia="Calibri" w:hAnsi="Calibri" w:cs="Calibri"/>
        <w:color w:val="000000"/>
        <w:position w:val="0"/>
      </w:rPr>
    </w:lvl>
    <w:lvl w:ilvl="6">
      <w:start w:val="1"/>
      <w:numFmt w:val="decimal"/>
      <w:lvlText w:val="%7."/>
      <w:lvlJc w:val="left"/>
      <w:rPr>
        <w:rFonts w:ascii="Calibri" w:eastAsia="Calibri" w:hAnsi="Calibri" w:cs="Calibri"/>
        <w:color w:val="000000"/>
        <w:position w:val="0"/>
      </w:rPr>
    </w:lvl>
    <w:lvl w:ilvl="7">
      <w:start w:val="1"/>
      <w:numFmt w:val="lowerLetter"/>
      <w:lvlText w:val="%8."/>
      <w:lvlJc w:val="left"/>
      <w:rPr>
        <w:rFonts w:ascii="Calibri" w:eastAsia="Calibri" w:hAnsi="Calibri" w:cs="Calibri"/>
        <w:color w:val="000000"/>
        <w:position w:val="0"/>
      </w:rPr>
    </w:lvl>
    <w:lvl w:ilvl="8">
      <w:start w:val="1"/>
      <w:numFmt w:val="lowerRoman"/>
      <w:lvlText w:val="%9."/>
      <w:lvlJc w:val="left"/>
      <w:rPr>
        <w:rFonts w:ascii="Calibri" w:eastAsia="Calibri" w:hAnsi="Calibri" w:cs="Calibri"/>
        <w:color w:val="000000"/>
        <w:position w:val="0"/>
      </w:rPr>
    </w:lvl>
  </w:abstractNum>
  <w:abstractNum w:abstractNumId="4" w15:restartNumberingAfterBreak="0">
    <w:nsid w:val="5C16749B"/>
    <w:multiLevelType w:val="multilevel"/>
    <w:tmpl w:val="50703EF4"/>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5" w15:restartNumberingAfterBreak="0">
    <w:nsid w:val="5D94477A"/>
    <w:multiLevelType w:val="multilevel"/>
    <w:tmpl w:val="9CD2A140"/>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6" w15:restartNumberingAfterBreak="0">
    <w:nsid w:val="688469A8"/>
    <w:multiLevelType w:val="multilevel"/>
    <w:tmpl w:val="3B708F36"/>
    <w:styleLink w:val="List41"/>
    <w:lvl w:ilvl="0">
      <w:start w:val="1"/>
      <w:numFmt w:val="decimal"/>
      <w:lvlText w:val="%1."/>
      <w:lvlJc w:val="left"/>
      <w:rPr>
        <w:rFonts w:ascii="Trebuchet MS" w:eastAsia="Trebuchet MS" w:hAnsi="Trebuchet MS" w:cs="Trebuchet MS"/>
        <w:color w:val="000000"/>
        <w:position w:val="0"/>
      </w:rPr>
    </w:lvl>
    <w:lvl w:ilvl="1">
      <w:start w:val="1"/>
      <w:numFmt w:val="lowerLetter"/>
      <w:lvlText w:val="%2."/>
      <w:lvlJc w:val="left"/>
      <w:rPr>
        <w:rFonts w:ascii="Calibri" w:eastAsia="Calibri" w:hAnsi="Calibri" w:cs="Calibri"/>
        <w:color w:val="000000"/>
        <w:position w:val="0"/>
      </w:rPr>
    </w:lvl>
    <w:lvl w:ilvl="2">
      <w:start w:val="1"/>
      <w:numFmt w:val="lowerRoman"/>
      <w:lvlText w:val="%3."/>
      <w:lvlJc w:val="left"/>
      <w:rPr>
        <w:rFonts w:ascii="Calibri" w:eastAsia="Calibri" w:hAnsi="Calibri" w:cs="Calibri"/>
        <w:color w:val="000000"/>
        <w:position w:val="0"/>
      </w:rPr>
    </w:lvl>
    <w:lvl w:ilvl="3">
      <w:start w:val="1"/>
      <w:numFmt w:val="decimal"/>
      <w:lvlText w:val="%4."/>
      <w:lvlJc w:val="left"/>
      <w:rPr>
        <w:rFonts w:ascii="Calibri" w:eastAsia="Calibri" w:hAnsi="Calibri" w:cs="Calibri"/>
        <w:color w:val="000000"/>
        <w:position w:val="0"/>
      </w:rPr>
    </w:lvl>
    <w:lvl w:ilvl="4">
      <w:start w:val="1"/>
      <w:numFmt w:val="lowerLetter"/>
      <w:lvlText w:val="%5."/>
      <w:lvlJc w:val="left"/>
      <w:rPr>
        <w:rFonts w:ascii="Calibri" w:eastAsia="Calibri" w:hAnsi="Calibri" w:cs="Calibri"/>
        <w:color w:val="000000"/>
        <w:position w:val="0"/>
      </w:rPr>
    </w:lvl>
    <w:lvl w:ilvl="5">
      <w:start w:val="1"/>
      <w:numFmt w:val="lowerRoman"/>
      <w:lvlText w:val="%6."/>
      <w:lvlJc w:val="left"/>
      <w:rPr>
        <w:rFonts w:ascii="Calibri" w:eastAsia="Calibri" w:hAnsi="Calibri" w:cs="Calibri"/>
        <w:color w:val="000000"/>
        <w:position w:val="0"/>
      </w:rPr>
    </w:lvl>
    <w:lvl w:ilvl="6">
      <w:start w:val="1"/>
      <w:numFmt w:val="decimal"/>
      <w:lvlText w:val="%7."/>
      <w:lvlJc w:val="left"/>
      <w:rPr>
        <w:rFonts w:ascii="Calibri" w:eastAsia="Calibri" w:hAnsi="Calibri" w:cs="Calibri"/>
        <w:color w:val="000000"/>
        <w:position w:val="0"/>
      </w:rPr>
    </w:lvl>
    <w:lvl w:ilvl="7">
      <w:start w:val="1"/>
      <w:numFmt w:val="lowerLetter"/>
      <w:lvlText w:val="%8."/>
      <w:lvlJc w:val="left"/>
      <w:rPr>
        <w:rFonts w:ascii="Calibri" w:eastAsia="Calibri" w:hAnsi="Calibri" w:cs="Calibri"/>
        <w:color w:val="000000"/>
        <w:position w:val="0"/>
      </w:rPr>
    </w:lvl>
    <w:lvl w:ilvl="8">
      <w:start w:val="1"/>
      <w:numFmt w:val="lowerRoman"/>
      <w:lvlText w:val="%9."/>
      <w:lvlJc w:val="left"/>
      <w:rPr>
        <w:rFonts w:ascii="Calibri" w:eastAsia="Calibri" w:hAnsi="Calibri" w:cs="Calibri"/>
        <w:color w:val="000000"/>
        <w:position w:val="0"/>
      </w:r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193C34"/>
    <w:rsid w:val="001E3303"/>
    <w:rsid w:val="00202933"/>
    <w:rsid w:val="0026534D"/>
    <w:rsid w:val="002B31FF"/>
    <w:rsid w:val="00324D36"/>
    <w:rsid w:val="00380CBE"/>
    <w:rsid w:val="003C2174"/>
    <w:rsid w:val="003C2C5B"/>
    <w:rsid w:val="003C3289"/>
    <w:rsid w:val="00400CB7"/>
    <w:rsid w:val="004033C9"/>
    <w:rsid w:val="004C3BBF"/>
    <w:rsid w:val="004C4071"/>
    <w:rsid w:val="005348F7"/>
    <w:rsid w:val="00542158"/>
    <w:rsid w:val="00565C6F"/>
    <w:rsid w:val="005D0622"/>
    <w:rsid w:val="006230C3"/>
    <w:rsid w:val="006B4362"/>
    <w:rsid w:val="006C7096"/>
    <w:rsid w:val="00717F94"/>
    <w:rsid w:val="00735F8A"/>
    <w:rsid w:val="00760205"/>
    <w:rsid w:val="00783C19"/>
    <w:rsid w:val="007B15B3"/>
    <w:rsid w:val="007F23D4"/>
    <w:rsid w:val="008261E0"/>
    <w:rsid w:val="00872D48"/>
    <w:rsid w:val="008A2BD2"/>
    <w:rsid w:val="008D1C93"/>
    <w:rsid w:val="00925AC4"/>
    <w:rsid w:val="00946BBD"/>
    <w:rsid w:val="009B6FA7"/>
    <w:rsid w:val="00A70082"/>
    <w:rsid w:val="00AE44BF"/>
    <w:rsid w:val="00B20224"/>
    <w:rsid w:val="00B41F75"/>
    <w:rsid w:val="00B60025"/>
    <w:rsid w:val="00BB0C81"/>
    <w:rsid w:val="00BF0481"/>
    <w:rsid w:val="00BF42A3"/>
    <w:rsid w:val="00C058A7"/>
    <w:rsid w:val="00C30CF9"/>
    <w:rsid w:val="00C91A24"/>
    <w:rsid w:val="00D31783"/>
    <w:rsid w:val="00D36ECB"/>
    <w:rsid w:val="00D84827"/>
    <w:rsid w:val="00D922DE"/>
    <w:rsid w:val="00DC16C3"/>
    <w:rsid w:val="00DC29A9"/>
    <w:rsid w:val="00DD7C93"/>
    <w:rsid w:val="00E1101E"/>
    <w:rsid w:val="00E466DA"/>
    <w:rsid w:val="00EA2D75"/>
    <w:rsid w:val="00F42697"/>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7291E7-4E93-4737-B1E9-86715629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customStyle="1" w:styleId="Body">
    <w:name w:val="Body"/>
    <w:rsid w:val="009B6FA7"/>
    <w:pPr>
      <w:pBdr>
        <w:top w:val="nil"/>
        <w:left w:val="nil"/>
        <w:bottom w:val="nil"/>
        <w:right w:val="nil"/>
        <w:between w:val="nil"/>
        <w:bar w:val="nil"/>
      </w:pBdr>
      <w:spacing w:after="200" w:line="276" w:lineRule="auto"/>
    </w:pPr>
    <w:rPr>
      <w:rFonts w:ascii="Lucida Grande" w:eastAsia="Lucida Grande" w:hAnsi="Lucida Grande" w:cs="Lucida Grande"/>
      <w:color w:val="000000"/>
      <w:sz w:val="22"/>
      <w:szCs w:val="22"/>
      <w:u w:color="000000"/>
      <w:bdr w:val="nil"/>
    </w:rPr>
  </w:style>
  <w:style w:type="paragraph" w:styleId="ListParagraph">
    <w:name w:val="List Paragraph"/>
    <w:uiPriority w:val="99"/>
    <w:qFormat/>
    <w:rsid w:val="006C7096"/>
    <w:pPr>
      <w:pBdr>
        <w:top w:val="nil"/>
        <w:left w:val="nil"/>
        <w:bottom w:val="nil"/>
        <w:right w:val="nil"/>
        <w:between w:val="nil"/>
        <w:bar w:val="nil"/>
      </w:pBdr>
      <w:spacing w:after="200" w:line="276" w:lineRule="auto"/>
      <w:ind w:left="720"/>
    </w:pPr>
    <w:rPr>
      <w:rFonts w:ascii="Lucida Grande" w:eastAsia="Arial Unicode MS" w:hAnsi="Arial Unicode MS" w:cs="Arial Unicode MS"/>
      <w:color w:val="000000"/>
      <w:sz w:val="22"/>
      <w:szCs w:val="22"/>
      <w:u w:color="000000"/>
      <w:bdr w:val="nil"/>
    </w:rPr>
  </w:style>
  <w:style w:type="numbering" w:customStyle="1" w:styleId="List51">
    <w:name w:val="List 51"/>
    <w:basedOn w:val="NoList"/>
    <w:rsid w:val="006C7096"/>
    <w:pPr>
      <w:numPr>
        <w:numId w:val="1"/>
      </w:numPr>
    </w:pPr>
  </w:style>
  <w:style w:type="numbering" w:customStyle="1" w:styleId="List41">
    <w:name w:val="List 41"/>
    <w:basedOn w:val="NoList"/>
    <w:rsid w:val="00542158"/>
    <w:pPr>
      <w:numPr>
        <w:numId w:val="2"/>
      </w:numPr>
    </w:pPr>
  </w:style>
  <w:style w:type="character" w:styleId="Hyperlink">
    <w:name w:val="Hyperlink"/>
    <w:basedOn w:val="DefaultParagraphFont"/>
    <w:uiPriority w:val="99"/>
    <w:semiHidden/>
    <w:unhideWhenUsed/>
    <w:rsid w:val="00542158"/>
    <w:rPr>
      <w:color w:val="0563C1"/>
      <w:u w:val="single"/>
    </w:rPr>
  </w:style>
  <w:style w:type="numbering" w:customStyle="1" w:styleId="List8">
    <w:name w:val="List 8"/>
    <w:basedOn w:val="NoList"/>
    <w:rsid w:val="00BF42A3"/>
    <w:pPr>
      <w:numPr>
        <w:numId w:val="6"/>
      </w:numPr>
    </w:pPr>
  </w:style>
  <w:style w:type="paragraph" w:customStyle="1" w:styleId="Heading61">
    <w:name w:val="Heading 61"/>
    <w:next w:val="Body"/>
    <w:rsid w:val="00D36ECB"/>
    <w:pPr>
      <w:keepNext/>
      <w:pBdr>
        <w:top w:val="nil"/>
        <w:left w:val="nil"/>
        <w:bottom w:val="nil"/>
        <w:right w:val="nil"/>
        <w:between w:val="nil"/>
        <w:bar w:val="nil"/>
      </w:pBdr>
      <w:spacing w:after="200" w:line="276" w:lineRule="auto"/>
      <w:outlineLvl w:val="5"/>
    </w:pPr>
    <w:rPr>
      <w:rFonts w:ascii="Lucida Grande" w:eastAsia="Arial Unicode MS" w:hAnsi="Arial Unicode MS" w:cs="Arial Unicode MS"/>
      <w:b/>
      <w:bCs/>
      <w:color w:val="000000"/>
      <w:spacing w:val="6"/>
      <w:sz w:val="22"/>
      <w:szCs w:val="22"/>
      <w:u w:color="000000"/>
      <w:bdr w:val="nil"/>
    </w:rPr>
  </w:style>
  <w:style w:type="numbering" w:customStyle="1" w:styleId="List9">
    <w:name w:val="List 9"/>
    <w:basedOn w:val="NoList"/>
    <w:rsid w:val="00735F8A"/>
    <w:pPr>
      <w:numPr>
        <w:numId w:val="7"/>
      </w:numPr>
    </w:pPr>
  </w:style>
  <w:style w:type="character" w:customStyle="1" w:styleId="FooterChar">
    <w:name w:val="Footer Char"/>
    <w:basedOn w:val="DefaultParagraphFont"/>
    <w:link w:val="Footer"/>
    <w:uiPriority w:val="99"/>
    <w:rsid w:val="00D84827"/>
    <w:rPr>
      <w:rFonts w:ascii="CG Times" w:hAnsi="CG Times"/>
      <w:b/>
      <w:sz w:val="24"/>
      <w:szCs w:val="24"/>
    </w:rPr>
  </w:style>
  <w:style w:type="paragraph" w:styleId="BalloonText">
    <w:name w:val="Balloon Text"/>
    <w:basedOn w:val="Normal"/>
    <w:link w:val="BalloonTextChar"/>
    <w:semiHidden/>
    <w:unhideWhenUsed/>
    <w:rsid w:val="00C91A24"/>
    <w:rPr>
      <w:rFonts w:ascii="Segoe UI" w:hAnsi="Segoe UI" w:cs="Segoe UI"/>
      <w:sz w:val="18"/>
      <w:szCs w:val="18"/>
    </w:rPr>
  </w:style>
  <w:style w:type="character" w:customStyle="1" w:styleId="BalloonTextChar">
    <w:name w:val="Balloon Text Char"/>
    <w:basedOn w:val="DefaultParagraphFont"/>
    <w:link w:val="BalloonText"/>
    <w:semiHidden/>
    <w:rsid w:val="00C91A24"/>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net.armc.com/departments/Lab/ARMC%20Lab%20Policies%20and%20Procedures/Quality%20Management/QM-179.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1117</TotalTime>
  <Pages>8</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GP2-A2 TEMPLATE</vt:lpstr>
    </vt:vector>
  </TitlesOfParts>
  <Company> </Company>
  <LinksUpToDate>false</LinksUpToDate>
  <CharactersWithSpaces>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GP2-A2 TEMPLATE</dc:title>
  <dc:subject>procedure manual template</dc:subject>
  <dc:creator>rubrmari</dc:creator>
  <cp:keywords>procedure, template, GP2-A2</cp:keywords>
  <dc:description>Prepared form for developing clinical laboratory technical procedure manuals</dc:description>
  <cp:lastModifiedBy>Farmer, Jacee</cp:lastModifiedBy>
  <cp:revision>33</cp:revision>
  <cp:lastPrinted>2016-06-30T15:34:00Z</cp:lastPrinted>
  <dcterms:created xsi:type="dcterms:W3CDTF">2015-12-17T19:29:00Z</dcterms:created>
  <dcterms:modified xsi:type="dcterms:W3CDTF">2016-06-30T15:37:00Z</dcterms:modified>
</cp:coreProperties>
</file>