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C23" w:rsidRDefault="003E4074" w:rsidP="003E4074">
      <w:pPr>
        <w:jc w:val="center"/>
        <w:rPr>
          <w:sz w:val="28"/>
          <w:szCs w:val="28"/>
        </w:rPr>
      </w:pPr>
      <w:r w:rsidRPr="003E4074">
        <w:rPr>
          <w:sz w:val="28"/>
          <w:szCs w:val="28"/>
        </w:rPr>
        <w:t>Cell Saver Instructions</w:t>
      </w:r>
    </w:p>
    <w:p w:rsidR="003E4074" w:rsidRDefault="003E4074" w:rsidP="003E4074">
      <w:pPr>
        <w:jc w:val="center"/>
        <w:rPr>
          <w:sz w:val="28"/>
          <w:szCs w:val="28"/>
        </w:rPr>
      </w:pPr>
    </w:p>
    <w:p w:rsidR="003428C0" w:rsidRDefault="003E4074" w:rsidP="003E4074">
      <w:pPr>
        <w:rPr>
          <w:sz w:val="28"/>
          <w:szCs w:val="28"/>
        </w:rPr>
      </w:pPr>
      <w:r>
        <w:rPr>
          <w:sz w:val="28"/>
          <w:szCs w:val="28"/>
        </w:rPr>
        <w:t xml:space="preserve">The cell saver may be used on patients in the operating room undergoing cardiac surgery.  The cell saver </w:t>
      </w:r>
      <w:r w:rsidR="003428C0">
        <w:rPr>
          <w:sz w:val="28"/>
          <w:szCs w:val="28"/>
        </w:rPr>
        <w:t>allows the recycling of the patient’s red blood cells during the procedure.</w:t>
      </w:r>
      <w:r w:rsidR="002024CF">
        <w:rPr>
          <w:sz w:val="28"/>
          <w:szCs w:val="28"/>
        </w:rPr>
        <w:t xml:space="preserve">  Cell saver samples are sent for QC purposes.</w:t>
      </w:r>
    </w:p>
    <w:p w:rsidR="003E4074" w:rsidRDefault="003428C0" w:rsidP="003E4074">
      <w:pPr>
        <w:rPr>
          <w:sz w:val="28"/>
          <w:szCs w:val="28"/>
        </w:rPr>
      </w:pPr>
      <w:r>
        <w:rPr>
          <w:sz w:val="28"/>
          <w:szCs w:val="28"/>
        </w:rPr>
        <w:t xml:space="preserve">When cell saver samples arrive in the lab, they are not ordered in CHL or </w:t>
      </w:r>
      <w:proofErr w:type="spellStart"/>
      <w:r>
        <w:rPr>
          <w:sz w:val="28"/>
          <w:szCs w:val="28"/>
        </w:rPr>
        <w:t>Sunquest</w:t>
      </w:r>
      <w:proofErr w:type="spellEnd"/>
      <w:r>
        <w:rPr>
          <w:sz w:val="28"/>
          <w:szCs w:val="28"/>
        </w:rPr>
        <w:t>.  Specimen processing should deliver the lavender tube to Hematology and the green to Chemistry to perform testing offline.</w:t>
      </w:r>
    </w:p>
    <w:p w:rsidR="003428C0" w:rsidRDefault="003428C0" w:rsidP="003E4074">
      <w:pPr>
        <w:rPr>
          <w:sz w:val="28"/>
          <w:szCs w:val="28"/>
        </w:rPr>
      </w:pPr>
      <w:r>
        <w:rPr>
          <w:sz w:val="28"/>
          <w:szCs w:val="28"/>
        </w:rPr>
        <w:t>Use a downtime label for a suitable container ID to run samples without crashing the system (FATAL M errors).</w:t>
      </w:r>
    </w:p>
    <w:p w:rsidR="003428C0" w:rsidRDefault="003428C0" w:rsidP="003E4074">
      <w:pPr>
        <w:rPr>
          <w:sz w:val="28"/>
          <w:szCs w:val="28"/>
        </w:rPr>
      </w:pPr>
      <w:r>
        <w:rPr>
          <w:sz w:val="28"/>
          <w:szCs w:val="28"/>
        </w:rPr>
        <w:t>Hematology:</w:t>
      </w:r>
    </w:p>
    <w:p w:rsidR="003428C0" w:rsidRDefault="003428C0" w:rsidP="003428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Check the sample for  clots and mix well</w:t>
      </w:r>
    </w:p>
    <w:p w:rsidR="003428C0" w:rsidRDefault="003428C0" w:rsidP="003428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Run the CBC only (the OR is only concerned with the </w:t>
      </w:r>
      <w:proofErr w:type="spellStart"/>
      <w:r>
        <w:rPr>
          <w:sz w:val="28"/>
          <w:szCs w:val="28"/>
        </w:rPr>
        <w:t>Hgb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Hct</w:t>
      </w:r>
      <w:proofErr w:type="spellEnd"/>
      <w:r>
        <w:rPr>
          <w:sz w:val="28"/>
          <w:szCs w:val="28"/>
        </w:rPr>
        <w:t>, and PLT counts</w:t>
      </w:r>
    </w:p>
    <w:p w:rsidR="003428C0" w:rsidRDefault="003428C0" w:rsidP="003428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platelet count cannot be verified.  The expected results are High</w:t>
      </w:r>
      <w:r w:rsidR="002024CF">
        <w:rPr>
          <w:sz w:val="28"/>
          <w:szCs w:val="28"/>
        </w:rPr>
        <w:t xml:space="preserve"> H&amp;H values with a low platelet</w:t>
      </w:r>
      <w:r>
        <w:rPr>
          <w:sz w:val="28"/>
          <w:szCs w:val="28"/>
        </w:rPr>
        <w:t xml:space="preserve"> count</w:t>
      </w:r>
      <w:r w:rsidR="00857CE7">
        <w:rPr>
          <w:sz w:val="28"/>
          <w:szCs w:val="28"/>
        </w:rPr>
        <w:t>.  Ignore all other flags on the sample</w:t>
      </w:r>
    </w:p>
    <w:p w:rsidR="003428C0" w:rsidRDefault="003428C0" w:rsidP="003428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Call results to the OR </w:t>
      </w:r>
    </w:p>
    <w:p w:rsidR="003428C0" w:rsidRDefault="003428C0" w:rsidP="003428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File printout with the worksheets for review and indicate Cell Saver and the person notified of the results</w:t>
      </w:r>
    </w:p>
    <w:p w:rsidR="003428C0" w:rsidRDefault="003428C0" w:rsidP="003428C0">
      <w:pPr>
        <w:rPr>
          <w:sz w:val="28"/>
          <w:szCs w:val="28"/>
        </w:rPr>
      </w:pPr>
      <w:r>
        <w:rPr>
          <w:sz w:val="28"/>
          <w:szCs w:val="28"/>
        </w:rPr>
        <w:t>Chemistry:</w:t>
      </w:r>
    </w:p>
    <w:p w:rsidR="003428C0" w:rsidRDefault="00857CE7" w:rsidP="003428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Manually program an Albumin</w:t>
      </w:r>
      <w:r w:rsidR="003428C0">
        <w:rPr>
          <w:sz w:val="28"/>
          <w:szCs w:val="28"/>
        </w:rPr>
        <w:t xml:space="preserve"> on cell saver samples</w:t>
      </w:r>
      <w:r>
        <w:rPr>
          <w:sz w:val="28"/>
          <w:szCs w:val="28"/>
        </w:rPr>
        <w:t>.  Some physicians may also request a potassium.  Pay attention to the request and run the tests that are ordered.</w:t>
      </w:r>
      <w:bookmarkStart w:id="0" w:name="_GoBack"/>
      <w:bookmarkEnd w:id="0"/>
    </w:p>
    <w:p w:rsidR="003428C0" w:rsidRDefault="003428C0" w:rsidP="003428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Call results to OR when available</w:t>
      </w:r>
    </w:p>
    <w:p w:rsidR="003428C0" w:rsidRPr="003428C0" w:rsidRDefault="003428C0" w:rsidP="003428C0">
      <w:pPr>
        <w:pStyle w:val="ListParagraph"/>
        <w:rPr>
          <w:sz w:val="28"/>
          <w:szCs w:val="28"/>
        </w:rPr>
      </w:pPr>
    </w:p>
    <w:p w:rsidR="003428C0" w:rsidRPr="003E4074" w:rsidRDefault="003428C0" w:rsidP="003E4074">
      <w:pPr>
        <w:rPr>
          <w:sz w:val="28"/>
          <w:szCs w:val="28"/>
        </w:rPr>
      </w:pPr>
    </w:p>
    <w:sectPr w:rsidR="003428C0" w:rsidRPr="003E4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54B1D"/>
    <w:multiLevelType w:val="hybridMultilevel"/>
    <w:tmpl w:val="A4ACF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46444"/>
    <w:multiLevelType w:val="hybridMultilevel"/>
    <w:tmpl w:val="96BE8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74"/>
    <w:rsid w:val="002024CF"/>
    <w:rsid w:val="003428C0"/>
    <w:rsid w:val="003E4074"/>
    <w:rsid w:val="00601C23"/>
    <w:rsid w:val="00857CE7"/>
    <w:rsid w:val="0098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AF48D-1CA7-4F50-BFF0-6C05CEEC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 Health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Dyson, Quanisha</dc:creator>
  <cp:keywords/>
  <dc:description/>
  <cp:lastModifiedBy>Dyson, Quanisha</cp:lastModifiedBy>
  <cp:revision>4</cp:revision>
  <cp:lastPrinted>2016-12-16T15:57:00Z</cp:lastPrinted>
  <dcterms:created xsi:type="dcterms:W3CDTF">2016-12-16T16:03:00Z</dcterms:created>
  <dcterms:modified xsi:type="dcterms:W3CDTF">2016-12-21T12:13:00Z</dcterms:modified>
</cp:coreProperties>
</file>