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BBF" w:rsidRDefault="004D60A6">
      <w:pPr>
        <w:jc w:val="both"/>
        <w:rPr>
          <w:rFonts w:ascii="Arial" w:hAnsi="Arial" w:cs="Arial"/>
          <w:b w:val="0"/>
        </w:rPr>
      </w:pPr>
      <w:r w:rsidRPr="004D60A6">
        <w:rPr>
          <w:rFonts w:ascii="Arial" w:hAnsi="Arial" w:cs="Arial"/>
        </w:rPr>
        <w:t>TITLE:</w:t>
      </w:r>
      <w:r>
        <w:rPr>
          <w:rFonts w:ascii="Arial" w:hAnsi="Arial" w:cs="Arial"/>
          <w:b w:val="0"/>
        </w:rPr>
        <w:t xml:space="preserve"> </w:t>
      </w:r>
      <w:r w:rsidR="00FE5202">
        <w:rPr>
          <w:rFonts w:ascii="Arial" w:hAnsi="Arial" w:cs="Arial"/>
          <w:b w:val="0"/>
        </w:rPr>
        <w:t xml:space="preserve">Sterile </w:t>
      </w:r>
      <w:r>
        <w:rPr>
          <w:rFonts w:ascii="Arial" w:hAnsi="Arial" w:cs="Arial"/>
          <w:b w:val="0"/>
        </w:rPr>
        <w:t>Body Fluid Cultures</w:t>
      </w:r>
      <w:r w:rsidR="00B413C8">
        <w:rPr>
          <w:rFonts w:ascii="Arial" w:hAnsi="Arial" w:cs="Arial"/>
          <w:b w:val="0"/>
        </w:rPr>
        <w:t xml:space="preserve"> (Excluding Blood, CSF, and Urine)</w:t>
      </w:r>
    </w:p>
    <w:p w:rsidR="003C3289" w:rsidRPr="004C3BBF" w:rsidRDefault="003C3289">
      <w:pPr>
        <w:jc w:val="both"/>
        <w:rPr>
          <w:rFonts w:ascii="Arial" w:hAnsi="Arial" w:cs="Arial"/>
        </w:rPr>
      </w:pPr>
    </w:p>
    <w:p w:rsidR="008366E8" w:rsidRPr="00730181" w:rsidRDefault="008366E8">
      <w:pPr>
        <w:jc w:val="both"/>
        <w:rPr>
          <w:rFonts w:ascii="Arial" w:hAnsi="Arial" w:cs="Arial"/>
          <w:b w:val="0"/>
        </w:rPr>
      </w:pPr>
      <w:r>
        <w:rPr>
          <w:rFonts w:ascii="Arial" w:hAnsi="Arial" w:cs="Arial"/>
        </w:rPr>
        <w:t>PRINCIPLE / PURPOSE:</w:t>
      </w:r>
      <w:r w:rsidR="00FF4CA0">
        <w:rPr>
          <w:rFonts w:ascii="Arial" w:hAnsi="Arial" w:cs="Arial"/>
        </w:rPr>
        <w:t xml:space="preserve"> </w:t>
      </w:r>
      <w:r w:rsidR="00B413C8" w:rsidRPr="00B413C8">
        <w:rPr>
          <w:rFonts w:ascii="Arial" w:hAnsi="Arial" w:cs="Arial"/>
          <w:b w:val="0"/>
        </w:rPr>
        <w:t>Infection of normally sterile body fluids often results in severe morbidity and mortality, therefore, rapid and accurate assessment of these samples is extremely important. Any microorganism isolated where there is not “normal flora” must be considered potentially significant. Use of prostheses</w:t>
      </w:r>
      <w:r w:rsidR="00B413C8">
        <w:rPr>
          <w:rFonts w:ascii="Arial" w:hAnsi="Arial" w:cs="Arial"/>
          <w:b w:val="0"/>
        </w:rPr>
        <w:t xml:space="preserve">, immunosuppressive therapy and long-term care of individuals with chronic debilitating diseases has an increased likelihood of this type of infection. Proper evaluation assumes that proper collection and transport techniques are utilized such that detected organisms are not contaminants. All isolates must be reported. The physician in consultation with a microbiologist can make final interpretation if necessary. </w:t>
      </w:r>
    </w:p>
    <w:p w:rsidR="008366E8" w:rsidRDefault="008366E8">
      <w:pPr>
        <w:jc w:val="both"/>
        <w:rPr>
          <w:rFonts w:ascii="Arial" w:hAnsi="Arial" w:cs="Arial"/>
        </w:rPr>
      </w:pPr>
    </w:p>
    <w:p w:rsidR="00E466DA" w:rsidRDefault="00FB3070">
      <w:pPr>
        <w:jc w:val="both"/>
        <w:rPr>
          <w:rFonts w:ascii="Arial" w:hAnsi="Arial" w:cs="Arial"/>
          <w:b w:val="0"/>
        </w:rPr>
      </w:pPr>
      <w:r w:rsidRPr="00CC05CB">
        <w:rPr>
          <w:rFonts w:ascii="Arial" w:hAnsi="Arial" w:cs="Arial"/>
        </w:rPr>
        <w:t>SCOPE:</w:t>
      </w:r>
      <w:r w:rsidR="00730181" w:rsidRPr="00CC05CB">
        <w:rPr>
          <w:rFonts w:ascii="Arial" w:hAnsi="Arial" w:cs="Arial"/>
        </w:rPr>
        <w:t xml:space="preserve"> </w:t>
      </w:r>
      <w:r w:rsidR="00730181" w:rsidRPr="00CC05CB">
        <w:rPr>
          <w:rFonts w:ascii="Arial" w:hAnsi="Arial" w:cs="Arial"/>
          <w:b w:val="0"/>
        </w:rPr>
        <w:t xml:space="preserve">This procedure applies </w:t>
      </w:r>
      <w:r w:rsidR="0026689E">
        <w:rPr>
          <w:rFonts w:ascii="Arial" w:hAnsi="Arial" w:cs="Arial"/>
          <w:b w:val="0"/>
        </w:rPr>
        <w:t>to the set up and reporting of fluid specimens, excluding blood, CSF, and urine.</w:t>
      </w:r>
    </w:p>
    <w:p w:rsidR="00E04406" w:rsidRDefault="00E04406">
      <w:pPr>
        <w:jc w:val="both"/>
        <w:rPr>
          <w:rFonts w:ascii="Arial" w:hAnsi="Arial" w:cs="Arial"/>
          <w:b w:val="0"/>
        </w:rPr>
      </w:pPr>
    </w:p>
    <w:p w:rsidR="00E04406" w:rsidRPr="00E04406" w:rsidRDefault="00E04406">
      <w:pPr>
        <w:jc w:val="both"/>
        <w:rPr>
          <w:rFonts w:ascii="Arial" w:hAnsi="Arial" w:cs="Arial"/>
        </w:rPr>
      </w:pPr>
      <w:r w:rsidRPr="00E04406">
        <w:rPr>
          <w:rFonts w:ascii="Arial" w:hAnsi="Arial" w:cs="Arial"/>
        </w:rPr>
        <w:t>Complexity: High</w:t>
      </w:r>
    </w:p>
    <w:p w:rsidR="00E04406" w:rsidRPr="00E04406" w:rsidRDefault="00E04406">
      <w:pPr>
        <w:jc w:val="both"/>
        <w:rPr>
          <w:rFonts w:ascii="Arial" w:hAnsi="Arial" w:cs="Arial"/>
        </w:rPr>
      </w:pPr>
    </w:p>
    <w:p w:rsidR="004D60A6" w:rsidRDefault="00E04406" w:rsidP="004D60A6">
      <w:pPr>
        <w:overflowPunct/>
        <w:autoSpaceDE/>
        <w:autoSpaceDN/>
        <w:adjustRightInd/>
        <w:textAlignment w:val="auto"/>
        <w:rPr>
          <w:rFonts w:ascii="Arial" w:hAnsi="Arial" w:cs="Arial"/>
        </w:rPr>
      </w:pPr>
      <w:r w:rsidRPr="00E04406">
        <w:rPr>
          <w:rFonts w:ascii="Arial" w:hAnsi="Arial" w:cs="Arial"/>
        </w:rPr>
        <w:t xml:space="preserve">Safety: </w:t>
      </w:r>
    </w:p>
    <w:p w:rsidR="004D60A6" w:rsidRPr="004D60A6" w:rsidRDefault="004D60A6" w:rsidP="004D60A6">
      <w:pPr>
        <w:pStyle w:val="ListParagraph"/>
        <w:numPr>
          <w:ilvl w:val="0"/>
          <w:numId w:val="10"/>
        </w:numPr>
        <w:overflowPunct/>
        <w:autoSpaceDE/>
        <w:autoSpaceDN/>
        <w:adjustRightInd/>
        <w:textAlignment w:val="auto"/>
        <w:rPr>
          <w:rFonts w:ascii="Arial" w:hAnsi="Arial" w:cs="Arial"/>
          <w:b w:val="0"/>
        </w:rPr>
      </w:pPr>
      <w:r w:rsidRPr="004D60A6">
        <w:rPr>
          <w:rFonts w:ascii="Arial" w:hAnsi="Arial" w:cs="Arial"/>
          <w:b w:val="0"/>
        </w:rPr>
        <w:t xml:space="preserve">The required personal protective equipment for this procedure: </w:t>
      </w:r>
    </w:p>
    <w:p w:rsidR="004D60A6" w:rsidRPr="00A640F4" w:rsidRDefault="004D60A6" w:rsidP="004D60A6">
      <w:pPr>
        <w:numPr>
          <w:ilvl w:val="1"/>
          <w:numId w:val="9"/>
        </w:numPr>
        <w:overflowPunct/>
        <w:autoSpaceDE/>
        <w:autoSpaceDN/>
        <w:adjustRightInd/>
        <w:textAlignment w:val="auto"/>
        <w:rPr>
          <w:rFonts w:ascii="Arial" w:hAnsi="Arial" w:cs="Arial"/>
          <w:b w:val="0"/>
        </w:rPr>
      </w:pPr>
      <w:r w:rsidRPr="00A640F4">
        <w:rPr>
          <w:rFonts w:ascii="Arial" w:hAnsi="Arial" w:cs="Arial"/>
          <w:b w:val="0"/>
        </w:rPr>
        <w:t>Gloves; optional</w:t>
      </w:r>
    </w:p>
    <w:p w:rsidR="004D60A6" w:rsidRPr="00400BEF" w:rsidRDefault="004D60A6" w:rsidP="004D60A6">
      <w:pPr>
        <w:numPr>
          <w:ilvl w:val="1"/>
          <w:numId w:val="9"/>
        </w:numPr>
        <w:overflowPunct/>
        <w:autoSpaceDE/>
        <w:autoSpaceDN/>
        <w:adjustRightInd/>
        <w:textAlignment w:val="auto"/>
        <w:rPr>
          <w:rFonts w:ascii="Arial" w:hAnsi="Arial" w:cs="Arial"/>
          <w:b w:val="0"/>
        </w:rPr>
      </w:pPr>
      <w:r w:rsidRPr="00400BEF">
        <w:rPr>
          <w:rFonts w:ascii="Arial" w:hAnsi="Arial" w:cs="Arial"/>
          <w:b w:val="0"/>
        </w:rPr>
        <w:t>Approved lab coat, worn closed</w:t>
      </w:r>
    </w:p>
    <w:p w:rsidR="004D60A6" w:rsidRPr="00400BEF" w:rsidRDefault="004D60A6" w:rsidP="004D60A6">
      <w:pPr>
        <w:numPr>
          <w:ilvl w:val="1"/>
          <w:numId w:val="9"/>
        </w:numPr>
        <w:overflowPunct/>
        <w:autoSpaceDE/>
        <w:autoSpaceDN/>
        <w:adjustRightInd/>
        <w:textAlignment w:val="auto"/>
        <w:rPr>
          <w:rFonts w:ascii="Arial" w:hAnsi="Arial" w:cs="Arial"/>
          <w:b w:val="0"/>
        </w:rPr>
      </w:pPr>
      <w:r w:rsidRPr="00400BEF">
        <w:rPr>
          <w:rFonts w:ascii="Arial" w:hAnsi="Arial" w:cs="Arial"/>
          <w:b w:val="0"/>
        </w:rPr>
        <w:t xml:space="preserve">Biological Safety Cabinet </w:t>
      </w:r>
    </w:p>
    <w:p w:rsidR="004D60A6" w:rsidRPr="00400BEF" w:rsidRDefault="004D60A6" w:rsidP="004D60A6">
      <w:pPr>
        <w:numPr>
          <w:ilvl w:val="0"/>
          <w:numId w:val="9"/>
        </w:numPr>
        <w:overflowPunct/>
        <w:autoSpaceDE/>
        <w:autoSpaceDN/>
        <w:adjustRightInd/>
        <w:textAlignment w:val="auto"/>
        <w:rPr>
          <w:rFonts w:ascii="Arial" w:hAnsi="Arial" w:cs="Arial"/>
          <w:b w:val="0"/>
        </w:rPr>
      </w:pPr>
      <w:r w:rsidRPr="00B13EE4">
        <w:rPr>
          <w:rFonts w:ascii="Arial" w:hAnsi="Arial" w:cs="Arial"/>
          <w:b w:val="0"/>
        </w:rPr>
        <w:t>Gloves and lab coats should be worn at all times</w:t>
      </w:r>
      <w:r w:rsidRPr="00400BEF">
        <w:rPr>
          <w:rFonts w:ascii="Arial" w:hAnsi="Arial" w:cs="Arial"/>
          <w:b w:val="0"/>
        </w:rPr>
        <w:t xml:space="preserve"> during analysis of the samples</w:t>
      </w:r>
    </w:p>
    <w:p w:rsidR="004D60A6" w:rsidRPr="00400BEF" w:rsidRDefault="004D60A6" w:rsidP="004D60A6">
      <w:pPr>
        <w:numPr>
          <w:ilvl w:val="0"/>
          <w:numId w:val="9"/>
        </w:numPr>
        <w:overflowPunct/>
        <w:autoSpaceDE/>
        <w:autoSpaceDN/>
        <w:adjustRightInd/>
        <w:textAlignment w:val="auto"/>
        <w:rPr>
          <w:rFonts w:ascii="Arial" w:hAnsi="Arial" w:cs="Arial"/>
          <w:b w:val="0"/>
        </w:rPr>
      </w:pPr>
      <w:r>
        <w:rPr>
          <w:rFonts w:ascii="Arial" w:hAnsi="Arial" w:cs="Arial"/>
          <w:b w:val="0"/>
        </w:rPr>
        <w:t>Raw s</w:t>
      </w:r>
      <w:r w:rsidRPr="00400BEF">
        <w:rPr>
          <w:rFonts w:ascii="Arial" w:hAnsi="Arial" w:cs="Arial"/>
          <w:b w:val="0"/>
        </w:rPr>
        <w:t xml:space="preserve">amples must be opened and dispensed </w:t>
      </w:r>
      <w:r>
        <w:rPr>
          <w:rFonts w:ascii="Arial" w:hAnsi="Arial" w:cs="Arial"/>
          <w:b w:val="0"/>
        </w:rPr>
        <w:t>within a bio-safety cabinet or behind safety shield</w:t>
      </w:r>
    </w:p>
    <w:p w:rsidR="004D60A6" w:rsidRPr="00400BEF" w:rsidRDefault="004D60A6" w:rsidP="004D60A6">
      <w:pPr>
        <w:numPr>
          <w:ilvl w:val="0"/>
          <w:numId w:val="9"/>
        </w:numPr>
        <w:overflowPunct/>
        <w:autoSpaceDE/>
        <w:autoSpaceDN/>
        <w:adjustRightInd/>
        <w:textAlignment w:val="auto"/>
        <w:rPr>
          <w:rFonts w:ascii="Arial" w:hAnsi="Arial" w:cs="Arial"/>
          <w:b w:val="0"/>
        </w:rPr>
      </w:pPr>
      <w:r w:rsidRPr="00400BEF">
        <w:rPr>
          <w:rFonts w:ascii="Arial" w:hAnsi="Arial" w:cs="Arial"/>
          <w:b w:val="0"/>
        </w:rPr>
        <w:t>Due to potential hazards no sniffing of plates</w:t>
      </w:r>
    </w:p>
    <w:p w:rsidR="00FB3070" w:rsidRDefault="00FB307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E466DA"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sidRPr="004C3BBF">
        <w:rPr>
          <w:rFonts w:ascii="Arial" w:hAnsi="Arial" w:cs="Arial"/>
        </w:rPr>
        <w:t>SPECIMEN:</w:t>
      </w:r>
    </w:p>
    <w:p w:rsidR="00F01853" w:rsidRPr="00F01853" w:rsidRDefault="00F01853" w:rsidP="00F01853">
      <w:pPr>
        <w:pStyle w:val="BodyText"/>
        <w:numPr>
          <w:ilvl w:val="0"/>
          <w:numId w:val="8"/>
        </w:numPr>
        <w:rPr>
          <w:rFonts w:ascii="Arial" w:hAnsi="Arial" w:cs="Arial"/>
          <w:szCs w:val="24"/>
        </w:rPr>
      </w:pPr>
      <w:r w:rsidRPr="00F01853">
        <w:rPr>
          <w:rFonts w:ascii="Arial" w:hAnsi="Arial" w:cs="Arial"/>
          <w:szCs w:val="24"/>
        </w:rPr>
        <w:t>Joint or synovial fluid</w:t>
      </w:r>
    </w:p>
    <w:p w:rsidR="00F01853" w:rsidRPr="00F01853" w:rsidRDefault="00F01853" w:rsidP="00F01853">
      <w:pPr>
        <w:pStyle w:val="BodyText"/>
        <w:numPr>
          <w:ilvl w:val="0"/>
          <w:numId w:val="8"/>
        </w:numPr>
        <w:rPr>
          <w:rFonts w:ascii="Arial" w:hAnsi="Arial" w:cs="Arial"/>
          <w:szCs w:val="24"/>
        </w:rPr>
      </w:pPr>
      <w:r w:rsidRPr="00F01853">
        <w:rPr>
          <w:rFonts w:ascii="Arial" w:hAnsi="Arial" w:cs="Arial"/>
          <w:szCs w:val="24"/>
        </w:rPr>
        <w:t>Pleural fluid: thoracentesis, empyema</w:t>
      </w:r>
    </w:p>
    <w:p w:rsidR="00F01853" w:rsidRPr="00F01853" w:rsidRDefault="00F01853" w:rsidP="00F01853">
      <w:pPr>
        <w:pStyle w:val="BodyText"/>
        <w:numPr>
          <w:ilvl w:val="0"/>
          <w:numId w:val="8"/>
        </w:numPr>
        <w:rPr>
          <w:rFonts w:ascii="Arial" w:hAnsi="Arial" w:cs="Arial"/>
          <w:szCs w:val="24"/>
        </w:rPr>
      </w:pPr>
      <w:r w:rsidRPr="00F01853">
        <w:rPr>
          <w:rFonts w:ascii="Arial" w:hAnsi="Arial" w:cs="Arial"/>
          <w:szCs w:val="24"/>
        </w:rPr>
        <w:t>Peritoneal fluid: ascites, paracentesis, dialysis</w:t>
      </w:r>
    </w:p>
    <w:p w:rsidR="00F01853" w:rsidRPr="00F01853" w:rsidRDefault="00F01853" w:rsidP="00F01853">
      <w:pPr>
        <w:pStyle w:val="BodyText"/>
        <w:numPr>
          <w:ilvl w:val="0"/>
          <w:numId w:val="8"/>
        </w:numPr>
        <w:rPr>
          <w:rFonts w:ascii="Arial" w:hAnsi="Arial" w:cs="Arial"/>
          <w:szCs w:val="24"/>
        </w:rPr>
      </w:pPr>
      <w:r w:rsidRPr="00F01853">
        <w:rPr>
          <w:rFonts w:ascii="Arial" w:hAnsi="Arial" w:cs="Arial"/>
          <w:szCs w:val="24"/>
        </w:rPr>
        <w:t>Pericardial fluid</w:t>
      </w:r>
    </w:p>
    <w:p w:rsidR="00F01853" w:rsidRPr="00F01853" w:rsidRDefault="00F01853" w:rsidP="00F01853">
      <w:pPr>
        <w:pStyle w:val="BodyText"/>
        <w:numPr>
          <w:ilvl w:val="0"/>
          <w:numId w:val="8"/>
        </w:numPr>
        <w:rPr>
          <w:rFonts w:ascii="Arial" w:hAnsi="Arial" w:cs="Arial"/>
          <w:szCs w:val="24"/>
        </w:rPr>
      </w:pPr>
      <w:r w:rsidRPr="00F01853">
        <w:rPr>
          <w:rFonts w:ascii="Arial" w:hAnsi="Arial" w:cs="Arial"/>
          <w:szCs w:val="24"/>
        </w:rPr>
        <w:t>Culdocentesis fluid</w:t>
      </w:r>
    </w:p>
    <w:p w:rsidR="00F01853" w:rsidRDefault="00F01853" w:rsidP="00F01853">
      <w:pPr>
        <w:pStyle w:val="BodyText"/>
        <w:numPr>
          <w:ilvl w:val="0"/>
          <w:numId w:val="8"/>
        </w:numPr>
        <w:rPr>
          <w:rFonts w:ascii="Arial" w:hAnsi="Arial" w:cs="Arial"/>
          <w:szCs w:val="24"/>
        </w:rPr>
      </w:pPr>
      <w:r w:rsidRPr="00F01853">
        <w:rPr>
          <w:rFonts w:ascii="Arial" w:hAnsi="Arial" w:cs="Arial"/>
          <w:szCs w:val="24"/>
        </w:rPr>
        <w:t>Amniotic fluid: amniocentesis</w:t>
      </w:r>
    </w:p>
    <w:p w:rsidR="00A30335" w:rsidRPr="00F01853" w:rsidRDefault="00A30335" w:rsidP="00A30335">
      <w:pPr>
        <w:pStyle w:val="BodyText"/>
        <w:ind w:left="630"/>
        <w:rPr>
          <w:rFonts w:ascii="Arial" w:hAnsi="Arial" w:cs="Arial"/>
          <w:szCs w:val="24"/>
        </w:rPr>
      </w:pPr>
    </w:p>
    <w:p w:rsidR="00A30335" w:rsidRDefault="001952B0" w:rsidP="001952B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0" w:hanging="562"/>
        <w:rPr>
          <w:rFonts w:ascii="Arial" w:hAnsi="Arial" w:cs="Arial"/>
        </w:rPr>
      </w:pPr>
      <w:r>
        <w:rPr>
          <w:rFonts w:ascii="Arial" w:hAnsi="Arial" w:cs="Arial"/>
        </w:rPr>
        <w:tab/>
      </w:r>
      <w:r w:rsidR="00E466DA" w:rsidRPr="004C3BBF">
        <w:rPr>
          <w:rFonts w:ascii="Arial" w:hAnsi="Arial" w:cs="Arial"/>
        </w:rPr>
        <w:t>Handling Conditions:</w:t>
      </w:r>
      <w:r w:rsidR="00730181">
        <w:rPr>
          <w:rFonts w:ascii="Arial" w:hAnsi="Arial" w:cs="Arial"/>
        </w:rPr>
        <w:t xml:space="preserve">  </w:t>
      </w:r>
    </w:p>
    <w:p w:rsidR="00E466DA" w:rsidRPr="001952B0" w:rsidRDefault="00A30335" w:rsidP="001952B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0" w:hanging="562"/>
        <w:rPr>
          <w:rFonts w:ascii="Arial" w:hAnsi="Arial" w:cs="Arial"/>
        </w:rPr>
      </w:pPr>
      <w:r>
        <w:rPr>
          <w:rFonts w:ascii="Arial" w:hAnsi="Arial" w:cs="Arial"/>
        </w:rPr>
        <w:tab/>
      </w:r>
      <w:r w:rsidR="00730181" w:rsidRPr="00730181">
        <w:rPr>
          <w:rFonts w:ascii="Arial" w:hAnsi="Arial" w:cs="Arial"/>
          <w:b w:val="0"/>
        </w:rPr>
        <w:t>Send aseptically collected speci</w:t>
      </w:r>
      <w:r w:rsidR="00D831AE">
        <w:rPr>
          <w:rFonts w:ascii="Arial" w:hAnsi="Arial" w:cs="Arial"/>
          <w:b w:val="0"/>
        </w:rPr>
        <w:t xml:space="preserve">men in an appropriate </w:t>
      </w:r>
      <w:r w:rsidR="00E04406">
        <w:rPr>
          <w:rFonts w:ascii="Arial" w:hAnsi="Arial" w:cs="Arial"/>
          <w:b w:val="0"/>
        </w:rPr>
        <w:t xml:space="preserve">sterile </w:t>
      </w:r>
      <w:r w:rsidR="00D831AE">
        <w:rPr>
          <w:rFonts w:ascii="Arial" w:hAnsi="Arial" w:cs="Arial"/>
          <w:b w:val="0"/>
        </w:rPr>
        <w:t>container</w:t>
      </w:r>
      <w:r w:rsidR="00E04406">
        <w:rPr>
          <w:rFonts w:ascii="Arial" w:hAnsi="Arial" w:cs="Arial"/>
          <w:b w:val="0"/>
        </w:rPr>
        <w:t xml:space="preserve"> </w:t>
      </w:r>
      <w:r w:rsidR="00730181" w:rsidRPr="00730181">
        <w:rPr>
          <w:rFonts w:ascii="Arial" w:hAnsi="Arial" w:cs="Arial"/>
          <w:b w:val="0"/>
        </w:rPr>
        <w:t xml:space="preserve">to the microbiology lab </w:t>
      </w:r>
      <w:r w:rsidR="00D831AE">
        <w:rPr>
          <w:rFonts w:ascii="Arial" w:hAnsi="Arial" w:cs="Arial"/>
          <w:b w:val="0"/>
        </w:rPr>
        <w:t>in a timely manner.</w:t>
      </w:r>
    </w:p>
    <w:p w:rsidR="00D831AE" w:rsidRDefault="00D831A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p>
    <w:p w:rsidR="00D831AE" w:rsidRDefault="00D831A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Pr>
          <w:rFonts w:ascii="Arial" w:hAnsi="Arial" w:cs="Arial"/>
          <w:b w:val="0"/>
        </w:rPr>
        <w:t xml:space="preserve">Fluids may be </w:t>
      </w:r>
      <w:r w:rsidR="00F85D1A">
        <w:rPr>
          <w:rFonts w:ascii="Arial" w:hAnsi="Arial" w:cs="Arial"/>
          <w:b w:val="0"/>
        </w:rPr>
        <w:t>transported</w:t>
      </w:r>
      <w:r w:rsidR="00F60440">
        <w:rPr>
          <w:rFonts w:ascii="Arial" w:hAnsi="Arial" w:cs="Arial"/>
          <w:b w:val="0"/>
        </w:rPr>
        <w:t xml:space="preserve"> to the laboratory in a sterile</w:t>
      </w:r>
      <w:r>
        <w:rPr>
          <w:rFonts w:ascii="Arial" w:hAnsi="Arial" w:cs="Arial"/>
          <w:b w:val="0"/>
        </w:rPr>
        <w:t xml:space="preserve"> syringe (capped and needle removed) or other sterile tube/container.</w:t>
      </w:r>
    </w:p>
    <w:p w:rsidR="00987771" w:rsidRDefault="0098777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p>
    <w:p w:rsidR="00987771" w:rsidRDefault="0098777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Pr>
          <w:rFonts w:ascii="Arial" w:hAnsi="Arial" w:cs="Arial"/>
          <w:b w:val="0"/>
        </w:rPr>
        <w:t>Unacceptable Specimen:</w:t>
      </w:r>
    </w:p>
    <w:p w:rsidR="00A30335" w:rsidRDefault="00A3033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p>
    <w:p w:rsidR="00987771" w:rsidRDefault="00987771" w:rsidP="0098777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Pr>
          <w:rFonts w:ascii="Arial" w:hAnsi="Arial" w:cs="Arial"/>
          <w:b w:val="0"/>
        </w:rPr>
        <w:tab/>
        <w:t xml:space="preserve">Fluids in </w:t>
      </w:r>
      <w:r w:rsidR="00F85D1A">
        <w:rPr>
          <w:rFonts w:ascii="Arial" w:hAnsi="Arial" w:cs="Arial"/>
          <w:b w:val="0"/>
        </w:rPr>
        <w:t>citrate</w:t>
      </w:r>
      <w:r>
        <w:rPr>
          <w:rFonts w:ascii="Arial" w:hAnsi="Arial" w:cs="Arial"/>
          <w:b w:val="0"/>
        </w:rPr>
        <w:t xml:space="preserve"> or EDTA tubes – Some organisms are inhibited by these </w:t>
      </w:r>
      <w:r w:rsidR="00F85D1A">
        <w:rPr>
          <w:rFonts w:ascii="Arial" w:hAnsi="Arial" w:cs="Arial"/>
          <w:b w:val="0"/>
        </w:rPr>
        <w:t>anticoagulants</w:t>
      </w:r>
      <w:r>
        <w:rPr>
          <w:rFonts w:ascii="Arial" w:hAnsi="Arial" w:cs="Arial"/>
          <w:b w:val="0"/>
        </w:rPr>
        <w:t>.</w:t>
      </w:r>
    </w:p>
    <w:p w:rsidR="00E466DA" w:rsidRPr="004C3BBF"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4C3BBF">
        <w:rPr>
          <w:rFonts w:ascii="Arial" w:hAnsi="Arial" w:cs="Arial"/>
        </w:rPr>
        <w:t>EQUIPMENT AND MATERIALS:</w:t>
      </w:r>
    </w:p>
    <w:p w:rsidR="00E466DA"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r w:rsidRPr="004C3BBF">
        <w:rPr>
          <w:rFonts w:ascii="Arial" w:hAnsi="Arial" w:cs="Arial"/>
        </w:rPr>
        <w:t>Equipment:</w:t>
      </w:r>
      <w:r w:rsidR="00730181">
        <w:rPr>
          <w:rFonts w:ascii="Arial" w:hAnsi="Arial" w:cs="Arial"/>
        </w:rPr>
        <w:t xml:space="preserve">  </w:t>
      </w:r>
    </w:p>
    <w:p w:rsidR="00730181" w:rsidRPr="00730181" w:rsidRDefault="00730181" w:rsidP="0073018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sidRPr="00730181">
        <w:rPr>
          <w:rFonts w:ascii="Arial" w:hAnsi="Arial" w:cs="Arial"/>
          <w:b w:val="0"/>
        </w:rPr>
        <w:t>Loop</w:t>
      </w:r>
      <w:r w:rsidR="00987771">
        <w:rPr>
          <w:rFonts w:ascii="Arial" w:hAnsi="Arial" w:cs="Arial"/>
          <w:b w:val="0"/>
        </w:rPr>
        <w:t>s</w:t>
      </w:r>
      <w:r w:rsidRPr="00730181">
        <w:rPr>
          <w:rFonts w:ascii="Arial" w:hAnsi="Arial" w:cs="Arial"/>
          <w:b w:val="0"/>
        </w:rPr>
        <w:t xml:space="preserve">                                         </w:t>
      </w:r>
    </w:p>
    <w:p w:rsidR="00730181" w:rsidRPr="00730181" w:rsidRDefault="00730181" w:rsidP="0073018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sidRPr="00730181">
        <w:rPr>
          <w:rFonts w:ascii="Arial" w:hAnsi="Arial" w:cs="Arial"/>
          <w:b w:val="0"/>
        </w:rPr>
        <w:t xml:space="preserve">Biological safety cabinet          </w:t>
      </w:r>
    </w:p>
    <w:p w:rsidR="002E60A0" w:rsidRDefault="00A4208F" w:rsidP="00A4208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ab/>
      </w:r>
      <w:r w:rsidR="00730181" w:rsidRPr="00730181">
        <w:rPr>
          <w:rFonts w:ascii="Arial" w:hAnsi="Arial" w:cs="Arial"/>
          <w:b w:val="0"/>
        </w:rPr>
        <w:t>CO2 incubator</w:t>
      </w:r>
      <w:r w:rsidR="00730181">
        <w:rPr>
          <w:rFonts w:ascii="Arial" w:hAnsi="Arial" w:cs="Arial"/>
          <w:b w:val="0"/>
        </w:rPr>
        <w:t xml:space="preserve"> </w:t>
      </w:r>
    </w:p>
    <w:p w:rsidR="00730181" w:rsidRPr="00730181" w:rsidRDefault="002E60A0" w:rsidP="00A4208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ab/>
        <w:t>BacT/Alert</w:t>
      </w:r>
      <w:r w:rsidR="00730181">
        <w:rPr>
          <w:rFonts w:ascii="Arial" w:hAnsi="Arial" w:cs="Arial"/>
          <w:b w:val="0"/>
        </w:rPr>
        <w:t xml:space="preserve">               </w:t>
      </w:r>
    </w:p>
    <w:p w:rsidR="00E466DA" w:rsidRDefault="00730181" w:rsidP="00A4208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sidRPr="00730181">
        <w:rPr>
          <w:rFonts w:ascii="Arial" w:hAnsi="Arial" w:cs="Arial"/>
          <w:b w:val="0"/>
        </w:rPr>
        <w:t>Vortex</w:t>
      </w:r>
    </w:p>
    <w:p w:rsidR="00A4208F" w:rsidRDefault="00A4208F" w:rsidP="00A4208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sidRPr="00730181">
        <w:rPr>
          <w:rFonts w:ascii="Arial" w:hAnsi="Arial" w:cs="Arial"/>
          <w:b w:val="0"/>
        </w:rPr>
        <w:t>Sterile disposable pipette</w:t>
      </w:r>
    </w:p>
    <w:p w:rsidR="00A4208F" w:rsidRDefault="00926F18" w:rsidP="00A4208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Pr>
          <w:rFonts w:ascii="Arial" w:hAnsi="Arial" w:cs="Arial"/>
          <w:b w:val="0"/>
        </w:rPr>
        <w:t>Glass slid</w:t>
      </w:r>
      <w:r w:rsidR="00A4208F">
        <w:rPr>
          <w:rFonts w:ascii="Arial" w:hAnsi="Arial" w:cs="Arial"/>
          <w:b w:val="0"/>
        </w:rPr>
        <w:t>es</w:t>
      </w:r>
    </w:p>
    <w:p w:rsidR="00A4208F" w:rsidRPr="00A4208F" w:rsidRDefault="00A4208F" w:rsidP="00A4208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sidRPr="00730181">
        <w:rPr>
          <w:rFonts w:ascii="Arial" w:hAnsi="Arial" w:cs="Arial"/>
          <w:b w:val="0"/>
        </w:rPr>
        <w:t>Centrifuge</w:t>
      </w:r>
    </w:p>
    <w:p w:rsidR="00730181" w:rsidRPr="00730181" w:rsidRDefault="00A4208F" w:rsidP="0073018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Pr>
          <w:rFonts w:ascii="Arial" w:hAnsi="Arial" w:cs="Arial"/>
          <w:b w:val="0"/>
        </w:rPr>
        <w:t>BAP blood agar</w:t>
      </w:r>
    </w:p>
    <w:p w:rsidR="00730181" w:rsidRPr="00730181" w:rsidRDefault="00A4208F" w:rsidP="0073018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Pr>
          <w:rFonts w:ascii="Arial" w:hAnsi="Arial" w:cs="Arial"/>
          <w:b w:val="0"/>
        </w:rPr>
        <w:t xml:space="preserve">Chocolate agar </w:t>
      </w:r>
    </w:p>
    <w:p w:rsidR="00730181" w:rsidRPr="00730181" w:rsidRDefault="00730181" w:rsidP="0073018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sidRPr="00730181">
        <w:rPr>
          <w:rFonts w:ascii="Arial" w:hAnsi="Arial" w:cs="Arial"/>
          <w:b w:val="0"/>
        </w:rPr>
        <w:t xml:space="preserve">MacConkey agar </w:t>
      </w:r>
    </w:p>
    <w:p w:rsidR="00730181" w:rsidRPr="00730181" w:rsidRDefault="00A4208F" w:rsidP="0073018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Pr>
          <w:rFonts w:ascii="Arial" w:hAnsi="Arial" w:cs="Arial"/>
          <w:b w:val="0"/>
        </w:rPr>
        <w:t>ABAP, KV, Pea</w:t>
      </w:r>
    </w:p>
    <w:p w:rsidR="00730181" w:rsidRDefault="00A4208F" w:rsidP="0073018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Pr>
          <w:rFonts w:ascii="Arial" w:hAnsi="Arial" w:cs="Arial"/>
          <w:b w:val="0"/>
        </w:rPr>
        <w:t xml:space="preserve">BacT/ALERT SA, </w:t>
      </w:r>
      <w:r w:rsidR="00730181" w:rsidRPr="00730181">
        <w:rPr>
          <w:rFonts w:ascii="Arial" w:hAnsi="Arial" w:cs="Arial"/>
          <w:b w:val="0"/>
        </w:rPr>
        <w:t>SN</w:t>
      </w:r>
      <w:r>
        <w:rPr>
          <w:rFonts w:ascii="Arial" w:hAnsi="Arial" w:cs="Arial"/>
          <w:b w:val="0"/>
        </w:rPr>
        <w:t xml:space="preserve"> </w:t>
      </w:r>
      <w:r w:rsidR="002E60A0">
        <w:rPr>
          <w:rFonts w:ascii="Arial" w:hAnsi="Arial" w:cs="Arial"/>
          <w:b w:val="0"/>
        </w:rPr>
        <w:t>-</w:t>
      </w:r>
      <w:r w:rsidR="00730181" w:rsidRPr="00730181">
        <w:rPr>
          <w:rFonts w:ascii="Arial" w:hAnsi="Arial" w:cs="Arial"/>
          <w:b w:val="0"/>
        </w:rPr>
        <w:t xml:space="preserve"> Aerobic and Anaerobic (Blood culture bottles)</w:t>
      </w:r>
    </w:p>
    <w:p w:rsidR="003B1738" w:rsidRDefault="003B1738" w:rsidP="0073018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Pr>
          <w:rFonts w:ascii="Arial" w:hAnsi="Arial" w:cs="Arial"/>
          <w:b w:val="0"/>
        </w:rPr>
        <w:t>SAB and SABCC for fungal requests</w:t>
      </w:r>
    </w:p>
    <w:p w:rsidR="004D60A6" w:rsidRDefault="004D60A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3B1738" w:rsidRPr="003B1738" w:rsidRDefault="003B1738" w:rsidP="008E5D1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3B1738">
        <w:rPr>
          <w:rFonts w:ascii="Arial" w:hAnsi="Arial" w:cs="Arial"/>
        </w:rPr>
        <w:t>CALIBRATION:</w:t>
      </w:r>
      <w:r w:rsidR="00C47E2D">
        <w:rPr>
          <w:rFonts w:ascii="Arial" w:hAnsi="Arial" w:cs="Arial"/>
        </w:rPr>
        <w:t xml:space="preserve"> </w:t>
      </w:r>
      <w:r>
        <w:rPr>
          <w:rFonts w:ascii="Arial" w:hAnsi="Arial" w:cs="Arial"/>
          <w:b w:val="0"/>
        </w:rPr>
        <w:t xml:space="preserve">BACT/Alert cells are calibrated as needed and once per year (preventative </w:t>
      </w:r>
      <w:r w:rsidR="00F85D1A">
        <w:rPr>
          <w:rFonts w:ascii="Arial" w:hAnsi="Arial" w:cs="Arial"/>
          <w:b w:val="0"/>
        </w:rPr>
        <w:t>maintenance</w:t>
      </w:r>
      <w:r>
        <w:rPr>
          <w:rFonts w:ascii="Arial" w:hAnsi="Arial" w:cs="Arial"/>
          <w:b w:val="0"/>
        </w:rPr>
        <w:t xml:space="preserve">). </w:t>
      </w:r>
    </w:p>
    <w:p w:rsidR="008E5D13" w:rsidRDefault="008E5D13" w:rsidP="00F9038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8E5D13">
        <w:rPr>
          <w:rFonts w:ascii="Arial" w:hAnsi="Arial" w:cs="Arial"/>
          <w:b w:val="0"/>
        </w:rPr>
        <w:t xml:space="preserve">    </w:t>
      </w:r>
      <w:r>
        <w:rPr>
          <w:rFonts w:ascii="Arial" w:hAnsi="Arial" w:cs="Arial"/>
          <w:b w:val="0"/>
        </w:rPr>
        <w:tab/>
      </w:r>
      <w:r w:rsidRPr="008E5D13">
        <w:rPr>
          <w:rFonts w:ascii="Arial" w:hAnsi="Arial" w:cs="Arial"/>
          <w:b w:val="0"/>
        </w:rPr>
        <w:t xml:space="preserve"> </w:t>
      </w:r>
      <w:r>
        <w:rPr>
          <w:rFonts w:ascii="Arial" w:hAnsi="Arial" w:cs="Arial"/>
          <w:b w:val="0"/>
        </w:rPr>
        <w:tab/>
      </w:r>
    </w:p>
    <w:p w:rsidR="003B1738" w:rsidRDefault="003B173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rPr>
        <w:t>QUALITY CONTROL:</w:t>
      </w:r>
      <w:r w:rsidR="00C47E2D">
        <w:rPr>
          <w:rFonts w:ascii="Arial" w:hAnsi="Arial" w:cs="Arial"/>
        </w:rPr>
        <w:t xml:space="preserve"> </w:t>
      </w:r>
      <w:r w:rsidR="00F85D1A">
        <w:rPr>
          <w:rFonts w:ascii="Arial" w:hAnsi="Arial" w:cs="Arial"/>
          <w:b w:val="0"/>
        </w:rPr>
        <w:t>Laboratories</w:t>
      </w:r>
      <w:r>
        <w:rPr>
          <w:rFonts w:ascii="Arial" w:hAnsi="Arial" w:cs="Arial"/>
          <w:b w:val="0"/>
        </w:rPr>
        <w:t xml:space="preserve"> can accept the quality</w:t>
      </w:r>
      <w:r w:rsidR="005E17D1">
        <w:rPr>
          <w:rFonts w:ascii="Arial" w:hAnsi="Arial" w:cs="Arial"/>
          <w:b w:val="0"/>
        </w:rPr>
        <w:t xml:space="preserve"> control of the manufacturers of exempt media in accordance to CLSI guidelines.</w:t>
      </w:r>
    </w:p>
    <w:p w:rsidR="005E17D1" w:rsidRDefault="005E17D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Refer to the Media Quality Control Procedure for non-exempt media.</w:t>
      </w:r>
    </w:p>
    <w:p w:rsidR="005E17D1" w:rsidRDefault="005E17D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5E17D1" w:rsidRDefault="005E17D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Pr>
          <w:rFonts w:ascii="Arial" w:hAnsi="Arial" w:cs="Arial"/>
        </w:rPr>
        <w:t>PROCEDURE:</w:t>
      </w:r>
    </w:p>
    <w:p w:rsidR="00D51C2F" w:rsidRPr="00D51C2F" w:rsidRDefault="00D51C2F" w:rsidP="002E60A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2E60A0">
        <w:rPr>
          <w:rFonts w:ascii="Arial" w:hAnsi="Arial" w:cs="Arial"/>
        </w:rPr>
        <w:t xml:space="preserve">Cytocentrifuge and </w:t>
      </w:r>
      <w:r w:rsidR="00F85D1A" w:rsidRPr="002E60A0">
        <w:rPr>
          <w:rFonts w:ascii="Arial" w:hAnsi="Arial" w:cs="Arial"/>
        </w:rPr>
        <w:t>Inoculation</w:t>
      </w:r>
      <w:r w:rsidR="002E60A0">
        <w:rPr>
          <w:rFonts w:ascii="Arial" w:hAnsi="Arial" w:cs="Arial"/>
        </w:rPr>
        <w:t xml:space="preserve"> </w:t>
      </w:r>
      <w:r>
        <w:rPr>
          <w:rFonts w:ascii="Arial" w:hAnsi="Arial" w:cs="Arial"/>
        </w:rPr>
        <w:t xml:space="preserve">Note: </w:t>
      </w:r>
      <w:r w:rsidRPr="00D51C2F">
        <w:rPr>
          <w:rFonts w:ascii="Arial" w:hAnsi="Arial" w:cs="Arial"/>
          <w:b w:val="0"/>
        </w:rPr>
        <w:t xml:space="preserve">Specimen such as synovial fluids, amniotic </w:t>
      </w:r>
      <w:r w:rsidR="00F85D1A" w:rsidRPr="00D51C2F">
        <w:rPr>
          <w:rFonts w:ascii="Arial" w:hAnsi="Arial" w:cs="Arial"/>
          <w:b w:val="0"/>
        </w:rPr>
        <w:t>fluid</w:t>
      </w:r>
      <w:r w:rsidRPr="00D51C2F">
        <w:rPr>
          <w:rFonts w:ascii="Arial" w:hAnsi="Arial" w:cs="Arial"/>
          <w:b w:val="0"/>
        </w:rPr>
        <w:t xml:space="preserve">, and sometimes peritoneal and dialysis fluids may have a high protein and cell count, which can make a cytospin smear difficult to read. It may be necessary to try the cytospin preparation and gram stain to determine if this techniques is adequate. A smear prepared from the sediment after centrifugation might be a better option. </w:t>
      </w:r>
    </w:p>
    <w:p w:rsidR="001952B0" w:rsidRDefault="001952B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u w:val="single"/>
        </w:rPr>
      </w:pPr>
    </w:p>
    <w:p w:rsidR="00F60440" w:rsidRPr="00D51C2F" w:rsidRDefault="00D51C2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u w:val="single"/>
        </w:rPr>
      </w:pPr>
      <w:r w:rsidRPr="00D51C2F">
        <w:rPr>
          <w:rFonts w:ascii="Arial" w:hAnsi="Arial" w:cs="Arial"/>
          <w:u w:val="single"/>
        </w:rPr>
        <w:t>Sterile Fluid Specimens &gt;2</w:t>
      </w:r>
      <w:r>
        <w:rPr>
          <w:rFonts w:ascii="Arial" w:hAnsi="Arial" w:cs="Arial"/>
          <w:u w:val="single"/>
        </w:rPr>
        <w:t>.5</w:t>
      </w:r>
      <w:r w:rsidRPr="00D51C2F">
        <w:rPr>
          <w:rFonts w:ascii="Arial" w:hAnsi="Arial" w:cs="Arial"/>
          <w:u w:val="single"/>
        </w:rPr>
        <w:t xml:space="preserve"> mL:</w:t>
      </w:r>
    </w:p>
    <w:p w:rsidR="00D51C2F" w:rsidRPr="00D51C2F" w:rsidRDefault="00D80150" w:rsidP="00D51C2F">
      <w:pPr>
        <w:pStyle w:val="ListParagraph"/>
        <w:numPr>
          <w:ilvl w:val="0"/>
          <w:numId w:val="11"/>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Pr>
          <w:rFonts w:ascii="Arial" w:hAnsi="Arial" w:cs="Arial"/>
          <w:b w:val="0"/>
        </w:rPr>
        <w:t>P</w:t>
      </w:r>
      <w:r w:rsidR="00D51C2F">
        <w:rPr>
          <w:rFonts w:ascii="Arial" w:hAnsi="Arial" w:cs="Arial"/>
          <w:b w:val="0"/>
        </w:rPr>
        <w:t>lace 2 – 3 dro</w:t>
      </w:r>
      <w:r w:rsidR="00F85D1A">
        <w:rPr>
          <w:rFonts w:ascii="Arial" w:hAnsi="Arial" w:cs="Arial"/>
          <w:b w:val="0"/>
        </w:rPr>
        <w:t>ps of non-</w:t>
      </w:r>
      <w:r w:rsidR="00D51C2F">
        <w:rPr>
          <w:rFonts w:ascii="Arial" w:hAnsi="Arial" w:cs="Arial"/>
          <w:b w:val="0"/>
        </w:rPr>
        <w:t>centri</w:t>
      </w:r>
      <w:r w:rsidR="00F85D1A">
        <w:rPr>
          <w:rFonts w:ascii="Arial" w:hAnsi="Arial" w:cs="Arial"/>
          <w:b w:val="0"/>
        </w:rPr>
        <w:t>fuged fluid into two cytofunnel</w:t>
      </w:r>
      <w:r w:rsidR="00D51C2F">
        <w:rPr>
          <w:rFonts w:ascii="Arial" w:hAnsi="Arial" w:cs="Arial"/>
          <w:b w:val="0"/>
        </w:rPr>
        <w:t xml:space="preserve"> kits.</w:t>
      </w:r>
    </w:p>
    <w:p w:rsidR="00D51C2F" w:rsidRPr="00657EC4" w:rsidRDefault="00D51C2F" w:rsidP="00D51C2F">
      <w:pPr>
        <w:pStyle w:val="ListParagraph"/>
        <w:numPr>
          <w:ilvl w:val="0"/>
          <w:numId w:val="11"/>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Pr>
          <w:rFonts w:ascii="Arial" w:hAnsi="Arial" w:cs="Arial"/>
          <w:b w:val="0"/>
        </w:rPr>
        <w:t>Insert two cytospin slides labeled with the patient’s name, accession number, type of fluid and date.</w:t>
      </w:r>
      <w:r w:rsidR="00657EC4">
        <w:rPr>
          <w:rFonts w:ascii="Arial" w:hAnsi="Arial" w:cs="Arial"/>
          <w:b w:val="0"/>
        </w:rPr>
        <w:t xml:space="preserve"> DO NOT use </w:t>
      </w:r>
      <w:r w:rsidR="00F85D1A">
        <w:rPr>
          <w:rFonts w:ascii="Arial" w:hAnsi="Arial" w:cs="Arial"/>
          <w:b w:val="0"/>
        </w:rPr>
        <w:t>work card</w:t>
      </w:r>
      <w:r w:rsidR="00657EC4">
        <w:rPr>
          <w:rFonts w:ascii="Arial" w:hAnsi="Arial" w:cs="Arial"/>
          <w:b w:val="0"/>
        </w:rPr>
        <w:t xml:space="preserve"> labels for the slides. Write the information in pencil.</w:t>
      </w:r>
    </w:p>
    <w:p w:rsidR="00657EC4" w:rsidRPr="00657EC4" w:rsidRDefault="00657EC4" w:rsidP="00D51C2F">
      <w:pPr>
        <w:pStyle w:val="ListParagraph"/>
        <w:numPr>
          <w:ilvl w:val="0"/>
          <w:numId w:val="11"/>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Pr>
          <w:rFonts w:ascii="Arial" w:hAnsi="Arial" w:cs="Arial"/>
          <w:b w:val="0"/>
        </w:rPr>
        <w:t>Cytocentrifuge for 10 minutes at 1200 rpm (preset on cytospin).</w:t>
      </w:r>
    </w:p>
    <w:p w:rsidR="00657EC4" w:rsidRPr="00657EC4" w:rsidRDefault="00657EC4" w:rsidP="00D51C2F">
      <w:pPr>
        <w:pStyle w:val="ListParagraph"/>
        <w:numPr>
          <w:ilvl w:val="0"/>
          <w:numId w:val="11"/>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Pr>
          <w:rFonts w:ascii="Arial" w:hAnsi="Arial" w:cs="Arial"/>
          <w:b w:val="0"/>
        </w:rPr>
        <w:t>Dry the slides under the biosafety cabinet. Slide may be heat fixed on the slide warmer.</w:t>
      </w:r>
    </w:p>
    <w:p w:rsidR="00657EC4" w:rsidRPr="00657EC4" w:rsidRDefault="00657EC4" w:rsidP="00D51C2F">
      <w:pPr>
        <w:pStyle w:val="ListParagraph"/>
        <w:numPr>
          <w:ilvl w:val="0"/>
          <w:numId w:val="11"/>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Pr>
          <w:rFonts w:ascii="Arial" w:hAnsi="Arial" w:cs="Arial"/>
          <w:b w:val="0"/>
        </w:rPr>
        <w:t>I</w:t>
      </w:r>
      <w:r w:rsidR="00F85D1A">
        <w:rPr>
          <w:rFonts w:ascii="Arial" w:hAnsi="Arial" w:cs="Arial"/>
          <w:b w:val="0"/>
        </w:rPr>
        <w:t>nsert the non-</w:t>
      </w:r>
      <w:r>
        <w:rPr>
          <w:rFonts w:ascii="Arial" w:hAnsi="Arial" w:cs="Arial"/>
          <w:b w:val="0"/>
        </w:rPr>
        <w:t xml:space="preserve">centrifuged fluid aseptically into </w:t>
      </w:r>
      <w:r w:rsidR="002E60A0">
        <w:rPr>
          <w:rFonts w:ascii="Arial" w:hAnsi="Arial" w:cs="Arial"/>
          <w:b w:val="0"/>
        </w:rPr>
        <w:t>SA and SN</w:t>
      </w:r>
      <w:r>
        <w:rPr>
          <w:rFonts w:ascii="Arial" w:hAnsi="Arial" w:cs="Arial"/>
          <w:b w:val="0"/>
        </w:rPr>
        <w:t xml:space="preserve"> BACT/Alert (blood culture) bottle</w:t>
      </w:r>
      <w:r w:rsidR="002E60A0">
        <w:rPr>
          <w:rFonts w:ascii="Arial" w:hAnsi="Arial" w:cs="Arial"/>
          <w:b w:val="0"/>
        </w:rPr>
        <w:t>s</w:t>
      </w:r>
      <w:r>
        <w:rPr>
          <w:rFonts w:ascii="Arial" w:hAnsi="Arial" w:cs="Arial"/>
          <w:b w:val="0"/>
        </w:rPr>
        <w:t>.</w:t>
      </w:r>
    </w:p>
    <w:p w:rsidR="00657EC4" w:rsidRPr="00657EC4" w:rsidRDefault="00F85D1A" w:rsidP="00657EC4">
      <w:pPr>
        <w:pStyle w:val="ListParagraph"/>
        <w:numPr>
          <w:ilvl w:val="0"/>
          <w:numId w:val="14"/>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Pr>
          <w:rFonts w:ascii="Arial" w:hAnsi="Arial" w:cs="Arial"/>
          <w:b w:val="0"/>
        </w:rPr>
        <w:t>Thoroughly</w:t>
      </w:r>
      <w:r w:rsidR="00657EC4">
        <w:rPr>
          <w:rFonts w:ascii="Arial" w:hAnsi="Arial" w:cs="Arial"/>
          <w:b w:val="0"/>
        </w:rPr>
        <w:t xml:space="preserve"> clean the top of each bottle’s rubber stopper with alcohol.</w:t>
      </w:r>
    </w:p>
    <w:p w:rsidR="00657EC4" w:rsidRPr="00657EC4" w:rsidRDefault="00657EC4" w:rsidP="00657EC4">
      <w:pPr>
        <w:pStyle w:val="ListParagraph"/>
        <w:numPr>
          <w:ilvl w:val="0"/>
          <w:numId w:val="14"/>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Pr>
          <w:rFonts w:ascii="Arial" w:hAnsi="Arial" w:cs="Arial"/>
          <w:b w:val="0"/>
        </w:rPr>
        <w:t>Draw up the fluid using a sterile syringe and needle.</w:t>
      </w:r>
    </w:p>
    <w:p w:rsidR="00657EC4" w:rsidRPr="00657EC4" w:rsidRDefault="00657EC4" w:rsidP="00657EC4">
      <w:pPr>
        <w:pStyle w:val="ListParagraph"/>
        <w:numPr>
          <w:ilvl w:val="0"/>
          <w:numId w:val="14"/>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Pr>
          <w:rFonts w:ascii="Arial" w:hAnsi="Arial" w:cs="Arial"/>
          <w:b w:val="0"/>
        </w:rPr>
        <w:t>Aseptically insert the fluid in to the bottle.</w:t>
      </w:r>
    </w:p>
    <w:p w:rsidR="00657EC4" w:rsidRPr="00657EC4" w:rsidRDefault="00657EC4" w:rsidP="00657EC4">
      <w:pPr>
        <w:pStyle w:val="ListParagraph"/>
        <w:numPr>
          <w:ilvl w:val="0"/>
          <w:numId w:val="14"/>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Pr>
          <w:rFonts w:ascii="Arial" w:hAnsi="Arial" w:cs="Arial"/>
          <w:b w:val="0"/>
        </w:rPr>
        <w:t>Add equal amounts to each bottle (aerobic and anaerobic).</w:t>
      </w:r>
    </w:p>
    <w:p w:rsidR="00657EC4" w:rsidRPr="00657EC4" w:rsidRDefault="00657EC4" w:rsidP="00657EC4">
      <w:pPr>
        <w:pStyle w:val="ListParagraph"/>
        <w:numPr>
          <w:ilvl w:val="0"/>
          <w:numId w:val="14"/>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Pr>
          <w:rFonts w:ascii="Arial" w:hAnsi="Arial" w:cs="Arial"/>
          <w:b w:val="0"/>
        </w:rPr>
        <w:t>5 – 10 mL of fluid in each bottle is optimal.</w:t>
      </w:r>
    </w:p>
    <w:p w:rsidR="00657EC4" w:rsidRPr="00657EC4" w:rsidRDefault="00657EC4" w:rsidP="00657EC4">
      <w:pPr>
        <w:pStyle w:val="ListParagraph"/>
        <w:numPr>
          <w:ilvl w:val="0"/>
          <w:numId w:val="14"/>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Pr>
          <w:rFonts w:ascii="Arial" w:hAnsi="Arial" w:cs="Arial"/>
          <w:b w:val="0"/>
        </w:rPr>
        <w:t xml:space="preserve">Each bottle must contain </w:t>
      </w:r>
      <w:r w:rsidRPr="00657EC4">
        <w:rPr>
          <w:rFonts w:ascii="Arial" w:hAnsi="Arial" w:cs="Arial"/>
        </w:rPr>
        <w:t>at least 1 mL</w:t>
      </w:r>
      <w:r>
        <w:rPr>
          <w:rFonts w:ascii="Arial" w:hAnsi="Arial" w:cs="Arial"/>
          <w:b w:val="0"/>
        </w:rPr>
        <w:t xml:space="preserve"> of fluid.</w:t>
      </w:r>
    </w:p>
    <w:p w:rsidR="00657EC4" w:rsidRPr="00657EC4" w:rsidRDefault="00657EC4" w:rsidP="00657EC4">
      <w:pPr>
        <w:pStyle w:val="ListParagraph"/>
        <w:numPr>
          <w:ilvl w:val="0"/>
          <w:numId w:val="14"/>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657EC4">
        <w:rPr>
          <w:rFonts w:ascii="Arial" w:hAnsi="Arial" w:cs="Arial"/>
        </w:rPr>
        <w:t>Do not</w:t>
      </w:r>
      <w:r>
        <w:rPr>
          <w:rFonts w:ascii="Arial" w:hAnsi="Arial" w:cs="Arial"/>
          <w:b w:val="0"/>
        </w:rPr>
        <w:t xml:space="preserve"> inoculate bottle with more than 10 </w:t>
      </w:r>
      <w:r w:rsidR="00F85D1A">
        <w:rPr>
          <w:rFonts w:ascii="Arial" w:hAnsi="Arial" w:cs="Arial"/>
          <w:b w:val="0"/>
        </w:rPr>
        <w:t>mL</w:t>
      </w:r>
    </w:p>
    <w:p w:rsidR="002E60A0" w:rsidRPr="002E60A0" w:rsidRDefault="00657EC4" w:rsidP="002E60A0">
      <w:pPr>
        <w:pStyle w:val="ListParagraph"/>
        <w:numPr>
          <w:ilvl w:val="0"/>
          <w:numId w:val="11"/>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2E60A0">
        <w:rPr>
          <w:rFonts w:ascii="Arial" w:hAnsi="Arial" w:cs="Arial"/>
          <w:b w:val="0"/>
        </w:rPr>
        <w:t xml:space="preserve">Using the </w:t>
      </w:r>
      <w:r w:rsidR="00F85D1A" w:rsidRPr="002E60A0">
        <w:rPr>
          <w:rFonts w:ascii="Arial" w:hAnsi="Arial" w:cs="Arial"/>
          <w:b w:val="0"/>
        </w:rPr>
        <w:t>work card</w:t>
      </w:r>
      <w:r w:rsidRPr="002E60A0">
        <w:rPr>
          <w:rFonts w:ascii="Arial" w:hAnsi="Arial" w:cs="Arial"/>
          <w:b w:val="0"/>
        </w:rPr>
        <w:t xml:space="preserve"> labels, label each bottle and load onto the BACT/Alert analyzer.</w:t>
      </w:r>
      <w:r w:rsidR="002E60A0" w:rsidRPr="002E60A0">
        <w:rPr>
          <w:rFonts w:ascii="Arial" w:hAnsi="Arial" w:cs="Arial"/>
          <w:b w:val="0"/>
        </w:rPr>
        <w:t xml:space="preserve"> </w:t>
      </w:r>
    </w:p>
    <w:p w:rsidR="002E60A0" w:rsidRPr="002E60A0" w:rsidRDefault="002E60A0" w:rsidP="002E60A0">
      <w:pPr>
        <w:pStyle w:val="ListParagraph"/>
        <w:numPr>
          <w:ilvl w:val="0"/>
          <w:numId w:val="11"/>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2E60A0">
        <w:rPr>
          <w:rFonts w:ascii="Arial" w:hAnsi="Arial" w:cs="Arial"/>
          <w:b w:val="0"/>
        </w:rPr>
        <w:t>Gram stain and read cytospin slides. (Refer to Gram Stain and Cytospin procedures)</w:t>
      </w:r>
    </w:p>
    <w:p w:rsidR="00657EC4" w:rsidRPr="002E60A0" w:rsidRDefault="00657EC4" w:rsidP="002E60A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both"/>
        <w:rPr>
          <w:rFonts w:ascii="Arial" w:hAnsi="Arial" w:cs="Arial"/>
        </w:rPr>
      </w:pPr>
    </w:p>
    <w:p w:rsidR="00D80150" w:rsidRDefault="00D80150" w:rsidP="00D8015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D80150" w:rsidRDefault="00D80150" w:rsidP="00D8015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u w:val="single"/>
        </w:rPr>
      </w:pPr>
      <w:r w:rsidRPr="00D80150">
        <w:rPr>
          <w:rFonts w:ascii="Arial" w:hAnsi="Arial" w:cs="Arial"/>
          <w:u w:val="single"/>
        </w:rPr>
        <w:t xml:space="preserve">Sterile Fluid Specimens </w:t>
      </w:r>
      <w:r w:rsidR="001D3826">
        <w:rPr>
          <w:rFonts w:ascii="Arial" w:hAnsi="Arial" w:cs="Arial"/>
          <w:u w:val="single"/>
        </w:rPr>
        <w:t xml:space="preserve">&gt;0.5 but </w:t>
      </w:r>
      <w:r w:rsidRPr="00D80150">
        <w:rPr>
          <w:rFonts w:ascii="Arial" w:hAnsi="Arial" w:cs="Arial"/>
          <w:u w:val="single"/>
        </w:rPr>
        <w:t>&lt;2.5 mL:</w:t>
      </w:r>
    </w:p>
    <w:p w:rsidR="00D80150" w:rsidRPr="00D80150" w:rsidRDefault="00D80150" w:rsidP="002E60A0">
      <w:pPr>
        <w:pStyle w:val="ListParagraph"/>
        <w:numPr>
          <w:ilvl w:val="0"/>
          <w:numId w:val="19"/>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Pr>
          <w:rFonts w:ascii="Arial" w:hAnsi="Arial" w:cs="Arial"/>
          <w:b w:val="0"/>
        </w:rPr>
        <w:t>Using a sterile pipette, p</w:t>
      </w:r>
      <w:r w:rsidRPr="00D80150">
        <w:rPr>
          <w:rFonts w:ascii="Arial" w:hAnsi="Arial" w:cs="Arial"/>
          <w:b w:val="0"/>
        </w:rPr>
        <w:t>lace 2 – 3 dro</w:t>
      </w:r>
      <w:r w:rsidR="001D3826">
        <w:rPr>
          <w:rFonts w:ascii="Arial" w:hAnsi="Arial" w:cs="Arial"/>
          <w:b w:val="0"/>
        </w:rPr>
        <w:t xml:space="preserve">ps of </w:t>
      </w:r>
      <w:r>
        <w:rPr>
          <w:rFonts w:ascii="Arial" w:hAnsi="Arial" w:cs="Arial"/>
          <w:b w:val="0"/>
        </w:rPr>
        <w:t xml:space="preserve">fluid into two cytofunnel </w:t>
      </w:r>
      <w:r w:rsidRPr="00D80150">
        <w:rPr>
          <w:rFonts w:ascii="Arial" w:hAnsi="Arial" w:cs="Arial"/>
          <w:b w:val="0"/>
        </w:rPr>
        <w:t>kits.</w:t>
      </w:r>
      <w:r>
        <w:rPr>
          <w:rFonts w:ascii="Arial" w:hAnsi="Arial" w:cs="Arial"/>
          <w:b w:val="0"/>
        </w:rPr>
        <w:t xml:space="preserve"> </w:t>
      </w:r>
    </w:p>
    <w:p w:rsidR="00D80150" w:rsidRPr="00D80150" w:rsidRDefault="00D80150" w:rsidP="002E60A0">
      <w:pPr>
        <w:pStyle w:val="ListParagraph"/>
        <w:numPr>
          <w:ilvl w:val="0"/>
          <w:numId w:val="19"/>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Pr>
          <w:rFonts w:ascii="Arial" w:hAnsi="Arial" w:cs="Arial"/>
          <w:b w:val="0"/>
        </w:rPr>
        <w:t xml:space="preserve">Place 1 – 2 drops on each appropriately labeled media plate. (Refer to </w:t>
      </w:r>
      <w:r w:rsidR="002E60A0">
        <w:rPr>
          <w:rFonts w:ascii="Arial" w:hAnsi="Arial" w:cs="Arial"/>
          <w:b w:val="0"/>
        </w:rPr>
        <w:t xml:space="preserve">posted </w:t>
      </w:r>
      <w:r>
        <w:rPr>
          <w:rFonts w:ascii="Arial" w:hAnsi="Arial" w:cs="Arial"/>
          <w:b w:val="0"/>
        </w:rPr>
        <w:t>Setup Chart for media selection)</w:t>
      </w:r>
    </w:p>
    <w:p w:rsidR="00D80150" w:rsidRPr="001D3826" w:rsidRDefault="00D80150" w:rsidP="002E60A0">
      <w:pPr>
        <w:pStyle w:val="ListParagraph"/>
        <w:numPr>
          <w:ilvl w:val="0"/>
          <w:numId w:val="19"/>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Pr>
          <w:rFonts w:ascii="Arial" w:hAnsi="Arial" w:cs="Arial"/>
          <w:b w:val="0"/>
        </w:rPr>
        <w:t xml:space="preserve">Streak plates for isolation (3 or 4 quadrants). </w:t>
      </w:r>
    </w:p>
    <w:p w:rsidR="001D3826" w:rsidRPr="00D80150" w:rsidRDefault="001D3826" w:rsidP="002E60A0">
      <w:pPr>
        <w:pStyle w:val="ListParagraph"/>
        <w:numPr>
          <w:ilvl w:val="0"/>
          <w:numId w:val="19"/>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Pr>
          <w:rFonts w:ascii="Arial" w:hAnsi="Arial" w:cs="Arial"/>
          <w:b w:val="0"/>
        </w:rPr>
        <w:t>Place plates in the CO2 incubator labeled “</w:t>
      </w:r>
      <w:r w:rsidR="00F85D1A">
        <w:rPr>
          <w:rFonts w:ascii="Arial" w:hAnsi="Arial" w:cs="Arial"/>
          <w:b w:val="0"/>
        </w:rPr>
        <w:t>Systemic</w:t>
      </w:r>
      <w:r>
        <w:rPr>
          <w:rFonts w:ascii="Arial" w:hAnsi="Arial" w:cs="Arial"/>
          <w:b w:val="0"/>
        </w:rPr>
        <w:t>”.</w:t>
      </w:r>
    </w:p>
    <w:p w:rsidR="00D80150" w:rsidRPr="00D80150" w:rsidRDefault="00D80150" w:rsidP="002E60A0">
      <w:pPr>
        <w:pStyle w:val="ListParagraph"/>
        <w:numPr>
          <w:ilvl w:val="0"/>
          <w:numId w:val="19"/>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D80150">
        <w:rPr>
          <w:rFonts w:ascii="Arial" w:hAnsi="Arial" w:cs="Arial"/>
          <w:b w:val="0"/>
        </w:rPr>
        <w:t>Insert two cytospin slides labeled with the patient’s name, accessi</w:t>
      </w:r>
      <w:r>
        <w:rPr>
          <w:rFonts w:ascii="Arial" w:hAnsi="Arial" w:cs="Arial"/>
          <w:b w:val="0"/>
        </w:rPr>
        <w:t xml:space="preserve">on number, type </w:t>
      </w:r>
      <w:r w:rsidRPr="00D80150">
        <w:rPr>
          <w:rFonts w:ascii="Arial" w:hAnsi="Arial" w:cs="Arial"/>
          <w:b w:val="0"/>
        </w:rPr>
        <w:t xml:space="preserve">of fluid and date. DO NOT use </w:t>
      </w:r>
      <w:r w:rsidR="00F85D1A" w:rsidRPr="00D80150">
        <w:rPr>
          <w:rFonts w:ascii="Arial" w:hAnsi="Arial" w:cs="Arial"/>
          <w:b w:val="0"/>
        </w:rPr>
        <w:t>work card</w:t>
      </w:r>
      <w:r w:rsidRPr="00D80150">
        <w:rPr>
          <w:rFonts w:ascii="Arial" w:hAnsi="Arial" w:cs="Arial"/>
          <w:b w:val="0"/>
        </w:rPr>
        <w:t xml:space="preserve"> labels for the slides. Write the information in pencil.</w:t>
      </w:r>
    </w:p>
    <w:p w:rsidR="00D80150" w:rsidRPr="00D80150" w:rsidRDefault="00D80150" w:rsidP="002E60A0">
      <w:pPr>
        <w:pStyle w:val="ListParagraph"/>
        <w:numPr>
          <w:ilvl w:val="0"/>
          <w:numId w:val="19"/>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D80150">
        <w:rPr>
          <w:rFonts w:ascii="Arial" w:hAnsi="Arial" w:cs="Arial"/>
          <w:b w:val="0"/>
        </w:rPr>
        <w:t>Cytocentrifuge for 10 minutes at 1200 rpm (preset on cytospin).</w:t>
      </w:r>
    </w:p>
    <w:p w:rsidR="00D80150" w:rsidRPr="001D3826" w:rsidRDefault="00D80150" w:rsidP="002E60A0">
      <w:pPr>
        <w:pStyle w:val="ListParagraph"/>
        <w:numPr>
          <w:ilvl w:val="0"/>
          <w:numId w:val="19"/>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D80150">
        <w:rPr>
          <w:rFonts w:ascii="Arial" w:hAnsi="Arial" w:cs="Arial"/>
          <w:b w:val="0"/>
        </w:rPr>
        <w:t>Dry the slides under the biosafety cabinet. Slide may be heat fixed on the slide warmer.</w:t>
      </w:r>
    </w:p>
    <w:p w:rsidR="001D3826" w:rsidRPr="001D3826" w:rsidRDefault="001D3826" w:rsidP="002E60A0">
      <w:pPr>
        <w:pStyle w:val="ListParagraph"/>
        <w:numPr>
          <w:ilvl w:val="0"/>
          <w:numId w:val="19"/>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Pr>
          <w:rFonts w:ascii="Arial" w:hAnsi="Arial" w:cs="Arial"/>
          <w:b w:val="0"/>
        </w:rPr>
        <w:t>Gram stain and read cytospin slides. (Refer to Gram Stain and Cytospin procedures)</w:t>
      </w:r>
    </w:p>
    <w:p w:rsidR="001D3826" w:rsidRDefault="001D3826" w:rsidP="001D382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1D3826" w:rsidRDefault="001D3826" w:rsidP="001D382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u w:val="single"/>
        </w:rPr>
      </w:pPr>
      <w:r w:rsidRPr="001D3826">
        <w:rPr>
          <w:rFonts w:ascii="Arial" w:hAnsi="Arial" w:cs="Arial"/>
          <w:u w:val="single"/>
        </w:rPr>
        <w:t>Sterile Fluid Specimens &lt;0.5 mL:</w:t>
      </w:r>
    </w:p>
    <w:p w:rsidR="002E60A0" w:rsidRPr="002E60A0" w:rsidRDefault="002E60A0" w:rsidP="002E60A0">
      <w:pPr>
        <w:pStyle w:val="ListParagraph"/>
        <w:numPr>
          <w:ilvl w:val="0"/>
          <w:numId w:val="20"/>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2E60A0">
        <w:rPr>
          <w:rFonts w:ascii="Arial" w:hAnsi="Arial" w:cs="Arial"/>
          <w:b w:val="0"/>
        </w:rPr>
        <w:t>Gram stain and read cytospin slides. (Refer to Gram Stain and Cytospin procedures)</w:t>
      </w:r>
    </w:p>
    <w:p w:rsidR="002E60A0" w:rsidRDefault="002E60A0" w:rsidP="002E60A0">
      <w:pPr>
        <w:pStyle w:val="ListParagraph"/>
        <w:numPr>
          <w:ilvl w:val="0"/>
          <w:numId w:val="18"/>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2E60A0">
        <w:rPr>
          <w:rFonts w:ascii="Arial" w:hAnsi="Arial" w:cs="Arial"/>
          <w:b w:val="0"/>
        </w:rPr>
        <w:t>Using a sterile pipette</w:t>
      </w:r>
      <w:r w:rsidRPr="002E60A0">
        <w:rPr>
          <w:rFonts w:ascii="Arial" w:hAnsi="Arial" w:cs="Arial"/>
          <w:b w:val="0"/>
        </w:rPr>
        <w:t>, p</w:t>
      </w:r>
      <w:r w:rsidR="001D3826" w:rsidRPr="002E60A0">
        <w:rPr>
          <w:rFonts w:ascii="Arial" w:hAnsi="Arial" w:cs="Arial"/>
          <w:b w:val="0"/>
        </w:rPr>
        <w:t xml:space="preserve">lace 1 drop of specimen on </w:t>
      </w:r>
      <w:r w:rsidR="00F85D1A" w:rsidRPr="002E60A0">
        <w:rPr>
          <w:rFonts w:ascii="Arial" w:hAnsi="Arial" w:cs="Arial"/>
          <w:b w:val="0"/>
        </w:rPr>
        <w:t>an</w:t>
      </w:r>
      <w:r w:rsidR="001D3826" w:rsidRPr="002E60A0">
        <w:rPr>
          <w:rFonts w:ascii="Arial" w:hAnsi="Arial" w:cs="Arial"/>
          <w:b w:val="0"/>
        </w:rPr>
        <w:t xml:space="preserve"> appropriately labeled slide</w:t>
      </w:r>
      <w:r w:rsidRPr="002E60A0">
        <w:rPr>
          <w:rFonts w:ascii="Arial" w:hAnsi="Arial" w:cs="Arial"/>
          <w:b w:val="0"/>
        </w:rPr>
        <w:t xml:space="preserve"> </w:t>
      </w:r>
      <w:r w:rsidRPr="002E60A0">
        <w:rPr>
          <w:rFonts w:ascii="Arial" w:hAnsi="Arial" w:cs="Arial"/>
          <w:b w:val="0"/>
        </w:rPr>
        <w:t>with the patient’s name, accession number, type of fluid and date. DO NOT use work card labels for the slides. Write the information in pencil.</w:t>
      </w:r>
      <w:r w:rsidRPr="002E60A0">
        <w:rPr>
          <w:rFonts w:ascii="Arial" w:hAnsi="Arial" w:cs="Arial"/>
          <w:b w:val="0"/>
        </w:rPr>
        <w:t xml:space="preserve"> </w:t>
      </w:r>
    </w:p>
    <w:p w:rsidR="001D3826" w:rsidRPr="002E60A0" w:rsidRDefault="001D3826" w:rsidP="00AB4513">
      <w:pPr>
        <w:pStyle w:val="ListParagraph"/>
        <w:numPr>
          <w:ilvl w:val="0"/>
          <w:numId w:val="18"/>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2E60A0">
        <w:rPr>
          <w:rFonts w:ascii="Arial" w:hAnsi="Arial" w:cs="Arial"/>
          <w:b w:val="0"/>
        </w:rPr>
        <w:t>Use a sterile loop to spread the drop over the center of the slide.</w:t>
      </w:r>
    </w:p>
    <w:p w:rsidR="001D3826" w:rsidRDefault="001D3826" w:rsidP="001D3826">
      <w:pPr>
        <w:pStyle w:val="ListParagraph"/>
        <w:numPr>
          <w:ilvl w:val="0"/>
          <w:numId w:val="18"/>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 xml:space="preserve">Using a sterile pipette, place 1 drop of fluid on each </w:t>
      </w:r>
      <w:r w:rsidR="002E60A0">
        <w:rPr>
          <w:rFonts w:ascii="Arial" w:hAnsi="Arial" w:cs="Arial"/>
          <w:b w:val="0"/>
        </w:rPr>
        <w:t>appropriately labeled media plate (Refer to posted Setup Chart for media selection)</w:t>
      </w:r>
      <w:r>
        <w:rPr>
          <w:rFonts w:ascii="Arial" w:hAnsi="Arial" w:cs="Arial"/>
          <w:b w:val="0"/>
        </w:rPr>
        <w:t>.</w:t>
      </w:r>
    </w:p>
    <w:p w:rsidR="001D3826" w:rsidRDefault="001D3826" w:rsidP="001D382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Arial" w:hAnsi="Arial" w:cs="Arial"/>
          <w:b w:val="0"/>
        </w:rPr>
      </w:pPr>
      <w:r>
        <w:rPr>
          <w:rFonts w:ascii="Arial" w:hAnsi="Arial" w:cs="Arial"/>
          <w:b w:val="0"/>
        </w:rPr>
        <w:t>Note: Specimens received with 1 or 2 drops of fluid should be plated on a chocolate plate ONLY. Free text comment “Interpret results with caution due to a limited specimen volume”.</w:t>
      </w:r>
    </w:p>
    <w:p w:rsidR="001D3826" w:rsidRDefault="001D3826" w:rsidP="001D3826">
      <w:pPr>
        <w:pStyle w:val="ListParagraph"/>
        <w:numPr>
          <w:ilvl w:val="0"/>
          <w:numId w:val="18"/>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 xml:space="preserve">Streak plate(s) for isolation. </w:t>
      </w:r>
    </w:p>
    <w:p w:rsidR="001D3826" w:rsidRPr="001D3826" w:rsidRDefault="001D3826" w:rsidP="001D3826">
      <w:pPr>
        <w:pStyle w:val="ListParagraph"/>
        <w:numPr>
          <w:ilvl w:val="0"/>
          <w:numId w:val="18"/>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Place plate(s) in CO2 incubator labeled “</w:t>
      </w:r>
      <w:r w:rsidR="00F85D1A">
        <w:rPr>
          <w:rFonts w:ascii="Arial" w:hAnsi="Arial" w:cs="Arial"/>
          <w:b w:val="0"/>
        </w:rPr>
        <w:t>Systemic</w:t>
      </w:r>
      <w:r>
        <w:rPr>
          <w:rFonts w:ascii="Arial" w:hAnsi="Arial" w:cs="Arial"/>
          <w:b w:val="0"/>
        </w:rPr>
        <w:t>”.</w:t>
      </w:r>
    </w:p>
    <w:p w:rsidR="002E60A0" w:rsidRPr="002E60A0" w:rsidRDefault="002E60A0" w:rsidP="002E60A0">
      <w:pPr>
        <w:pStyle w:val="ListParagraph"/>
        <w:numPr>
          <w:ilvl w:val="0"/>
          <w:numId w:val="18"/>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2E60A0">
        <w:rPr>
          <w:rFonts w:ascii="Arial" w:hAnsi="Arial" w:cs="Arial"/>
          <w:b w:val="0"/>
        </w:rPr>
        <w:t>Gram stain and read cytospin slides. (Refer to Gram Stain and Cytospin procedures)</w:t>
      </w:r>
    </w:p>
    <w:p w:rsidR="001952B0" w:rsidRDefault="001952B0" w:rsidP="004D60A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2E60A0" w:rsidRDefault="002E60A0" w:rsidP="004D60A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Pr>
          <w:rFonts w:ascii="Arial" w:hAnsi="Arial" w:cs="Arial"/>
        </w:rPr>
        <w:t>PROCEDURE NOTES:</w:t>
      </w:r>
    </w:p>
    <w:p w:rsidR="002E60A0" w:rsidRPr="00F60440" w:rsidRDefault="002E60A0" w:rsidP="002E60A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F60440">
        <w:rPr>
          <w:rFonts w:ascii="Arial" w:hAnsi="Arial" w:cs="Arial"/>
          <w:b w:val="0"/>
        </w:rPr>
        <w:t xml:space="preserve">All body fluids must be processed as soon as </w:t>
      </w:r>
      <w:r>
        <w:rPr>
          <w:rFonts w:ascii="Arial" w:hAnsi="Arial" w:cs="Arial"/>
          <w:b w:val="0"/>
        </w:rPr>
        <w:t>p</w:t>
      </w:r>
      <w:r w:rsidRPr="00F60440">
        <w:rPr>
          <w:rFonts w:ascii="Arial" w:hAnsi="Arial" w:cs="Arial"/>
          <w:b w:val="0"/>
        </w:rPr>
        <w:t>ossible.</w:t>
      </w:r>
    </w:p>
    <w:p w:rsidR="002E60A0" w:rsidRDefault="002E60A0" w:rsidP="002E60A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2E60A0" w:rsidRPr="00F60440" w:rsidRDefault="002E60A0" w:rsidP="002E60A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F60440">
        <w:rPr>
          <w:rFonts w:ascii="Arial" w:hAnsi="Arial" w:cs="Arial"/>
          <w:b w:val="0"/>
        </w:rPr>
        <w:t>Fluid</w:t>
      </w:r>
      <w:r>
        <w:rPr>
          <w:rFonts w:ascii="Arial" w:hAnsi="Arial" w:cs="Arial"/>
          <w:b w:val="0"/>
        </w:rPr>
        <w:t xml:space="preserve">s that extremely turbid or thick </w:t>
      </w:r>
      <w:r w:rsidRPr="00F60440">
        <w:rPr>
          <w:rFonts w:ascii="Arial" w:hAnsi="Arial" w:cs="Arial"/>
          <w:b w:val="0"/>
        </w:rPr>
        <w:t xml:space="preserve">will be </w:t>
      </w:r>
      <w:r>
        <w:rPr>
          <w:rFonts w:ascii="Arial" w:hAnsi="Arial" w:cs="Arial"/>
          <w:b w:val="0"/>
        </w:rPr>
        <w:t>plat</w:t>
      </w:r>
      <w:r w:rsidRPr="00F60440">
        <w:rPr>
          <w:rFonts w:ascii="Arial" w:hAnsi="Arial" w:cs="Arial"/>
          <w:b w:val="0"/>
        </w:rPr>
        <w:t>ed directly and have gram stain slides prepared without centrifugation.</w:t>
      </w:r>
    </w:p>
    <w:p w:rsidR="002E60A0" w:rsidRPr="00F60440" w:rsidRDefault="002E60A0" w:rsidP="002E60A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2E60A0" w:rsidRDefault="002E60A0" w:rsidP="002E60A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F60440">
        <w:rPr>
          <w:rFonts w:ascii="Arial" w:hAnsi="Arial" w:cs="Arial"/>
          <w:b w:val="0"/>
        </w:rPr>
        <w:t>Fluids containing large clots should be centrifuge</w:t>
      </w:r>
      <w:r>
        <w:rPr>
          <w:rFonts w:ascii="Arial" w:hAnsi="Arial" w:cs="Arial"/>
          <w:b w:val="0"/>
        </w:rPr>
        <w:t>d. Place</w:t>
      </w:r>
      <w:r w:rsidRPr="00F60440">
        <w:rPr>
          <w:rFonts w:ascii="Arial" w:hAnsi="Arial" w:cs="Arial"/>
          <w:b w:val="0"/>
        </w:rPr>
        <w:t xml:space="preserve"> the sediment containing the clotted material in a sterile tissue grinder. Add a small volume (&lt;0.5 mL) of sterile nutrient both (thioglycollate) to the tissue grinder and gently homogenize the mixture to disperse the clots and release any trapped bacteria. Prepare slides for gram stain and inoculate media.</w:t>
      </w:r>
    </w:p>
    <w:p w:rsidR="00E466DA" w:rsidRDefault="003D208D" w:rsidP="004D60A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Pr>
          <w:rFonts w:ascii="Arial" w:hAnsi="Arial" w:cs="Arial"/>
        </w:rPr>
        <w:t>INTERPRETING AND REPORTING RESULTS</w:t>
      </w:r>
      <w:r w:rsidR="004D60A6">
        <w:rPr>
          <w:rFonts w:ascii="Arial" w:hAnsi="Arial" w:cs="Arial"/>
        </w:rPr>
        <w:t>:</w:t>
      </w:r>
    </w:p>
    <w:p w:rsidR="001952B0" w:rsidRDefault="001952B0" w:rsidP="004D60A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4216F1" w:rsidRDefault="004216F1" w:rsidP="004D60A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Pr>
          <w:rFonts w:ascii="Arial" w:hAnsi="Arial" w:cs="Arial"/>
        </w:rPr>
        <w:t>Table 1</w:t>
      </w:r>
    </w:p>
    <w:tbl>
      <w:tblPr>
        <w:tblStyle w:val="TableGrid"/>
        <w:tblW w:w="0" w:type="auto"/>
        <w:jc w:val="center"/>
        <w:tblLook w:val="04A0" w:firstRow="1" w:lastRow="0" w:firstColumn="1" w:lastColumn="0" w:noHBand="0" w:noVBand="1"/>
      </w:tblPr>
      <w:tblGrid>
        <w:gridCol w:w="2337"/>
        <w:gridCol w:w="2337"/>
        <w:gridCol w:w="2338"/>
        <w:gridCol w:w="2338"/>
      </w:tblGrid>
      <w:tr w:rsidR="001952B0" w:rsidTr="001952B0">
        <w:trPr>
          <w:jc w:val="center"/>
        </w:trPr>
        <w:tc>
          <w:tcPr>
            <w:tcW w:w="2337" w:type="dxa"/>
          </w:tcPr>
          <w:p w:rsidR="001952B0" w:rsidRDefault="001952B0" w:rsidP="008E5D1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Pr>
                <w:rFonts w:ascii="Arial" w:hAnsi="Arial" w:cs="Arial"/>
              </w:rPr>
              <w:t>Culture Observation</w:t>
            </w:r>
          </w:p>
        </w:tc>
        <w:tc>
          <w:tcPr>
            <w:tcW w:w="2337" w:type="dxa"/>
          </w:tcPr>
          <w:p w:rsidR="001952B0" w:rsidRDefault="001952B0" w:rsidP="008E5D1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Pr>
                <w:rFonts w:ascii="Arial" w:hAnsi="Arial" w:cs="Arial"/>
              </w:rPr>
              <w:t>Consideration Factor</w:t>
            </w:r>
          </w:p>
        </w:tc>
        <w:tc>
          <w:tcPr>
            <w:tcW w:w="2338" w:type="dxa"/>
          </w:tcPr>
          <w:p w:rsidR="001952B0" w:rsidRDefault="001952B0" w:rsidP="008E5D1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Pr>
                <w:rFonts w:ascii="Arial" w:hAnsi="Arial" w:cs="Arial"/>
              </w:rPr>
              <w:t>Actions/ID</w:t>
            </w:r>
          </w:p>
        </w:tc>
        <w:tc>
          <w:tcPr>
            <w:tcW w:w="2338" w:type="dxa"/>
          </w:tcPr>
          <w:p w:rsidR="001952B0" w:rsidRDefault="001952B0" w:rsidP="008E5D1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Pr>
                <w:rFonts w:ascii="Arial" w:hAnsi="Arial" w:cs="Arial"/>
              </w:rPr>
              <w:t>Reporting</w:t>
            </w:r>
          </w:p>
        </w:tc>
      </w:tr>
      <w:tr w:rsidR="001952B0" w:rsidRPr="001952B0" w:rsidTr="001952B0">
        <w:trPr>
          <w:jc w:val="center"/>
        </w:trPr>
        <w:tc>
          <w:tcPr>
            <w:tcW w:w="2337" w:type="dxa"/>
          </w:tcPr>
          <w:p w:rsidR="001952B0" w:rsidRPr="001952B0" w:rsidRDefault="001952B0" w:rsidP="001952B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val="0"/>
              </w:rPr>
            </w:pPr>
            <w:r w:rsidRPr="001952B0">
              <w:rPr>
                <w:rFonts w:ascii="Arial" w:hAnsi="Arial" w:cs="Arial"/>
                <w:b w:val="0"/>
              </w:rPr>
              <w:t>No Growth &lt;18 hrs</w:t>
            </w:r>
          </w:p>
        </w:tc>
        <w:tc>
          <w:tcPr>
            <w:tcW w:w="2337" w:type="dxa"/>
          </w:tcPr>
          <w:p w:rsidR="001952B0" w:rsidRPr="001952B0" w:rsidRDefault="001952B0" w:rsidP="001952B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val="0"/>
              </w:rPr>
            </w:pPr>
            <w:r w:rsidRPr="001952B0">
              <w:rPr>
                <w:rFonts w:ascii="Arial" w:hAnsi="Arial" w:cs="Arial"/>
                <w:b w:val="0"/>
              </w:rPr>
              <w:t>Reincubate</w:t>
            </w:r>
          </w:p>
        </w:tc>
        <w:tc>
          <w:tcPr>
            <w:tcW w:w="2338" w:type="dxa"/>
          </w:tcPr>
          <w:p w:rsidR="001952B0" w:rsidRPr="001952B0" w:rsidRDefault="001952B0" w:rsidP="001952B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val="0"/>
              </w:rPr>
            </w:pPr>
            <w:r w:rsidRPr="001952B0">
              <w:rPr>
                <w:rFonts w:ascii="Arial" w:hAnsi="Arial" w:cs="Arial"/>
                <w:b w:val="0"/>
              </w:rPr>
              <w:t>Preliminary report</w:t>
            </w:r>
          </w:p>
        </w:tc>
        <w:tc>
          <w:tcPr>
            <w:tcW w:w="2338" w:type="dxa"/>
          </w:tcPr>
          <w:p w:rsidR="001952B0" w:rsidRPr="001952B0" w:rsidRDefault="001952B0" w:rsidP="001952B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val="0"/>
              </w:rPr>
            </w:pPr>
            <w:r w:rsidRPr="001952B0">
              <w:rPr>
                <w:rFonts w:ascii="Arial" w:hAnsi="Arial" w:cs="Arial"/>
                <w:b w:val="0"/>
              </w:rPr>
              <w:t>NGR (No growth, reincubated)</w:t>
            </w:r>
          </w:p>
        </w:tc>
      </w:tr>
      <w:tr w:rsidR="001952B0" w:rsidRPr="001952B0" w:rsidTr="001952B0">
        <w:trPr>
          <w:jc w:val="center"/>
        </w:trPr>
        <w:tc>
          <w:tcPr>
            <w:tcW w:w="2337" w:type="dxa"/>
          </w:tcPr>
          <w:p w:rsidR="001952B0" w:rsidRPr="001952B0" w:rsidRDefault="001952B0" w:rsidP="001952B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val="0"/>
              </w:rPr>
            </w:pPr>
            <w:r>
              <w:rPr>
                <w:rFonts w:ascii="Arial" w:hAnsi="Arial" w:cs="Arial"/>
                <w:b w:val="0"/>
              </w:rPr>
              <w:t>Growth &lt;18 hrs</w:t>
            </w:r>
          </w:p>
        </w:tc>
        <w:tc>
          <w:tcPr>
            <w:tcW w:w="2337" w:type="dxa"/>
          </w:tcPr>
          <w:p w:rsidR="001952B0" w:rsidRPr="001952B0" w:rsidRDefault="001952B0" w:rsidP="001952B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val="0"/>
              </w:rPr>
            </w:pPr>
            <w:r>
              <w:rPr>
                <w:rFonts w:ascii="Arial" w:hAnsi="Arial" w:cs="Arial"/>
                <w:b w:val="0"/>
              </w:rPr>
              <w:t>Scant growth, unable to determine</w:t>
            </w:r>
          </w:p>
        </w:tc>
        <w:tc>
          <w:tcPr>
            <w:tcW w:w="2338" w:type="dxa"/>
          </w:tcPr>
          <w:p w:rsidR="001952B0" w:rsidRPr="001952B0" w:rsidRDefault="001952B0" w:rsidP="001952B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val="0"/>
              </w:rPr>
            </w:pPr>
            <w:r w:rsidRPr="001952B0">
              <w:rPr>
                <w:rFonts w:ascii="Arial" w:hAnsi="Arial" w:cs="Arial"/>
                <w:b w:val="0"/>
              </w:rPr>
              <w:t>Preliminary report</w:t>
            </w:r>
          </w:p>
        </w:tc>
        <w:tc>
          <w:tcPr>
            <w:tcW w:w="2338" w:type="dxa"/>
          </w:tcPr>
          <w:p w:rsidR="001952B0" w:rsidRPr="001952B0" w:rsidRDefault="001952B0" w:rsidP="001952B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val="0"/>
              </w:rPr>
            </w:pPr>
            <w:r>
              <w:rPr>
                <w:rFonts w:ascii="Arial" w:hAnsi="Arial" w:cs="Arial"/>
                <w:b w:val="0"/>
              </w:rPr>
              <w:t>TYTR (Too young to read)</w:t>
            </w:r>
          </w:p>
        </w:tc>
      </w:tr>
      <w:tr w:rsidR="003A13B5" w:rsidRPr="001952B0" w:rsidTr="001952B0">
        <w:trPr>
          <w:jc w:val="center"/>
        </w:trPr>
        <w:tc>
          <w:tcPr>
            <w:tcW w:w="2337" w:type="dxa"/>
          </w:tcPr>
          <w:p w:rsidR="003A13B5" w:rsidRDefault="003A13B5" w:rsidP="001952B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val="0"/>
              </w:rPr>
            </w:pPr>
            <w:r>
              <w:rPr>
                <w:rFonts w:ascii="Arial" w:hAnsi="Arial" w:cs="Arial"/>
                <w:b w:val="0"/>
              </w:rPr>
              <w:t>Growth</w:t>
            </w:r>
          </w:p>
        </w:tc>
        <w:tc>
          <w:tcPr>
            <w:tcW w:w="2337" w:type="dxa"/>
          </w:tcPr>
          <w:p w:rsidR="003A13B5" w:rsidRDefault="003A13B5" w:rsidP="001952B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val="0"/>
              </w:rPr>
            </w:pPr>
            <w:r>
              <w:rPr>
                <w:rFonts w:ascii="Arial" w:hAnsi="Arial" w:cs="Arial"/>
                <w:b w:val="0"/>
              </w:rPr>
              <w:t>Growth</w:t>
            </w:r>
          </w:p>
        </w:tc>
        <w:tc>
          <w:tcPr>
            <w:tcW w:w="2338" w:type="dxa"/>
          </w:tcPr>
          <w:p w:rsidR="003A13B5" w:rsidRPr="001952B0" w:rsidRDefault="003A13B5" w:rsidP="003A13B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val="0"/>
              </w:rPr>
            </w:pPr>
            <w:r>
              <w:rPr>
                <w:rFonts w:ascii="Arial" w:hAnsi="Arial" w:cs="Arial"/>
                <w:b w:val="0"/>
              </w:rPr>
              <w:t>Refer to Organism Workup Procedure</w:t>
            </w:r>
          </w:p>
        </w:tc>
        <w:tc>
          <w:tcPr>
            <w:tcW w:w="2338" w:type="dxa"/>
          </w:tcPr>
          <w:p w:rsidR="003A13B5" w:rsidRDefault="003A13B5" w:rsidP="003A13B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val="0"/>
              </w:rPr>
            </w:pPr>
            <w:r>
              <w:rPr>
                <w:rFonts w:ascii="Arial" w:hAnsi="Arial" w:cs="Arial"/>
                <w:b w:val="0"/>
              </w:rPr>
              <w:t>Refer to Organism Workup Procedure</w:t>
            </w:r>
          </w:p>
        </w:tc>
      </w:tr>
      <w:tr w:rsidR="001952B0" w:rsidRPr="001952B0" w:rsidTr="001952B0">
        <w:trPr>
          <w:jc w:val="center"/>
        </w:trPr>
        <w:tc>
          <w:tcPr>
            <w:tcW w:w="2337" w:type="dxa"/>
          </w:tcPr>
          <w:p w:rsidR="001952B0" w:rsidRPr="001952B0" w:rsidRDefault="001952B0" w:rsidP="001952B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val="0"/>
              </w:rPr>
            </w:pPr>
            <w:r>
              <w:rPr>
                <w:rFonts w:ascii="Arial" w:hAnsi="Arial" w:cs="Arial"/>
                <w:b w:val="0"/>
              </w:rPr>
              <w:t>No Growth 1 day</w:t>
            </w:r>
          </w:p>
        </w:tc>
        <w:tc>
          <w:tcPr>
            <w:tcW w:w="2337" w:type="dxa"/>
          </w:tcPr>
          <w:p w:rsidR="001952B0" w:rsidRPr="001952B0" w:rsidRDefault="001952B0" w:rsidP="001952B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val="0"/>
              </w:rPr>
            </w:pPr>
            <w:r w:rsidRPr="00106ECD">
              <w:rPr>
                <w:rFonts w:ascii="Arial" w:hAnsi="Arial" w:cs="Arial"/>
                <w:b w:val="0"/>
              </w:rPr>
              <w:t>Reincubate</w:t>
            </w:r>
          </w:p>
        </w:tc>
        <w:tc>
          <w:tcPr>
            <w:tcW w:w="2338" w:type="dxa"/>
          </w:tcPr>
          <w:p w:rsidR="001952B0" w:rsidRPr="001952B0" w:rsidRDefault="001952B0" w:rsidP="001952B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val="0"/>
              </w:rPr>
            </w:pPr>
            <w:r w:rsidRPr="001952B0">
              <w:rPr>
                <w:rFonts w:ascii="Arial" w:hAnsi="Arial" w:cs="Arial"/>
                <w:b w:val="0"/>
              </w:rPr>
              <w:t>Preliminary report</w:t>
            </w:r>
          </w:p>
        </w:tc>
        <w:tc>
          <w:tcPr>
            <w:tcW w:w="2338" w:type="dxa"/>
          </w:tcPr>
          <w:p w:rsidR="001952B0" w:rsidRPr="001952B0" w:rsidRDefault="001952B0" w:rsidP="001952B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val="0"/>
              </w:rPr>
            </w:pPr>
            <w:r>
              <w:rPr>
                <w:rFonts w:ascii="Arial" w:hAnsi="Arial" w:cs="Arial"/>
                <w:b w:val="0"/>
              </w:rPr>
              <w:t>NG1</w:t>
            </w:r>
          </w:p>
        </w:tc>
      </w:tr>
      <w:tr w:rsidR="001952B0" w:rsidRPr="001952B0" w:rsidTr="001952B0">
        <w:trPr>
          <w:jc w:val="center"/>
        </w:trPr>
        <w:tc>
          <w:tcPr>
            <w:tcW w:w="2337" w:type="dxa"/>
          </w:tcPr>
          <w:p w:rsidR="001952B0" w:rsidRPr="001952B0" w:rsidRDefault="001952B0" w:rsidP="001952B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val="0"/>
              </w:rPr>
            </w:pPr>
            <w:r>
              <w:rPr>
                <w:rFonts w:ascii="Arial" w:hAnsi="Arial" w:cs="Arial"/>
                <w:b w:val="0"/>
              </w:rPr>
              <w:t>No Growth 2 days</w:t>
            </w:r>
          </w:p>
        </w:tc>
        <w:tc>
          <w:tcPr>
            <w:tcW w:w="2337" w:type="dxa"/>
          </w:tcPr>
          <w:p w:rsidR="001952B0" w:rsidRPr="001952B0" w:rsidRDefault="001952B0" w:rsidP="001952B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val="0"/>
              </w:rPr>
            </w:pPr>
            <w:r w:rsidRPr="00106ECD">
              <w:rPr>
                <w:rFonts w:ascii="Arial" w:hAnsi="Arial" w:cs="Arial"/>
                <w:b w:val="0"/>
              </w:rPr>
              <w:t>Reincubate</w:t>
            </w:r>
          </w:p>
        </w:tc>
        <w:tc>
          <w:tcPr>
            <w:tcW w:w="2338" w:type="dxa"/>
          </w:tcPr>
          <w:p w:rsidR="001952B0" w:rsidRPr="001952B0" w:rsidRDefault="001952B0" w:rsidP="001952B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val="0"/>
              </w:rPr>
            </w:pPr>
            <w:r w:rsidRPr="001952B0">
              <w:rPr>
                <w:rFonts w:ascii="Arial" w:hAnsi="Arial" w:cs="Arial"/>
                <w:b w:val="0"/>
              </w:rPr>
              <w:t>Preliminary report</w:t>
            </w:r>
          </w:p>
        </w:tc>
        <w:tc>
          <w:tcPr>
            <w:tcW w:w="2338" w:type="dxa"/>
          </w:tcPr>
          <w:p w:rsidR="001952B0" w:rsidRPr="001952B0" w:rsidRDefault="001952B0" w:rsidP="001952B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val="0"/>
              </w:rPr>
            </w:pPr>
            <w:r>
              <w:rPr>
                <w:rFonts w:ascii="Arial" w:hAnsi="Arial" w:cs="Arial"/>
                <w:b w:val="0"/>
              </w:rPr>
              <w:t>NG2</w:t>
            </w:r>
          </w:p>
        </w:tc>
      </w:tr>
      <w:tr w:rsidR="001952B0" w:rsidRPr="001952B0" w:rsidTr="001952B0">
        <w:trPr>
          <w:jc w:val="center"/>
        </w:trPr>
        <w:tc>
          <w:tcPr>
            <w:tcW w:w="2337" w:type="dxa"/>
          </w:tcPr>
          <w:p w:rsidR="001952B0" w:rsidRPr="001952B0" w:rsidRDefault="001952B0" w:rsidP="001952B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val="0"/>
              </w:rPr>
            </w:pPr>
            <w:r>
              <w:rPr>
                <w:rFonts w:ascii="Arial" w:hAnsi="Arial" w:cs="Arial"/>
                <w:b w:val="0"/>
              </w:rPr>
              <w:t>No Growth 3 days</w:t>
            </w:r>
          </w:p>
        </w:tc>
        <w:tc>
          <w:tcPr>
            <w:tcW w:w="2337" w:type="dxa"/>
          </w:tcPr>
          <w:p w:rsidR="001952B0" w:rsidRPr="001952B0" w:rsidRDefault="001952B0" w:rsidP="001952B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val="0"/>
              </w:rPr>
            </w:pPr>
            <w:r w:rsidRPr="00106ECD">
              <w:rPr>
                <w:rFonts w:ascii="Arial" w:hAnsi="Arial" w:cs="Arial"/>
                <w:b w:val="0"/>
              </w:rPr>
              <w:t>Reincubate</w:t>
            </w:r>
          </w:p>
        </w:tc>
        <w:tc>
          <w:tcPr>
            <w:tcW w:w="2338" w:type="dxa"/>
          </w:tcPr>
          <w:p w:rsidR="001952B0" w:rsidRPr="001952B0" w:rsidRDefault="001952B0" w:rsidP="001952B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val="0"/>
              </w:rPr>
            </w:pPr>
            <w:r w:rsidRPr="001952B0">
              <w:rPr>
                <w:rFonts w:ascii="Arial" w:hAnsi="Arial" w:cs="Arial"/>
                <w:b w:val="0"/>
              </w:rPr>
              <w:t>Preliminary report</w:t>
            </w:r>
          </w:p>
        </w:tc>
        <w:tc>
          <w:tcPr>
            <w:tcW w:w="2338" w:type="dxa"/>
          </w:tcPr>
          <w:p w:rsidR="001952B0" w:rsidRPr="001952B0" w:rsidRDefault="001952B0" w:rsidP="001952B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val="0"/>
              </w:rPr>
            </w:pPr>
            <w:r>
              <w:rPr>
                <w:rFonts w:ascii="Arial" w:hAnsi="Arial" w:cs="Arial"/>
                <w:b w:val="0"/>
              </w:rPr>
              <w:t>NG3</w:t>
            </w:r>
          </w:p>
        </w:tc>
      </w:tr>
      <w:tr w:rsidR="001952B0" w:rsidRPr="001952B0" w:rsidTr="001952B0">
        <w:trPr>
          <w:jc w:val="center"/>
        </w:trPr>
        <w:tc>
          <w:tcPr>
            <w:tcW w:w="2337" w:type="dxa"/>
          </w:tcPr>
          <w:p w:rsidR="001952B0" w:rsidRDefault="001952B0" w:rsidP="001952B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val="0"/>
              </w:rPr>
            </w:pPr>
            <w:r>
              <w:rPr>
                <w:rFonts w:ascii="Arial" w:hAnsi="Arial" w:cs="Arial"/>
                <w:b w:val="0"/>
              </w:rPr>
              <w:t>No Growth 4 days</w:t>
            </w:r>
          </w:p>
        </w:tc>
        <w:tc>
          <w:tcPr>
            <w:tcW w:w="2337" w:type="dxa"/>
          </w:tcPr>
          <w:p w:rsidR="001952B0" w:rsidRPr="001952B0" w:rsidRDefault="001952B0" w:rsidP="001952B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val="0"/>
              </w:rPr>
            </w:pPr>
            <w:r w:rsidRPr="001952B0">
              <w:rPr>
                <w:rFonts w:ascii="Arial" w:hAnsi="Arial" w:cs="Arial"/>
                <w:b w:val="0"/>
              </w:rPr>
              <w:t>Reincubate</w:t>
            </w:r>
          </w:p>
        </w:tc>
        <w:tc>
          <w:tcPr>
            <w:tcW w:w="2338" w:type="dxa"/>
          </w:tcPr>
          <w:p w:rsidR="001952B0" w:rsidRPr="001952B0" w:rsidRDefault="001952B0" w:rsidP="001952B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val="0"/>
              </w:rPr>
            </w:pPr>
            <w:r w:rsidRPr="001952B0">
              <w:rPr>
                <w:rFonts w:ascii="Arial" w:hAnsi="Arial" w:cs="Arial"/>
                <w:b w:val="0"/>
              </w:rPr>
              <w:t>Preliminary report</w:t>
            </w:r>
          </w:p>
        </w:tc>
        <w:tc>
          <w:tcPr>
            <w:tcW w:w="2338" w:type="dxa"/>
          </w:tcPr>
          <w:p w:rsidR="001952B0" w:rsidRPr="001952B0" w:rsidRDefault="001952B0" w:rsidP="001952B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val="0"/>
              </w:rPr>
            </w:pPr>
            <w:r>
              <w:rPr>
                <w:rFonts w:ascii="Arial" w:hAnsi="Arial" w:cs="Arial"/>
                <w:b w:val="0"/>
              </w:rPr>
              <w:t>NG4</w:t>
            </w:r>
          </w:p>
        </w:tc>
      </w:tr>
      <w:tr w:rsidR="001952B0" w:rsidRPr="001952B0" w:rsidTr="001952B0">
        <w:trPr>
          <w:jc w:val="center"/>
        </w:trPr>
        <w:tc>
          <w:tcPr>
            <w:tcW w:w="2337" w:type="dxa"/>
          </w:tcPr>
          <w:p w:rsidR="001952B0" w:rsidRDefault="001952B0" w:rsidP="001952B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val="0"/>
              </w:rPr>
            </w:pPr>
            <w:r>
              <w:rPr>
                <w:rFonts w:ascii="Arial" w:hAnsi="Arial" w:cs="Arial"/>
                <w:b w:val="0"/>
              </w:rPr>
              <w:t>No Growth 5 days</w:t>
            </w:r>
          </w:p>
          <w:p w:rsidR="001952B0" w:rsidRDefault="001952B0" w:rsidP="001952B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val="0"/>
              </w:rPr>
            </w:pPr>
            <w:r>
              <w:rPr>
                <w:rFonts w:ascii="Arial" w:hAnsi="Arial" w:cs="Arial"/>
                <w:b w:val="0"/>
              </w:rPr>
              <w:t>(For BOTTLES only)</w:t>
            </w:r>
          </w:p>
        </w:tc>
        <w:tc>
          <w:tcPr>
            <w:tcW w:w="2337" w:type="dxa"/>
          </w:tcPr>
          <w:p w:rsidR="001952B0" w:rsidRPr="001952B0" w:rsidRDefault="001952B0" w:rsidP="001952B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val="0"/>
              </w:rPr>
            </w:pPr>
            <w:r>
              <w:rPr>
                <w:rFonts w:ascii="Arial" w:hAnsi="Arial" w:cs="Arial"/>
                <w:b w:val="0"/>
              </w:rPr>
              <w:t>No growth</w:t>
            </w:r>
          </w:p>
        </w:tc>
        <w:tc>
          <w:tcPr>
            <w:tcW w:w="2338" w:type="dxa"/>
          </w:tcPr>
          <w:p w:rsidR="001952B0" w:rsidRPr="001952B0" w:rsidRDefault="001952B0" w:rsidP="001952B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val="0"/>
              </w:rPr>
            </w:pPr>
            <w:r>
              <w:rPr>
                <w:rFonts w:ascii="Arial" w:hAnsi="Arial" w:cs="Arial"/>
                <w:b w:val="0"/>
              </w:rPr>
              <w:t>Final report</w:t>
            </w:r>
          </w:p>
        </w:tc>
        <w:tc>
          <w:tcPr>
            <w:tcW w:w="2338" w:type="dxa"/>
          </w:tcPr>
          <w:p w:rsidR="001952B0" w:rsidRPr="001952B0" w:rsidRDefault="001952B0" w:rsidP="001952B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val="0"/>
              </w:rPr>
            </w:pPr>
            <w:r>
              <w:rPr>
                <w:rFonts w:ascii="Arial" w:hAnsi="Arial" w:cs="Arial"/>
                <w:b w:val="0"/>
              </w:rPr>
              <w:t>NGAA5</w:t>
            </w:r>
          </w:p>
        </w:tc>
      </w:tr>
    </w:tbl>
    <w:p w:rsidR="001952B0" w:rsidRDefault="001952B0" w:rsidP="008E5D1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Pr>
          <w:rFonts w:ascii="Arial" w:hAnsi="Arial" w:cs="Arial"/>
          <w:b w:val="0"/>
        </w:rPr>
        <w:t>***The micro automatic NO GROWTH key may also be used but enter all cultures with growth PRIOR to using this function.</w:t>
      </w:r>
    </w:p>
    <w:p w:rsidR="004216F1" w:rsidRDefault="004216F1" w:rsidP="004216F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DE268D" w:rsidRDefault="00DE268D" w:rsidP="004216F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4216F1" w:rsidRDefault="004216F1" w:rsidP="004216F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Table 2</w:t>
      </w:r>
    </w:p>
    <w:tbl>
      <w:tblPr>
        <w:tblStyle w:val="TableGrid"/>
        <w:tblW w:w="0" w:type="auto"/>
        <w:tblLook w:val="04A0" w:firstRow="1" w:lastRow="0" w:firstColumn="1" w:lastColumn="0" w:noHBand="0" w:noVBand="1"/>
      </w:tblPr>
      <w:tblGrid>
        <w:gridCol w:w="2245"/>
        <w:gridCol w:w="3060"/>
      </w:tblGrid>
      <w:tr w:rsidR="004216F1" w:rsidTr="00C47E2D">
        <w:tc>
          <w:tcPr>
            <w:tcW w:w="2245" w:type="dxa"/>
          </w:tcPr>
          <w:p w:rsidR="004216F1" w:rsidRDefault="004216F1" w:rsidP="004216F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Result/Keyboard Code</w:t>
            </w:r>
          </w:p>
        </w:tc>
        <w:tc>
          <w:tcPr>
            <w:tcW w:w="3060" w:type="dxa"/>
          </w:tcPr>
          <w:p w:rsidR="004216F1" w:rsidRDefault="004216F1" w:rsidP="004216F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Interpretation</w:t>
            </w:r>
          </w:p>
        </w:tc>
      </w:tr>
      <w:tr w:rsidR="004216F1" w:rsidTr="00C47E2D">
        <w:tc>
          <w:tcPr>
            <w:tcW w:w="2245" w:type="dxa"/>
          </w:tcPr>
          <w:p w:rsidR="004216F1" w:rsidRDefault="004216F1" w:rsidP="004216F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RG</w:t>
            </w:r>
          </w:p>
        </w:tc>
        <w:tc>
          <w:tcPr>
            <w:tcW w:w="3060" w:type="dxa"/>
          </w:tcPr>
          <w:p w:rsidR="004216F1" w:rsidRDefault="004216F1" w:rsidP="004216F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RARE GROWTH</w:t>
            </w:r>
          </w:p>
        </w:tc>
      </w:tr>
      <w:tr w:rsidR="004216F1" w:rsidTr="00C47E2D">
        <w:tc>
          <w:tcPr>
            <w:tcW w:w="2245" w:type="dxa"/>
          </w:tcPr>
          <w:p w:rsidR="004216F1" w:rsidRDefault="004216F1" w:rsidP="004216F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LGR</w:t>
            </w:r>
          </w:p>
        </w:tc>
        <w:tc>
          <w:tcPr>
            <w:tcW w:w="3060" w:type="dxa"/>
          </w:tcPr>
          <w:p w:rsidR="004216F1" w:rsidRDefault="004216F1" w:rsidP="004216F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LIGHT GROWTH</w:t>
            </w:r>
          </w:p>
        </w:tc>
      </w:tr>
      <w:tr w:rsidR="004216F1" w:rsidTr="00C47E2D">
        <w:tc>
          <w:tcPr>
            <w:tcW w:w="2245" w:type="dxa"/>
          </w:tcPr>
          <w:p w:rsidR="004216F1" w:rsidRDefault="004216F1" w:rsidP="004216F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MGR</w:t>
            </w:r>
          </w:p>
        </w:tc>
        <w:tc>
          <w:tcPr>
            <w:tcW w:w="3060" w:type="dxa"/>
          </w:tcPr>
          <w:p w:rsidR="004216F1" w:rsidRDefault="004216F1" w:rsidP="004216F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MODERATE GROWTH</w:t>
            </w:r>
          </w:p>
        </w:tc>
      </w:tr>
      <w:tr w:rsidR="004216F1" w:rsidTr="00C47E2D">
        <w:tc>
          <w:tcPr>
            <w:tcW w:w="2245" w:type="dxa"/>
          </w:tcPr>
          <w:p w:rsidR="004216F1" w:rsidRDefault="004216F1" w:rsidP="004216F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HG</w:t>
            </w:r>
          </w:p>
        </w:tc>
        <w:tc>
          <w:tcPr>
            <w:tcW w:w="3060" w:type="dxa"/>
          </w:tcPr>
          <w:p w:rsidR="004216F1" w:rsidRDefault="004216F1" w:rsidP="004216F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HEAVY GROWTH</w:t>
            </w:r>
          </w:p>
        </w:tc>
      </w:tr>
      <w:tr w:rsidR="00C47E2D" w:rsidTr="00C47E2D">
        <w:tc>
          <w:tcPr>
            <w:tcW w:w="5305" w:type="dxa"/>
            <w:gridSpan w:val="2"/>
          </w:tcPr>
          <w:p w:rsidR="00C47E2D" w:rsidRDefault="00C47E2D" w:rsidP="004216F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C47E2D" w:rsidRDefault="00C47E2D" w:rsidP="004216F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D80150">
              <w:rPr>
                <w:rFonts w:ascii="Arial" w:hAnsi="Arial" w:cs="Arial"/>
              </w:rPr>
              <w:t>If from BacT/ALERT bottles do not quantitate</w:t>
            </w:r>
          </w:p>
        </w:tc>
      </w:tr>
    </w:tbl>
    <w:p w:rsidR="004216F1" w:rsidRDefault="004216F1" w:rsidP="004216F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8E5D13" w:rsidRDefault="008E5D13" w:rsidP="003A13B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42140F" w:rsidRDefault="0042140F" w:rsidP="003A13B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42140F" w:rsidRDefault="00DE268D" w:rsidP="003A13B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Pr>
          <w:rFonts w:ascii="Arial" w:hAnsi="Arial" w:cs="Arial"/>
        </w:rPr>
        <w:t>Abnormal Results</w:t>
      </w:r>
      <w:r w:rsidR="0042140F">
        <w:rPr>
          <w:rFonts w:ascii="Arial" w:hAnsi="Arial" w:cs="Arial"/>
        </w:rPr>
        <w:t>:</w:t>
      </w:r>
    </w:p>
    <w:p w:rsidR="0042140F" w:rsidRPr="0042140F" w:rsidRDefault="0042140F" w:rsidP="003A13B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Infectio</w:t>
      </w:r>
      <w:r w:rsidR="00D67FD8">
        <w:rPr>
          <w:rFonts w:ascii="Arial" w:hAnsi="Arial" w:cs="Arial"/>
          <w:b w:val="0"/>
        </w:rPr>
        <w:t xml:space="preserve">n Control and physician or RN </w:t>
      </w:r>
      <w:r>
        <w:rPr>
          <w:rFonts w:ascii="Arial" w:hAnsi="Arial" w:cs="Arial"/>
          <w:b w:val="0"/>
        </w:rPr>
        <w:t>are notified of the following multi-drug resi</w:t>
      </w:r>
      <w:r w:rsidR="00D67FD8">
        <w:rPr>
          <w:rFonts w:ascii="Arial" w:hAnsi="Arial" w:cs="Arial"/>
          <w:b w:val="0"/>
        </w:rPr>
        <w:t xml:space="preserve">stant organisms: (MDRO), </w:t>
      </w:r>
      <w:r>
        <w:rPr>
          <w:rFonts w:ascii="Arial" w:hAnsi="Arial" w:cs="Arial"/>
          <w:b w:val="0"/>
        </w:rPr>
        <w:t>CRE and KPC</w:t>
      </w:r>
      <w:r w:rsidR="00D67FD8">
        <w:rPr>
          <w:rFonts w:ascii="Arial" w:hAnsi="Arial" w:cs="Arial"/>
          <w:b w:val="0"/>
        </w:rPr>
        <w:t xml:space="preserve"> organisms. </w:t>
      </w:r>
    </w:p>
    <w:p w:rsidR="004D60A6" w:rsidRDefault="004D60A6" w:rsidP="004D60A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4B49C3" w:rsidRDefault="004B49C3" w:rsidP="004D60A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The local health department must be notified with isolates of Neisseria gonorrhoeae, Neisseria meningitides, Haemophilus influenza, Listeria monocytoge</w:t>
      </w:r>
      <w:r w:rsidR="00A30335">
        <w:rPr>
          <w:rFonts w:ascii="Arial" w:hAnsi="Arial" w:cs="Arial"/>
          <w:b w:val="0"/>
        </w:rPr>
        <w:t>nes, and Streptococcus pyogenes.</w:t>
      </w:r>
    </w:p>
    <w:p w:rsidR="0042140F" w:rsidRPr="0042140F" w:rsidRDefault="0042140F" w:rsidP="004D60A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8E5D13" w:rsidRDefault="00DE268D" w:rsidP="004D60A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DE268D">
        <w:rPr>
          <w:rFonts w:ascii="Arial" w:hAnsi="Arial" w:cs="Arial"/>
        </w:rPr>
        <w:t>Organisms Of Interest</w:t>
      </w:r>
      <w:r w:rsidR="008E5D13" w:rsidRPr="004D60A6">
        <w:rPr>
          <w:rFonts w:ascii="Arial" w:hAnsi="Arial" w:cs="Arial"/>
          <w:b w:val="0"/>
        </w:rPr>
        <w:t>:</w:t>
      </w:r>
    </w:p>
    <w:p w:rsidR="003A13B5" w:rsidRDefault="003A13B5" w:rsidP="004D60A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ab/>
        <w:t>NOTE: Any organism in pure culture may be considered a pathogen. Consultation</w:t>
      </w:r>
    </w:p>
    <w:p w:rsidR="003A13B5" w:rsidRDefault="003A13B5" w:rsidP="004D60A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ab/>
        <w:t>with the physician may be warranted if questionable. (Refer to Responsible</w:t>
      </w:r>
    </w:p>
    <w:p w:rsidR="003A13B5" w:rsidRPr="004D60A6" w:rsidRDefault="003A13B5" w:rsidP="004D60A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ab/>
        <w:t>Microbiology Reporting)</w:t>
      </w:r>
    </w:p>
    <w:p w:rsidR="008E5D13" w:rsidRPr="008E5D13" w:rsidRDefault="008E5D13" w:rsidP="008E5D1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8E5D13" w:rsidRPr="008E5D13" w:rsidRDefault="008E5D13" w:rsidP="008E5D1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8E5D13">
        <w:rPr>
          <w:rFonts w:ascii="Arial" w:hAnsi="Arial" w:cs="Arial"/>
          <w:b w:val="0"/>
        </w:rPr>
        <w:tab/>
        <w:t xml:space="preserve">BACTERIAL PATHOGENS ISOLATED FROM </w:t>
      </w:r>
      <w:r w:rsidRPr="008E5D13">
        <w:rPr>
          <w:rFonts w:ascii="Arial" w:hAnsi="Arial" w:cs="Arial"/>
        </w:rPr>
        <w:t>PLEURAL FLU</w:t>
      </w:r>
      <w:r w:rsidR="000B3962">
        <w:rPr>
          <w:rFonts w:ascii="Arial" w:hAnsi="Arial" w:cs="Arial"/>
        </w:rPr>
        <w:t>ID</w:t>
      </w:r>
    </w:p>
    <w:p w:rsidR="008E5D13" w:rsidRPr="008E5D13" w:rsidRDefault="008E5D13" w:rsidP="008E5D1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8E5D13">
        <w:rPr>
          <w:rFonts w:ascii="Arial" w:hAnsi="Arial" w:cs="Arial"/>
          <w:b w:val="0"/>
        </w:rPr>
        <w:tab/>
        <w:t>Streptococcus pneumoniae</w:t>
      </w:r>
    </w:p>
    <w:p w:rsidR="008E5D13" w:rsidRPr="008E5D13" w:rsidRDefault="008E5D13" w:rsidP="008E5D1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8E5D13">
        <w:rPr>
          <w:rFonts w:ascii="Arial" w:hAnsi="Arial" w:cs="Arial"/>
          <w:b w:val="0"/>
        </w:rPr>
        <w:tab/>
        <w:t>Staphylococcus aureus</w:t>
      </w:r>
    </w:p>
    <w:p w:rsidR="008E5D13" w:rsidRPr="008E5D13" w:rsidRDefault="008E5D13" w:rsidP="008E5D1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8E5D13">
        <w:rPr>
          <w:rFonts w:ascii="Arial" w:hAnsi="Arial" w:cs="Arial"/>
          <w:b w:val="0"/>
        </w:rPr>
        <w:tab/>
        <w:t>Haemophilus influenzae</w:t>
      </w:r>
    </w:p>
    <w:p w:rsidR="008E5D13" w:rsidRPr="008E5D13" w:rsidRDefault="008E5D13" w:rsidP="008E5D1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8E5D13">
        <w:rPr>
          <w:rFonts w:ascii="Arial" w:hAnsi="Arial" w:cs="Arial"/>
          <w:b w:val="0"/>
        </w:rPr>
        <w:tab/>
        <w:t>Enterobacteriaceae</w:t>
      </w:r>
    </w:p>
    <w:p w:rsidR="008E5D13" w:rsidRPr="008E5D13" w:rsidRDefault="008E5D13" w:rsidP="008E5D1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8E5D13">
        <w:rPr>
          <w:rFonts w:ascii="Arial" w:hAnsi="Arial" w:cs="Arial"/>
          <w:b w:val="0"/>
        </w:rPr>
        <w:tab/>
        <w:t>Pseudomonads</w:t>
      </w:r>
    </w:p>
    <w:p w:rsidR="008E5D13" w:rsidRPr="008E5D13" w:rsidRDefault="008E5D13" w:rsidP="008E5D1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ab/>
      </w:r>
      <w:r w:rsidRPr="008E5D13">
        <w:rPr>
          <w:rFonts w:ascii="Arial" w:hAnsi="Arial" w:cs="Arial"/>
          <w:b w:val="0"/>
        </w:rPr>
        <w:t xml:space="preserve">Anaerobes- secondary to aspiration pneumonia or lung abscesses other </w:t>
      </w:r>
      <w:r>
        <w:rPr>
          <w:rFonts w:ascii="Arial" w:hAnsi="Arial" w:cs="Arial"/>
          <w:b w:val="0"/>
        </w:rPr>
        <w:tab/>
      </w:r>
      <w:r w:rsidRPr="008E5D13">
        <w:rPr>
          <w:rFonts w:ascii="Arial" w:hAnsi="Arial" w:cs="Arial"/>
          <w:b w:val="0"/>
        </w:rPr>
        <w:t>organisms associated with pneumonia other streptococci</w:t>
      </w:r>
      <w:r w:rsidR="00F85D1A" w:rsidRPr="008E5D13">
        <w:rPr>
          <w:rFonts w:ascii="Arial" w:hAnsi="Arial" w:cs="Arial"/>
          <w:b w:val="0"/>
        </w:rPr>
        <w:t>, Nocardia</w:t>
      </w:r>
      <w:r w:rsidRPr="008E5D13">
        <w:rPr>
          <w:rFonts w:ascii="Arial" w:hAnsi="Arial" w:cs="Arial"/>
          <w:b w:val="0"/>
        </w:rPr>
        <w:t xml:space="preserve"> sp.,  </w:t>
      </w:r>
      <w:r>
        <w:rPr>
          <w:rFonts w:ascii="Arial" w:hAnsi="Arial" w:cs="Arial"/>
          <w:b w:val="0"/>
        </w:rPr>
        <w:tab/>
      </w:r>
      <w:r w:rsidRPr="008E5D13">
        <w:rPr>
          <w:rFonts w:ascii="Arial" w:hAnsi="Arial" w:cs="Arial"/>
          <w:b w:val="0"/>
        </w:rPr>
        <w:t>Actinomyces sp.</w:t>
      </w:r>
    </w:p>
    <w:p w:rsidR="003C3289" w:rsidRDefault="003C328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8E5D13" w:rsidRPr="008E5D13" w:rsidRDefault="008E5D13" w:rsidP="008E5D1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ab/>
      </w:r>
      <w:r w:rsidRPr="008E5D13">
        <w:rPr>
          <w:rFonts w:ascii="Arial" w:hAnsi="Arial" w:cs="Arial"/>
          <w:b w:val="0"/>
        </w:rPr>
        <w:t xml:space="preserve">BACTERIAL PATHOGENS ISOLATED FROM </w:t>
      </w:r>
      <w:r w:rsidRPr="008E5D13">
        <w:rPr>
          <w:rFonts w:ascii="Arial" w:hAnsi="Arial" w:cs="Arial"/>
        </w:rPr>
        <w:t>PERITONEAL FLU</w:t>
      </w:r>
      <w:r w:rsidR="000B3962">
        <w:rPr>
          <w:rFonts w:ascii="Arial" w:hAnsi="Arial" w:cs="Arial"/>
        </w:rPr>
        <w:t>ID</w:t>
      </w:r>
    </w:p>
    <w:p w:rsidR="008E5D13" w:rsidRPr="008E5D13" w:rsidRDefault="008E5D13" w:rsidP="008E5D1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ab/>
      </w:r>
      <w:r w:rsidRPr="008E5D13">
        <w:rPr>
          <w:rFonts w:ascii="Arial" w:hAnsi="Arial" w:cs="Arial"/>
          <w:b w:val="0"/>
        </w:rPr>
        <w:t>Streptococcus pneumoniae</w:t>
      </w:r>
    </w:p>
    <w:p w:rsidR="008E5D13" w:rsidRPr="008E5D13" w:rsidRDefault="008E5D13" w:rsidP="008E5D1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ab/>
      </w:r>
      <w:r w:rsidRPr="008E5D13">
        <w:rPr>
          <w:rFonts w:ascii="Arial" w:hAnsi="Arial" w:cs="Arial"/>
          <w:b w:val="0"/>
        </w:rPr>
        <w:t>Enterobacteriaceae</w:t>
      </w:r>
    </w:p>
    <w:p w:rsidR="008E5D13" w:rsidRPr="008E5D13" w:rsidRDefault="008E5D13" w:rsidP="008E5D1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ab/>
      </w:r>
      <w:r w:rsidR="00F90381">
        <w:rPr>
          <w:rFonts w:ascii="Arial" w:hAnsi="Arial" w:cs="Arial"/>
          <w:b w:val="0"/>
        </w:rPr>
        <w:t>Pseudomonas</w:t>
      </w:r>
    </w:p>
    <w:p w:rsidR="008E5D13" w:rsidRPr="00733E57" w:rsidRDefault="008E5D13" w:rsidP="008E5D1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ab/>
      </w:r>
      <w:r w:rsidRPr="008E5D13">
        <w:rPr>
          <w:rFonts w:ascii="Arial" w:hAnsi="Arial" w:cs="Arial"/>
          <w:b w:val="0"/>
        </w:rPr>
        <w:t>Staphylococci</w:t>
      </w:r>
    </w:p>
    <w:p w:rsidR="008E5D13" w:rsidRPr="008E5D13" w:rsidRDefault="008E5D13" w:rsidP="008E5D1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ab/>
      </w:r>
      <w:r w:rsidRPr="008E5D13">
        <w:rPr>
          <w:rFonts w:ascii="Arial" w:hAnsi="Arial" w:cs="Arial"/>
          <w:b w:val="0"/>
        </w:rPr>
        <w:t>Neisseria gonorrhoeae</w:t>
      </w:r>
    </w:p>
    <w:p w:rsidR="008E5D13" w:rsidRPr="008E5D13" w:rsidRDefault="008E5D13" w:rsidP="008E5D1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ab/>
      </w:r>
      <w:r w:rsidRPr="008E5D13">
        <w:rPr>
          <w:rFonts w:ascii="Arial" w:hAnsi="Arial" w:cs="Arial"/>
          <w:b w:val="0"/>
        </w:rPr>
        <w:t>Anaerobes</w:t>
      </w:r>
    </w:p>
    <w:p w:rsidR="008E5D13" w:rsidRPr="008E5D13" w:rsidRDefault="008E5D13" w:rsidP="008E5D1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ab/>
      </w:r>
      <w:r w:rsidRPr="008E5D13">
        <w:rPr>
          <w:rFonts w:ascii="Arial" w:hAnsi="Arial" w:cs="Arial"/>
          <w:b w:val="0"/>
        </w:rPr>
        <w:t>Enterococci</w:t>
      </w:r>
    </w:p>
    <w:p w:rsidR="008E5D13" w:rsidRPr="008E5D13" w:rsidRDefault="008E5D13" w:rsidP="008E5D1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ab/>
      </w:r>
      <w:r w:rsidR="00733E57">
        <w:rPr>
          <w:rFonts w:ascii="Arial" w:hAnsi="Arial" w:cs="Arial"/>
          <w:b w:val="0"/>
        </w:rPr>
        <w:t>S</w:t>
      </w:r>
      <w:r w:rsidRPr="008E5D13">
        <w:rPr>
          <w:rFonts w:ascii="Arial" w:hAnsi="Arial" w:cs="Arial"/>
          <w:b w:val="0"/>
        </w:rPr>
        <w:t>treptococci</w:t>
      </w:r>
    </w:p>
    <w:p w:rsidR="008E5D13" w:rsidRPr="008E5D13" w:rsidRDefault="008E5D13" w:rsidP="008E5D1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ab/>
      </w:r>
      <w:r w:rsidRPr="008E5D13">
        <w:rPr>
          <w:rFonts w:ascii="Arial" w:hAnsi="Arial" w:cs="Arial"/>
          <w:b w:val="0"/>
        </w:rPr>
        <w:t>Bowel flora</w:t>
      </w:r>
    </w:p>
    <w:p w:rsidR="008E5D13" w:rsidRPr="004C3BBF" w:rsidRDefault="008E5D1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8E5D13" w:rsidRPr="008E5D13" w:rsidRDefault="008E5D13" w:rsidP="008E5D1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ab/>
      </w:r>
      <w:r w:rsidRPr="008E5D13">
        <w:rPr>
          <w:rFonts w:ascii="Arial" w:hAnsi="Arial" w:cs="Arial"/>
          <w:b w:val="0"/>
        </w:rPr>
        <w:t xml:space="preserve">BACTERIAL PATHOGENS ISOLATED FROM </w:t>
      </w:r>
      <w:r w:rsidRPr="008E5D13">
        <w:rPr>
          <w:rFonts w:ascii="Arial" w:hAnsi="Arial" w:cs="Arial"/>
        </w:rPr>
        <w:t>PERITIONEAL DIALYSIS FLU</w:t>
      </w:r>
      <w:r w:rsidR="000B3962">
        <w:rPr>
          <w:rFonts w:ascii="Arial" w:hAnsi="Arial" w:cs="Arial"/>
        </w:rPr>
        <w:t>ID</w:t>
      </w:r>
    </w:p>
    <w:p w:rsidR="008E5D13" w:rsidRPr="008E5D13" w:rsidRDefault="008E5D13" w:rsidP="008E5D1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ab/>
      </w:r>
      <w:r w:rsidRPr="008E5D13">
        <w:rPr>
          <w:rFonts w:ascii="Arial" w:hAnsi="Arial" w:cs="Arial"/>
          <w:b w:val="0"/>
        </w:rPr>
        <w:t>Staphylococcus ep</w:t>
      </w:r>
      <w:r w:rsidR="00F90381">
        <w:rPr>
          <w:rFonts w:ascii="Arial" w:hAnsi="Arial" w:cs="Arial"/>
          <w:b w:val="0"/>
        </w:rPr>
        <w:t>id</w:t>
      </w:r>
      <w:r w:rsidRPr="008E5D13">
        <w:rPr>
          <w:rFonts w:ascii="Arial" w:hAnsi="Arial" w:cs="Arial"/>
          <w:b w:val="0"/>
        </w:rPr>
        <w:t>erm</w:t>
      </w:r>
      <w:r w:rsidR="00F90381">
        <w:rPr>
          <w:rFonts w:ascii="Arial" w:hAnsi="Arial" w:cs="Arial"/>
          <w:b w:val="0"/>
        </w:rPr>
        <w:t>id</w:t>
      </w:r>
      <w:r w:rsidRPr="008E5D13">
        <w:rPr>
          <w:rFonts w:ascii="Arial" w:hAnsi="Arial" w:cs="Arial"/>
          <w:b w:val="0"/>
        </w:rPr>
        <w:t>is</w:t>
      </w:r>
    </w:p>
    <w:p w:rsidR="008E5D13" w:rsidRPr="008E5D13" w:rsidRDefault="008E5D13" w:rsidP="008E5D1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ab/>
      </w:r>
      <w:r w:rsidRPr="008E5D13">
        <w:rPr>
          <w:rFonts w:ascii="Arial" w:hAnsi="Arial" w:cs="Arial"/>
          <w:b w:val="0"/>
        </w:rPr>
        <w:t>Staphylococcus aureus</w:t>
      </w:r>
    </w:p>
    <w:p w:rsidR="008E5D13" w:rsidRPr="008E5D13" w:rsidRDefault="008E5D13" w:rsidP="008E5D1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ab/>
      </w:r>
      <w:r w:rsidRPr="008E5D13">
        <w:rPr>
          <w:rFonts w:ascii="Arial" w:hAnsi="Arial" w:cs="Arial"/>
          <w:b w:val="0"/>
        </w:rPr>
        <w:t>Streptococci</w:t>
      </w:r>
    </w:p>
    <w:p w:rsidR="008E5D13" w:rsidRPr="008E5D13" w:rsidRDefault="008E5D13" w:rsidP="008E5D1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ab/>
      </w:r>
      <w:r w:rsidRPr="008E5D13">
        <w:rPr>
          <w:rFonts w:ascii="Arial" w:hAnsi="Arial" w:cs="Arial"/>
          <w:b w:val="0"/>
        </w:rPr>
        <w:t xml:space="preserve">Aerobic and </w:t>
      </w:r>
      <w:r w:rsidR="00F85D1A" w:rsidRPr="008E5D13">
        <w:rPr>
          <w:rFonts w:ascii="Arial" w:hAnsi="Arial" w:cs="Arial"/>
          <w:b w:val="0"/>
        </w:rPr>
        <w:t>facultative</w:t>
      </w:r>
      <w:r w:rsidRPr="008E5D13">
        <w:rPr>
          <w:rFonts w:ascii="Arial" w:hAnsi="Arial" w:cs="Arial"/>
          <w:b w:val="0"/>
        </w:rPr>
        <w:t xml:space="preserve"> Gram-negative rods</w:t>
      </w:r>
    </w:p>
    <w:p w:rsidR="008E5D13" w:rsidRPr="008E5D13" w:rsidRDefault="008E5D13" w:rsidP="008E5D1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ab/>
      </w:r>
      <w:r w:rsidRPr="008E5D13">
        <w:rPr>
          <w:rFonts w:ascii="Arial" w:hAnsi="Arial" w:cs="Arial"/>
          <w:b w:val="0"/>
        </w:rPr>
        <w:t>Cand</w:t>
      </w:r>
      <w:r w:rsidR="00F90381">
        <w:rPr>
          <w:rFonts w:ascii="Arial" w:hAnsi="Arial" w:cs="Arial"/>
          <w:b w:val="0"/>
        </w:rPr>
        <w:t>id</w:t>
      </w:r>
      <w:r w:rsidRPr="008E5D13">
        <w:rPr>
          <w:rFonts w:ascii="Arial" w:hAnsi="Arial" w:cs="Arial"/>
          <w:b w:val="0"/>
        </w:rPr>
        <w:t>a sp.</w:t>
      </w:r>
    </w:p>
    <w:p w:rsidR="008E5D13" w:rsidRPr="008E5D13" w:rsidRDefault="008E5D13" w:rsidP="008E5D1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ab/>
      </w:r>
      <w:r w:rsidRPr="008E5D13">
        <w:rPr>
          <w:rFonts w:ascii="Arial" w:hAnsi="Arial" w:cs="Arial"/>
          <w:b w:val="0"/>
        </w:rPr>
        <w:t>Corynebacterium sp.</w:t>
      </w:r>
    </w:p>
    <w:p w:rsidR="008E5D13" w:rsidRPr="008E5D13" w:rsidRDefault="008E5D13" w:rsidP="008E5D1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8E5D13" w:rsidRPr="008E5D13" w:rsidRDefault="008E5D13" w:rsidP="008E5D1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8E5D13">
        <w:rPr>
          <w:rFonts w:ascii="Arial" w:hAnsi="Arial" w:cs="Arial"/>
          <w:b w:val="0"/>
        </w:rPr>
        <w:t xml:space="preserve">BACTERIAL PATHOGENS ISOLATED FROM </w:t>
      </w:r>
      <w:r w:rsidRPr="00987D6C">
        <w:rPr>
          <w:rFonts w:ascii="Arial" w:hAnsi="Arial" w:cs="Arial"/>
        </w:rPr>
        <w:t>JOINT FLU</w:t>
      </w:r>
      <w:r w:rsidR="000B3962">
        <w:rPr>
          <w:rFonts w:ascii="Arial" w:hAnsi="Arial" w:cs="Arial"/>
        </w:rPr>
        <w:t>ID</w:t>
      </w:r>
    </w:p>
    <w:p w:rsidR="008E5D13" w:rsidRPr="008E5D13" w:rsidRDefault="008E5D13" w:rsidP="008E5D1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ab/>
      </w:r>
      <w:r w:rsidRPr="008E5D13">
        <w:rPr>
          <w:rFonts w:ascii="Arial" w:hAnsi="Arial" w:cs="Arial"/>
          <w:b w:val="0"/>
        </w:rPr>
        <w:t>Staphylococcus aureus</w:t>
      </w:r>
    </w:p>
    <w:p w:rsidR="008E5D13" w:rsidRPr="008E5D13" w:rsidRDefault="008E5D13" w:rsidP="008E5D1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ab/>
      </w:r>
      <w:r w:rsidRPr="008E5D13">
        <w:rPr>
          <w:rFonts w:ascii="Arial" w:hAnsi="Arial" w:cs="Arial"/>
          <w:b w:val="0"/>
        </w:rPr>
        <w:t>N. gonorrhoeae</w:t>
      </w:r>
    </w:p>
    <w:p w:rsidR="008E5D13" w:rsidRPr="008E5D13" w:rsidRDefault="008E5D13" w:rsidP="008E5D1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ab/>
      </w:r>
      <w:r w:rsidRPr="008E5D13">
        <w:rPr>
          <w:rFonts w:ascii="Arial" w:hAnsi="Arial" w:cs="Arial"/>
          <w:b w:val="0"/>
        </w:rPr>
        <w:t>H. influenzae (</w:t>
      </w:r>
      <w:r w:rsidRPr="008E5D13">
        <w:rPr>
          <w:rFonts w:ascii="Arial" w:hAnsi="Arial" w:cs="Arial"/>
          <w:b w:val="0"/>
        </w:rPr>
        <w:sym w:font="Symbol" w:char="F03C"/>
      </w:r>
      <w:r w:rsidRPr="008E5D13">
        <w:rPr>
          <w:rFonts w:ascii="Arial" w:hAnsi="Arial" w:cs="Arial"/>
          <w:b w:val="0"/>
        </w:rPr>
        <w:t xml:space="preserve"> </w:t>
      </w:r>
      <w:r w:rsidRPr="008E5D13">
        <w:rPr>
          <w:rFonts w:ascii="Arial" w:hAnsi="Arial" w:cs="Arial"/>
          <w:b w:val="0"/>
          <w:u w:val="single"/>
        </w:rPr>
        <w:t>2 years old</w:t>
      </w:r>
      <w:r w:rsidRPr="008E5D13">
        <w:rPr>
          <w:rFonts w:ascii="Arial" w:hAnsi="Arial" w:cs="Arial"/>
          <w:b w:val="0"/>
        </w:rPr>
        <w:t>)</w:t>
      </w:r>
    </w:p>
    <w:p w:rsidR="008E5D13" w:rsidRPr="008E5D13" w:rsidRDefault="008E5D13" w:rsidP="008E5D1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ab/>
      </w:r>
      <w:r w:rsidRPr="008E5D13">
        <w:rPr>
          <w:rFonts w:ascii="Arial" w:hAnsi="Arial" w:cs="Arial"/>
          <w:b w:val="0"/>
        </w:rPr>
        <w:t>Streptococci</w:t>
      </w:r>
    </w:p>
    <w:p w:rsidR="008E5D13" w:rsidRPr="008E5D13" w:rsidRDefault="008E5D13" w:rsidP="008E5D1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ab/>
      </w:r>
      <w:r w:rsidRPr="008E5D13">
        <w:rPr>
          <w:rFonts w:ascii="Arial" w:hAnsi="Arial" w:cs="Arial"/>
          <w:b w:val="0"/>
        </w:rPr>
        <w:t>Bactero</w:t>
      </w:r>
      <w:r w:rsidR="00733E57">
        <w:rPr>
          <w:rFonts w:ascii="Arial" w:hAnsi="Arial" w:cs="Arial"/>
          <w:b w:val="0"/>
        </w:rPr>
        <w:t>id</w:t>
      </w:r>
      <w:r w:rsidRPr="008E5D13">
        <w:rPr>
          <w:rFonts w:ascii="Arial" w:hAnsi="Arial" w:cs="Arial"/>
          <w:b w:val="0"/>
        </w:rPr>
        <w:t>es sp.</w:t>
      </w:r>
    </w:p>
    <w:p w:rsidR="00987D6C" w:rsidRDefault="008E5D13" w:rsidP="00733E5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ab/>
      </w:r>
      <w:r w:rsidRPr="008E5D13">
        <w:rPr>
          <w:rFonts w:ascii="Arial" w:hAnsi="Arial" w:cs="Arial"/>
          <w:b w:val="0"/>
        </w:rPr>
        <w:t>Fusobacterium necrophorum</w:t>
      </w:r>
    </w:p>
    <w:p w:rsidR="003B36A8" w:rsidRDefault="003B36A8" w:rsidP="00733E5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3B36A8" w:rsidRDefault="003B36A8" w:rsidP="003B36A8">
      <w:pPr>
        <w:pStyle w:val="ListParagraph"/>
        <w:numPr>
          <w:ilvl w:val="0"/>
          <w:numId w:val="14"/>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 xml:space="preserve">Cultures containing 3 or more organisms </w:t>
      </w:r>
      <w:r w:rsidR="00F85D1A">
        <w:rPr>
          <w:rFonts w:ascii="Arial" w:hAnsi="Arial" w:cs="Arial"/>
          <w:b w:val="0"/>
        </w:rPr>
        <w:t>may</w:t>
      </w:r>
      <w:r>
        <w:rPr>
          <w:rFonts w:ascii="Arial" w:hAnsi="Arial" w:cs="Arial"/>
          <w:b w:val="0"/>
        </w:rPr>
        <w:t xml:space="preserve"> be contaminated.</w:t>
      </w:r>
    </w:p>
    <w:p w:rsidR="003B36A8" w:rsidRDefault="003B36A8" w:rsidP="003B36A8">
      <w:pPr>
        <w:pStyle w:val="ListParagraph"/>
        <w:numPr>
          <w:ilvl w:val="0"/>
          <w:numId w:val="14"/>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Coagulase Negative Staphylococcus, gram positive rods, and mixed anaerobes may be considered contaminates. Consultation with a physician may be warranted</w:t>
      </w:r>
      <w:r w:rsidR="00EA4B44">
        <w:rPr>
          <w:rFonts w:ascii="Arial" w:hAnsi="Arial" w:cs="Arial"/>
          <w:b w:val="0"/>
        </w:rPr>
        <w:t xml:space="preserve"> to determine whether or not these should be considered pathogens</w:t>
      </w:r>
      <w:r>
        <w:rPr>
          <w:rFonts w:ascii="Arial" w:hAnsi="Arial" w:cs="Arial"/>
          <w:b w:val="0"/>
        </w:rPr>
        <w:t xml:space="preserve">. </w:t>
      </w:r>
    </w:p>
    <w:p w:rsidR="003B36A8" w:rsidRPr="003B36A8" w:rsidRDefault="00EA4B44" w:rsidP="003B36A8">
      <w:pPr>
        <w:pStyle w:val="ListParagraph"/>
        <w:numPr>
          <w:ilvl w:val="0"/>
          <w:numId w:val="14"/>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 xml:space="preserve">Physician may notify the lab when Actinomyces, Brucella, or Legionella are suspected. Some organisms may require special media, extended incubation, or sent to a reference laboratory for isolation and identification. </w:t>
      </w:r>
    </w:p>
    <w:p w:rsidR="003A13B5" w:rsidRDefault="003A13B5" w:rsidP="003A13B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987D6C" w:rsidRPr="003B36A8" w:rsidRDefault="00733E57" w:rsidP="003B36A8">
      <w:pPr>
        <w:pStyle w:val="ListParagraph"/>
        <w:numPr>
          <w:ilvl w:val="0"/>
          <w:numId w:val="14"/>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3B36A8">
        <w:rPr>
          <w:rFonts w:ascii="Arial" w:hAnsi="Arial" w:cs="Arial"/>
          <w:b w:val="0"/>
        </w:rPr>
        <w:t xml:space="preserve">All plates are saved for 7 additional days </w:t>
      </w:r>
      <w:r w:rsidR="00987D6C" w:rsidRPr="003B36A8">
        <w:rPr>
          <w:rFonts w:ascii="Arial" w:hAnsi="Arial" w:cs="Arial"/>
          <w:b w:val="0"/>
        </w:rPr>
        <w:t xml:space="preserve">in the </w:t>
      </w:r>
      <w:r w:rsidR="00FF4CA0" w:rsidRPr="003B36A8">
        <w:rPr>
          <w:rFonts w:ascii="Arial" w:hAnsi="Arial" w:cs="Arial"/>
          <w:b w:val="0"/>
        </w:rPr>
        <w:t>storage location.</w:t>
      </w:r>
    </w:p>
    <w:p w:rsidR="00987D6C" w:rsidRDefault="00987D6C" w:rsidP="00987D6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987D6C" w:rsidRPr="003B36A8" w:rsidRDefault="00987D6C" w:rsidP="003B36A8">
      <w:pPr>
        <w:pStyle w:val="ListParagraph"/>
        <w:numPr>
          <w:ilvl w:val="0"/>
          <w:numId w:val="14"/>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3B36A8">
        <w:rPr>
          <w:rFonts w:ascii="Arial" w:hAnsi="Arial" w:cs="Arial"/>
          <w:b w:val="0"/>
        </w:rPr>
        <w:t>Some organisms may require special media or extended incubation in order to be isolated (ex. Actinomyces, Brucella, Legionella). The physician has to notify the lab when these types of organisms are suspected for appropriate handling of the culture.</w:t>
      </w:r>
    </w:p>
    <w:p w:rsidR="00B12A79" w:rsidRPr="00B12A79" w:rsidRDefault="00B12A79" w:rsidP="00B12A79">
      <w:pPr>
        <w:pStyle w:val="ListParagraph"/>
        <w:rPr>
          <w:rFonts w:ascii="Arial" w:hAnsi="Arial" w:cs="Arial"/>
          <w:b w:val="0"/>
        </w:rPr>
      </w:pPr>
    </w:p>
    <w:p w:rsidR="00B12A79" w:rsidRPr="003B36A8" w:rsidRDefault="00B12A79" w:rsidP="003B36A8">
      <w:pPr>
        <w:pStyle w:val="ListParagraph"/>
        <w:numPr>
          <w:ilvl w:val="0"/>
          <w:numId w:val="14"/>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3B36A8">
        <w:rPr>
          <w:rFonts w:ascii="Arial" w:hAnsi="Arial" w:cs="Arial"/>
          <w:b w:val="0"/>
        </w:rPr>
        <w:t xml:space="preserve">In culdocentesis </w:t>
      </w:r>
      <w:r w:rsidR="00F85D1A" w:rsidRPr="003B36A8">
        <w:rPr>
          <w:rFonts w:ascii="Arial" w:hAnsi="Arial" w:cs="Arial"/>
          <w:b w:val="0"/>
        </w:rPr>
        <w:t>specimens</w:t>
      </w:r>
      <w:r w:rsidRPr="003B36A8">
        <w:rPr>
          <w:rFonts w:ascii="Arial" w:hAnsi="Arial" w:cs="Arial"/>
          <w:b w:val="0"/>
        </w:rPr>
        <w:t>, there is the potential for the isolation of Neisseria gonorrhea</w:t>
      </w:r>
    </w:p>
    <w:p w:rsidR="00E466DA" w:rsidRPr="004C3BBF" w:rsidRDefault="00E466DA" w:rsidP="00F42697">
      <w:pPr>
        <w:numPr>
          <w:ilvl w:val="12"/>
          <w:numId w:val="0"/>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jc w:val="both"/>
        <w:rPr>
          <w:rFonts w:ascii="Arial" w:hAnsi="Arial" w:cs="Arial"/>
        </w:rPr>
      </w:pPr>
    </w:p>
    <w:p w:rsidR="003C3289" w:rsidRPr="00987D6C"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4C3BBF">
        <w:rPr>
          <w:rFonts w:ascii="Arial" w:hAnsi="Arial" w:cs="Arial"/>
        </w:rPr>
        <w:t>LIMITATIONS OF THE  PROCEDURE:</w:t>
      </w:r>
      <w:r w:rsidR="00FF4CA0">
        <w:rPr>
          <w:rFonts w:ascii="Arial" w:hAnsi="Arial" w:cs="Arial"/>
        </w:rPr>
        <w:t xml:space="preserve"> </w:t>
      </w:r>
      <w:r w:rsidR="00987D6C" w:rsidRPr="00987D6C">
        <w:rPr>
          <w:rFonts w:ascii="Arial" w:hAnsi="Arial" w:cs="Arial"/>
          <w:b w:val="0"/>
        </w:rPr>
        <w:t>Failure to adequately process flu</w:t>
      </w:r>
      <w:r w:rsidR="00733E57">
        <w:rPr>
          <w:rFonts w:ascii="Arial" w:hAnsi="Arial" w:cs="Arial"/>
          <w:b w:val="0"/>
        </w:rPr>
        <w:t xml:space="preserve">id </w:t>
      </w:r>
      <w:r w:rsidR="00987D6C" w:rsidRPr="00987D6C">
        <w:rPr>
          <w:rFonts w:ascii="Arial" w:hAnsi="Arial" w:cs="Arial"/>
          <w:b w:val="0"/>
        </w:rPr>
        <w:t xml:space="preserve"> could result in inappropriate patient care.</w:t>
      </w:r>
    </w:p>
    <w:p w:rsidR="003C3289" w:rsidRDefault="003C328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FF4CA0" w:rsidRPr="004C3BBF" w:rsidRDefault="00FF4CA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466DA"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4C3BBF">
        <w:rPr>
          <w:rFonts w:ascii="Arial" w:hAnsi="Arial" w:cs="Arial"/>
        </w:rPr>
        <w:t>REFERENCES:</w:t>
      </w:r>
    </w:p>
    <w:p w:rsidR="004D60A6" w:rsidRPr="00400BEF" w:rsidRDefault="004D60A6" w:rsidP="004D60A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val="0"/>
        </w:rPr>
      </w:pPr>
      <w:r w:rsidRPr="00400BEF">
        <w:rPr>
          <w:rFonts w:ascii="Arial" w:hAnsi="Arial" w:cs="Arial"/>
          <w:b w:val="0"/>
        </w:rPr>
        <w:t>ASM:  Clinical Microbiology Procedures Handbook, vol.1, 3</w:t>
      </w:r>
      <w:r w:rsidRPr="00400BEF">
        <w:rPr>
          <w:rFonts w:ascii="Arial" w:hAnsi="Arial" w:cs="Arial"/>
          <w:b w:val="0"/>
          <w:vertAlign w:val="superscript"/>
        </w:rPr>
        <w:t>rd</w:t>
      </w:r>
      <w:r w:rsidRPr="00400BEF">
        <w:rPr>
          <w:rFonts w:ascii="Arial" w:hAnsi="Arial" w:cs="Arial"/>
          <w:b w:val="0"/>
        </w:rPr>
        <w:t xml:space="preserve"> Ed., ASM, Washington, 2010</w:t>
      </w:r>
    </w:p>
    <w:p w:rsidR="004D60A6" w:rsidRPr="00400BEF" w:rsidRDefault="004D60A6" w:rsidP="004D60A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4D60A6" w:rsidRPr="00400BEF" w:rsidRDefault="004D60A6" w:rsidP="004D60A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400BEF">
        <w:rPr>
          <w:rFonts w:ascii="Arial" w:hAnsi="Arial" w:cs="Arial"/>
          <w:b w:val="0"/>
        </w:rPr>
        <w:t>ASM: Manual of Clinical Microbiology, vol. 1, 11</w:t>
      </w:r>
      <w:r w:rsidRPr="00400BEF">
        <w:rPr>
          <w:rFonts w:ascii="Arial" w:hAnsi="Arial" w:cs="Arial"/>
          <w:b w:val="0"/>
          <w:vertAlign w:val="superscript"/>
        </w:rPr>
        <w:t>th</w:t>
      </w:r>
      <w:r w:rsidRPr="00400BEF">
        <w:rPr>
          <w:rFonts w:ascii="Arial" w:hAnsi="Arial" w:cs="Arial"/>
          <w:b w:val="0"/>
        </w:rPr>
        <w:t xml:space="preserve"> Ed., 2015.</w:t>
      </w:r>
    </w:p>
    <w:p w:rsidR="004D60A6" w:rsidRPr="00400BEF" w:rsidRDefault="004D60A6" w:rsidP="004D60A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4D60A6" w:rsidRPr="00400BEF" w:rsidRDefault="004D60A6" w:rsidP="004D60A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400BEF">
        <w:rPr>
          <w:rFonts w:ascii="Arial" w:hAnsi="Arial" w:cs="Arial"/>
          <w:b w:val="0"/>
        </w:rPr>
        <w:t>Finegold, S. M. and W. J. Martin, “Diagnostic Microbiology”, 6th ed.,  C. V. Mosby Co., St. Louis, pp 70-73, 1982.</w:t>
      </w:r>
    </w:p>
    <w:p w:rsidR="004D60A6" w:rsidRPr="00987D6C" w:rsidRDefault="004D60A6" w:rsidP="00987D6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987D6C" w:rsidRPr="00987D6C" w:rsidRDefault="00987D6C" w:rsidP="00987D6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987D6C">
        <w:rPr>
          <w:rFonts w:ascii="Arial" w:hAnsi="Arial" w:cs="Arial"/>
          <w:b w:val="0"/>
        </w:rPr>
        <w:t>Bailey and Scott’s “Diagnostic Microbiology”, 8</w:t>
      </w:r>
      <w:r w:rsidRPr="00987D6C">
        <w:rPr>
          <w:rFonts w:ascii="Arial" w:hAnsi="Arial" w:cs="Arial"/>
          <w:b w:val="0"/>
          <w:vertAlign w:val="superscript"/>
        </w:rPr>
        <w:t>th</w:t>
      </w:r>
      <w:r w:rsidRPr="00987D6C">
        <w:rPr>
          <w:rFonts w:ascii="Arial" w:hAnsi="Arial" w:cs="Arial"/>
          <w:b w:val="0"/>
        </w:rPr>
        <w:t xml:space="preserve"> edition pp. 49-64, 81-100, 279-289. </w:t>
      </w:r>
    </w:p>
    <w:p w:rsidR="00B20224" w:rsidRDefault="00B202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DE268D" w:rsidRDefault="00DE268D">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DE268D" w:rsidRDefault="00DE268D">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DE268D" w:rsidRDefault="00DE268D">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DE268D" w:rsidRDefault="00DE268D">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DE268D" w:rsidRDefault="00DE268D">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DE268D" w:rsidRDefault="00DE268D">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DE268D" w:rsidRDefault="00DE268D">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DE268D" w:rsidRDefault="00DE268D">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DE268D" w:rsidRDefault="00DE268D">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DE268D" w:rsidRDefault="00DE268D">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DE268D" w:rsidRDefault="00DE268D">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FF4CA0" w:rsidRDefault="00FF4CA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FF4CA0" w:rsidRDefault="00FF4CA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FE5202" w:rsidRDefault="00FE520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FE5202" w:rsidRDefault="00FE520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FE5202" w:rsidRDefault="00FE520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FE5202" w:rsidRDefault="00FE520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FE5202" w:rsidRDefault="00FE520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A30335" w:rsidRDefault="00A3033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tbl>
      <w:tblPr>
        <w:tblW w:w="8900" w:type="dxa"/>
        <w:tblInd w:w="93" w:type="dxa"/>
        <w:tblLook w:val="04A0" w:firstRow="1" w:lastRow="0" w:firstColumn="1" w:lastColumn="0" w:noHBand="0" w:noVBand="1"/>
      </w:tblPr>
      <w:tblGrid>
        <w:gridCol w:w="2320"/>
        <w:gridCol w:w="3900"/>
        <w:gridCol w:w="1340"/>
        <w:gridCol w:w="1340"/>
      </w:tblGrid>
      <w:tr w:rsidR="00FE5202" w:rsidRPr="00B20224" w:rsidTr="00A5722B">
        <w:trPr>
          <w:trHeight w:val="499"/>
        </w:trPr>
        <w:tc>
          <w:tcPr>
            <w:tcW w:w="2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5202" w:rsidRPr="00B20224" w:rsidRDefault="00FE5202" w:rsidP="00A5722B">
            <w:pPr>
              <w:overflowPunct/>
              <w:autoSpaceDE/>
              <w:autoSpaceDN/>
              <w:adjustRightInd/>
              <w:jc w:val="center"/>
              <w:textAlignment w:val="auto"/>
              <w:rPr>
                <w:rFonts w:ascii="Arial" w:hAnsi="Arial" w:cs="Arial"/>
                <w:bCs/>
                <w:color w:val="000000"/>
              </w:rPr>
            </w:pPr>
            <w:r w:rsidRPr="00B20224">
              <w:rPr>
                <w:rFonts w:ascii="Arial" w:hAnsi="Arial" w:cs="Arial"/>
                <w:bCs/>
                <w:color w:val="000000"/>
              </w:rPr>
              <w:t>Review Date</w:t>
            </w:r>
          </w:p>
        </w:tc>
        <w:tc>
          <w:tcPr>
            <w:tcW w:w="3900" w:type="dxa"/>
            <w:tcBorders>
              <w:top w:val="single" w:sz="4" w:space="0" w:color="auto"/>
              <w:left w:val="nil"/>
              <w:bottom w:val="single" w:sz="4" w:space="0" w:color="auto"/>
              <w:right w:val="single" w:sz="4" w:space="0" w:color="auto"/>
            </w:tcBorders>
            <w:shd w:val="clear" w:color="auto" w:fill="auto"/>
            <w:noWrap/>
            <w:vAlign w:val="bottom"/>
            <w:hideMark/>
          </w:tcPr>
          <w:p w:rsidR="00FE5202" w:rsidRPr="00B20224" w:rsidRDefault="00FE5202" w:rsidP="00A5722B">
            <w:pPr>
              <w:overflowPunct/>
              <w:autoSpaceDE/>
              <w:autoSpaceDN/>
              <w:adjustRightInd/>
              <w:jc w:val="center"/>
              <w:textAlignment w:val="auto"/>
              <w:rPr>
                <w:rFonts w:ascii="Arial" w:hAnsi="Arial" w:cs="Arial"/>
                <w:bCs/>
                <w:color w:val="000000"/>
              </w:rPr>
            </w:pPr>
            <w:r w:rsidRPr="00B20224">
              <w:rPr>
                <w:rFonts w:ascii="Arial" w:hAnsi="Arial" w:cs="Arial"/>
                <w:bCs/>
                <w:color w:val="000000"/>
              </w:rPr>
              <w:t>Signature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FE5202" w:rsidRPr="00B20224" w:rsidRDefault="00FE5202" w:rsidP="00A5722B">
            <w:pPr>
              <w:overflowPunct/>
              <w:autoSpaceDE/>
              <w:autoSpaceDN/>
              <w:adjustRightInd/>
              <w:jc w:val="center"/>
              <w:textAlignment w:val="auto"/>
              <w:rPr>
                <w:rFonts w:ascii="Arial" w:hAnsi="Arial" w:cs="Arial"/>
                <w:bCs/>
                <w:color w:val="000000"/>
              </w:rPr>
            </w:pPr>
            <w:r w:rsidRPr="00B20224">
              <w:rPr>
                <w:rFonts w:ascii="Arial" w:hAnsi="Arial" w:cs="Arial"/>
                <w:bCs/>
                <w:color w:val="000000"/>
              </w:rPr>
              <w:t>Mgmt.</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FE5202" w:rsidRPr="00B20224" w:rsidRDefault="00FE5202" w:rsidP="00A5722B">
            <w:pPr>
              <w:overflowPunct/>
              <w:autoSpaceDE/>
              <w:autoSpaceDN/>
              <w:adjustRightInd/>
              <w:jc w:val="center"/>
              <w:textAlignment w:val="auto"/>
              <w:rPr>
                <w:rFonts w:ascii="Arial" w:hAnsi="Arial" w:cs="Arial"/>
                <w:bCs/>
                <w:color w:val="000000"/>
              </w:rPr>
            </w:pPr>
            <w:r w:rsidRPr="00B20224">
              <w:rPr>
                <w:rFonts w:ascii="Arial" w:hAnsi="Arial" w:cs="Arial"/>
                <w:bCs/>
                <w:color w:val="000000"/>
              </w:rPr>
              <w:t>Director</w:t>
            </w:r>
          </w:p>
        </w:tc>
      </w:tr>
      <w:tr w:rsidR="00FE5202" w:rsidRPr="00B20224" w:rsidTr="00A5722B">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FE5202" w:rsidRPr="00B20224" w:rsidRDefault="00FE5202" w:rsidP="00A5722B">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FE5202" w:rsidRPr="00B20224" w:rsidRDefault="00FE5202" w:rsidP="00A5722B">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FE5202" w:rsidRPr="00B20224" w:rsidRDefault="00FE5202" w:rsidP="00A5722B">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FE5202" w:rsidRPr="00B20224" w:rsidRDefault="00FE5202" w:rsidP="00A5722B">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FE5202" w:rsidRPr="00B20224" w:rsidTr="00A5722B">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FE5202" w:rsidRPr="00B20224" w:rsidRDefault="00FE5202" w:rsidP="00A5722B">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FE5202" w:rsidRPr="00B20224" w:rsidRDefault="00FE5202" w:rsidP="00A5722B">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FE5202" w:rsidRPr="00B20224" w:rsidRDefault="00FE5202" w:rsidP="00A5722B">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FE5202" w:rsidRPr="00B20224" w:rsidRDefault="00FE5202" w:rsidP="00A5722B">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FE5202" w:rsidRPr="00B20224" w:rsidTr="00A5722B">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FE5202" w:rsidRPr="00B20224" w:rsidRDefault="00FE5202" w:rsidP="00A5722B">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FE5202" w:rsidRPr="00B20224" w:rsidRDefault="00FE5202" w:rsidP="00A5722B">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FE5202" w:rsidRPr="00B20224" w:rsidRDefault="00FE5202" w:rsidP="00A5722B">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FE5202" w:rsidRPr="00B20224" w:rsidRDefault="00FE5202" w:rsidP="00A5722B">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FE5202" w:rsidRPr="00B20224" w:rsidTr="00A5722B">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FE5202" w:rsidRPr="00B20224" w:rsidRDefault="00FE5202" w:rsidP="00A5722B">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FE5202" w:rsidRPr="00B20224" w:rsidRDefault="00FE5202" w:rsidP="00A5722B">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FE5202" w:rsidRPr="00B20224" w:rsidRDefault="00FE5202" w:rsidP="00A5722B">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FE5202" w:rsidRPr="00B20224" w:rsidRDefault="00FE5202" w:rsidP="00A5722B">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FE5202" w:rsidRPr="00B20224" w:rsidTr="00A5722B">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FE5202" w:rsidRPr="00B20224" w:rsidRDefault="00FE5202" w:rsidP="00A5722B">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FE5202" w:rsidRPr="00B20224" w:rsidRDefault="00FE5202" w:rsidP="00A5722B">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FE5202" w:rsidRPr="00B20224" w:rsidRDefault="00FE5202" w:rsidP="00A5722B">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FE5202" w:rsidRPr="00B20224" w:rsidRDefault="00FE5202" w:rsidP="00A5722B">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FE5202" w:rsidRPr="00B20224" w:rsidTr="00A5722B">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FE5202" w:rsidRPr="00B20224" w:rsidRDefault="00FE5202" w:rsidP="00A5722B">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FE5202" w:rsidRPr="00B20224" w:rsidRDefault="00FE5202" w:rsidP="00A5722B">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FE5202" w:rsidRPr="00B20224" w:rsidRDefault="00FE5202" w:rsidP="00A5722B">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FE5202" w:rsidRPr="00B20224" w:rsidRDefault="00FE5202" w:rsidP="00A5722B">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FE5202" w:rsidRPr="00B20224" w:rsidTr="00A5722B">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FE5202" w:rsidRPr="00B20224" w:rsidRDefault="00FE5202" w:rsidP="00A5722B">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FE5202" w:rsidRPr="00B20224" w:rsidRDefault="00FE5202" w:rsidP="00A5722B">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FE5202" w:rsidRPr="00B20224" w:rsidRDefault="00FE5202" w:rsidP="00A5722B">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FE5202" w:rsidRPr="00B20224" w:rsidRDefault="00FE5202" w:rsidP="00A5722B">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FE5202" w:rsidRPr="00B20224" w:rsidTr="00A5722B">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FE5202" w:rsidRPr="00B20224" w:rsidRDefault="00FE5202" w:rsidP="00A5722B">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FE5202" w:rsidRPr="00B20224" w:rsidRDefault="00FE5202" w:rsidP="00A5722B">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FE5202" w:rsidRPr="00B20224" w:rsidRDefault="00FE5202" w:rsidP="00A5722B">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FE5202" w:rsidRPr="00B20224" w:rsidRDefault="00FE5202" w:rsidP="00A5722B">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FE5202" w:rsidRPr="00B20224" w:rsidTr="00A5722B">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FE5202" w:rsidRPr="00B20224" w:rsidRDefault="00FE5202" w:rsidP="00A5722B">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FE5202" w:rsidRPr="00B20224" w:rsidRDefault="00FE5202" w:rsidP="00A5722B">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FE5202" w:rsidRPr="00B20224" w:rsidRDefault="00FE5202" w:rsidP="00A5722B">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FE5202" w:rsidRPr="00B20224" w:rsidRDefault="00FE5202" w:rsidP="00A5722B">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FE5202" w:rsidRPr="00B20224" w:rsidTr="00A5722B">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FE5202" w:rsidRPr="00B20224" w:rsidRDefault="00FE5202" w:rsidP="00A5722B">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FE5202" w:rsidRPr="00B20224" w:rsidRDefault="00FE5202" w:rsidP="00A5722B">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FE5202" w:rsidRPr="00B20224" w:rsidRDefault="00FE5202" w:rsidP="00A5722B">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FE5202" w:rsidRPr="00B20224" w:rsidRDefault="00FE5202" w:rsidP="00A5722B">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FE5202" w:rsidRPr="00B20224" w:rsidTr="00A5722B">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FE5202" w:rsidRPr="00B20224" w:rsidRDefault="00FE5202" w:rsidP="00A5722B">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FE5202" w:rsidRPr="00B20224" w:rsidRDefault="00FE5202" w:rsidP="00A5722B">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FE5202" w:rsidRPr="00B20224" w:rsidRDefault="00FE5202" w:rsidP="00A5722B">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FE5202" w:rsidRPr="00B20224" w:rsidRDefault="00FE5202" w:rsidP="00A5722B">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FE5202" w:rsidRPr="00B20224" w:rsidTr="00A5722B">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FE5202" w:rsidRPr="00B20224" w:rsidRDefault="00FE5202" w:rsidP="00A5722B">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FE5202" w:rsidRPr="00B20224" w:rsidRDefault="00FE5202" w:rsidP="00A5722B">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FE5202" w:rsidRPr="00B20224" w:rsidRDefault="00FE5202" w:rsidP="00A5722B">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FE5202" w:rsidRPr="00B20224" w:rsidRDefault="00FE5202" w:rsidP="00A5722B">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FE5202" w:rsidRPr="00B20224" w:rsidTr="00A5722B">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FE5202" w:rsidRPr="00B20224" w:rsidRDefault="00FE5202" w:rsidP="00A5722B">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FE5202" w:rsidRPr="00B20224" w:rsidRDefault="00FE5202" w:rsidP="00A5722B">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FE5202" w:rsidRPr="00B20224" w:rsidRDefault="00FE5202" w:rsidP="00A5722B">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FE5202" w:rsidRPr="00B20224" w:rsidRDefault="00FE5202" w:rsidP="00A5722B">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FE5202" w:rsidRPr="00B20224" w:rsidTr="00A5722B">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FE5202" w:rsidRPr="00B20224" w:rsidRDefault="00FE5202" w:rsidP="00A5722B">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FE5202" w:rsidRPr="00B20224" w:rsidRDefault="00FE5202" w:rsidP="00A5722B">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FE5202" w:rsidRPr="00B20224" w:rsidRDefault="00FE5202" w:rsidP="00A5722B">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FE5202" w:rsidRPr="00B20224" w:rsidRDefault="00FE5202" w:rsidP="00A5722B">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FE5202" w:rsidRPr="00B20224" w:rsidTr="00A5722B">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FE5202" w:rsidRPr="00B20224" w:rsidRDefault="00FE5202" w:rsidP="00A5722B">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FE5202" w:rsidRPr="00B20224" w:rsidRDefault="00FE5202" w:rsidP="00A5722B">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FE5202" w:rsidRPr="00B20224" w:rsidRDefault="00FE5202" w:rsidP="00A5722B">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FE5202" w:rsidRPr="00B20224" w:rsidRDefault="00FE5202" w:rsidP="00A5722B">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FE5202" w:rsidRPr="00B20224" w:rsidTr="00A5722B">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FE5202" w:rsidRPr="00B20224" w:rsidRDefault="00FE5202" w:rsidP="00A5722B">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FE5202" w:rsidRPr="00B20224" w:rsidRDefault="00FE5202" w:rsidP="00A5722B">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FE5202" w:rsidRPr="00B20224" w:rsidRDefault="00FE5202" w:rsidP="00A5722B">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FE5202" w:rsidRPr="00B20224" w:rsidRDefault="00FE5202" w:rsidP="00A5722B">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FE5202" w:rsidRPr="00B20224" w:rsidTr="00A5722B">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FE5202" w:rsidRPr="00B20224" w:rsidRDefault="00FE5202" w:rsidP="00A5722B">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FE5202" w:rsidRPr="00B20224" w:rsidRDefault="00FE5202" w:rsidP="00A5722B">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FE5202" w:rsidRPr="00B20224" w:rsidRDefault="00FE5202" w:rsidP="00A5722B">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FE5202" w:rsidRPr="00B20224" w:rsidRDefault="00FE5202" w:rsidP="00A5722B">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FE5202" w:rsidRPr="00B20224" w:rsidTr="00A5722B">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FE5202" w:rsidRPr="00B20224" w:rsidRDefault="00FE5202" w:rsidP="00A5722B">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FE5202" w:rsidRPr="00B20224" w:rsidRDefault="00FE5202" w:rsidP="00A5722B">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FE5202" w:rsidRPr="00B20224" w:rsidRDefault="00FE5202" w:rsidP="00A5722B">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FE5202" w:rsidRPr="00B20224" w:rsidRDefault="00FE5202" w:rsidP="00A5722B">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FE5202" w:rsidRPr="00B20224" w:rsidTr="00A5722B">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FE5202" w:rsidRPr="00B20224" w:rsidRDefault="00FE5202" w:rsidP="00A5722B">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FE5202" w:rsidRPr="00B20224" w:rsidRDefault="00FE5202" w:rsidP="00A5722B">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FE5202" w:rsidRPr="00B20224" w:rsidRDefault="00FE5202" w:rsidP="00A5722B">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FE5202" w:rsidRPr="00B20224" w:rsidRDefault="00FE5202" w:rsidP="00A5722B">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FE5202" w:rsidRPr="00B20224" w:rsidTr="00A5722B">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FE5202" w:rsidRPr="00B20224" w:rsidRDefault="00FE5202" w:rsidP="00A5722B">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FE5202" w:rsidRPr="00B20224" w:rsidRDefault="00FE5202" w:rsidP="00A5722B">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FE5202" w:rsidRPr="00B20224" w:rsidRDefault="00FE5202" w:rsidP="00A5722B">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FE5202" w:rsidRPr="00B20224" w:rsidRDefault="00FE5202" w:rsidP="00A5722B">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bl>
    <w:p w:rsidR="00FF4CA0" w:rsidRDefault="00FF4CA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FF4CA0" w:rsidRDefault="00FF4CA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FE5202" w:rsidRDefault="00FE520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FE5202" w:rsidRDefault="00FE520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FE5202" w:rsidRDefault="00FE520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FE5202" w:rsidRDefault="00FE520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FE5202" w:rsidRDefault="00FE520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FE5202" w:rsidRDefault="00FE5202" w:rsidP="00FE520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FE5202" w:rsidRPr="00820A95" w:rsidRDefault="00FE5202" w:rsidP="00FE5202">
      <w:pPr>
        <w:jc w:val="center"/>
        <w:rPr>
          <w:rFonts w:ascii="Arial" w:hAnsi="Arial" w:cs="Arial"/>
          <w:sz w:val="28"/>
          <w:szCs w:val="28"/>
        </w:rPr>
      </w:pPr>
      <w:r w:rsidRPr="00820A95">
        <w:rPr>
          <w:rFonts w:ascii="Arial" w:hAnsi="Arial" w:cs="Arial"/>
          <w:sz w:val="28"/>
          <w:szCs w:val="28"/>
        </w:rPr>
        <w:t>SOP HISTORY PAGE</w:t>
      </w:r>
    </w:p>
    <w:p w:rsidR="00FE5202" w:rsidRPr="00820A95" w:rsidRDefault="00FE5202" w:rsidP="00FE5202">
      <w:pPr>
        <w:jc w:val="center"/>
        <w:rPr>
          <w:rFonts w:ascii="Arial" w:hAnsi="Arial" w:cs="Arial"/>
        </w:rPr>
      </w:pPr>
    </w:p>
    <w:p w:rsidR="00FE5202" w:rsidRPr="004F337D" w:rsidRDefault="00FE5202" w:rsidP="00FE5202">
      <w:pPr>
        <w:rPr>
          <w:rFonts w:ascii="Arial" w:hAnsi="Arial" w:cs="Arial"/>
          <w:b w:val="0"/>
        </w:rPr>
      </w:pPr>
      <w:r>
        <w:rPr>
          <w:rFonts w:ascii="Arial" w:hAnsi="Arial" w:cs="Arial"/>
        </w:rPr>
        <w:t>SOP Number:</w:t>
      </w:r>
      <w:r w:rsidR="004F337D">
        <w:rPr>
          <w:rFonts w:ascii="Arial" w:hAnsi="Arial" w:cs="Arial"/>
        </w:rPr>
        <w:t xml:space="preserve"> </w:t>
      </w:r>
      <w:r w:rsidR="004F337D" w:rsidRPr="004F337D">
        <w:rPr>
          <w:rFonts w:ascii="Arial" w:hAnsi="Arial" w:cs="Arial"/>
          <w:b w:val="0"/>
        </w:rPr>
        <w:t>MICRO-733</w:t>
      </w:r>
    </w:p>
    <w:p w:rsidR="00FE5202" w:rsidRDefault="00FE5202" w:rsidP="00FE5202">
      <w:pPr>
        <w:rPr>
          <w:rFonts w:ascii="Arial" w:hAnsi="Arial" w:cs="Arial"/>
        </w:rPr>
      </w:pPr>
      <w:r w:rsidRPr="00820A95">
        <w:rPr>
          <w:rFonts w:ascii="Arial" w:hAnsi="Arial" w:cs="Arial"/>
        </w:rPr>
        <w:t xml:space="preserve">SOP Title: </w:t>
      </w:r>
      <w:r w:rsidRPr="00DE268D">
        <w:rPr>
          <w:rFonts w:ascii="Arial" w:hAnsi="Arial" w:cs="Arial"/>
          <w:b w:val="0"/>
        </w:rPr>
        <w:t>Sterile Body Fluid Cultures</w:t>
      </w:r>
    </w:p>
    <w:p w:rsidR="00FE5202" w:rsidRPr="00820A95" w:rsidRDefault="00FE5202" w:rsidP="00FE5202">
      <w:pPr>
        <w:rPr>
          <w:rFonts w:ascii="Arial" w:hAnsi="Arial" w:cs="Arial"/>
        </w:rPr>
      </w:pPr>
      <w:r w:rsidRPr="00820A95">
        <w:rPr>
          <w:rFonts w:ascii="Arial" w:hAnsi="Arial" w:cs="Arial"/>
        </w:rPr>
        <w:t xml:space="preserve">Written By: </w:t>
      </w:r>
      <w:r w:rsidRPr="00DE268D">
        <w:rPr>
          <w:rFonts w:ascii="Arial" w:hAnsi="Arial" w:cs="Arial"/>
          <w:b w:val="0"/>
        </w:rPr>
        <w:t>Jacee Farmer</w:t>
      </w:r>
    </w:p>
    <w:p w:rsidR="00FE5202" w:rsidRPr="00820A95" w:rsidRDefault="00FE5202" w:rsidP="00FE5202">
      <w:pPr>
        <w:rPr>
          <w:rFonts w:ascii="Arial" w:hAnsi="Arial" w:cs="Arial"/>
          <w:b w:val="0"/>
        </w:rPr>
      </w:pPr>
      <w:r w:rsidRPr="00820A95">
        <w:rPr>
          <w:rFonts w:ascii="Arial" w:hAnsi="Arial" w:cs="Arial"/>
        </w:rPr>
        <w:t xml:space="preserve">Manual in which Hard Copy of this SOP is located: </w:t>
      </w:r>
    </w:p>
    <w:p w:rsidR="00FE5202" w:rsidRPr="00820A95" w:rsidRDefault="00FE5202" w:rsidP="00FE5202">
      <w:pPr>
        <w:rPr>
          <w:rFonts w:ascii="Arial" w:hAnsi="Arial" w:cs="Arial"/>
          <w:b w:val="0"/>
        </w:rPr>
      </w:pPr>
      <w:r w:rsidRPr="00820A95">
        <w:rPr>
          <w:rFonts w:ascii="Arial" w:hAnsi="Arial" w:cs="Arial"/>
        </w:rPr>
        <w:t>Distribution:</w:t>
      </w:r>
      <w:r w:rsidRPr="00820A95">
        <w:rPr>
          <w:rFonts w:ascii="Arial" w:hAnsi="Arial" w:cs="Arial"/>
          <w:b w:val="0"/>
        </w:rPr>
        <w:t xml:space="preserve"> </w:t>
      </w:r>
    </w:p>
    <w:p w:rsidR="00FE5202" w:rsidRDefault="00FE5202" w:rsidP="00FE5202">
      <w:pPr>
        <w:rPr>
          <w:rFonts w:ascii="Arial" w:hAnsi="Arial" w:cs="Arial"/>
        </w:rPr>
      </w:pPr>
      <w:r w:rsidRPr="00820A95">
        <w:rPr>
          <w:rFonts w:ascii="Arial" w:hAnsi="Arial" w:cs="Arial"/>
        </w:rPr>
        <w:t>Supersedes Procedure:</w:t>
      </w:r>
      <w:r>
        <w:rPr>
          <w:rFonts w:ascii="Arial" w:hAnsi="Arial" w:cs="Arial"/>
        </w:rPr>
        <w:t xml:space="preserve"> </w:t>
      </w:r>
    </w:p>
    <w:p w:rsidR="00FE5202" w:rsidRPr="00820A95" w:rsidRDefault="00FE5202" w:rsidP="00FE5202">
      <w:pPr>
        <w:rPr>
          <w:rFonts w:ascii="Arial" w:hAnsi="Arial" w:cs="Arial"/>
          <w:b w:val="0"/>
        </w:rPr>
      </w:pPr>
    </w:p>
    <w:p w:rsidR="00FE5202" w:rsidRPr="00820A95" w:rsidRDefault="00FE5202" w:rsidP="00FE5202">
      <w:pPr>
        <w:rPr>
          <w:rFonts w:ascii="Arial" w:hAnsi="Arial" w:cs="Arial"/>
        </w:rPr>
      </w:pPr>
    </w:p>
    <w:p w:rsidR="00FE5202" w:rsidRPr="00820A95" w:rsidRDefault="00FE5202" w:rsidP="00FE5202">
      <w:pPr>
        <w:jc w:val="center"/>
        <w:rPr>
          <w:rFonts w:ascii="Arial" w:hAnsi="Arial" w:cs="Arial"/>
        </w:rPr>
      </w:pPr>
      <w:r w:rsidRPr="00820A95">
        <w:rPr>
          <w:rFonts w:ascii="Arial" w:hAnsi="Arial" w:cs="Arial"/>
        </w:rPr>
        <w:t>SOP CHANGE CONTROL</w:t>
      </w:r>
    </w:p>
    <w:tbl>
      <w:tblPr>
        <w:tblW w:w="10380" w:type="dxa"/>
        <w:tblInd w:w="93" w:type="dxa"/>
        <w:tblLook w:val="04A0" w:firstRow="1" w:lastRow="0" w:firstColumn="1" w:lastColumn="0" w:noHBand="0" w:noVBand="1"/>
      </w:tblPr>
      <w:tblGrid>
        <w:gridCol w:w="1340"/>
        <w:gridCol w:w="808"/>
        <w:gridCol w:w="1492"/>
        <w:gridCol w:w="960"/>
        <w:gridCol w:w="4820"/>
        <w:gridCol w:w="960"/>
      </w:tblGrid>
      <w:tr w:rsidR="00FE5202" w:rsidRPr="00820A95" w:rsidTr="00A5722B">
        <w:trPr>
          <w:trHeight w:val="402"/>
        </w:trPr>
        <w:tc>
          <w:tcPr>
            <w:tcW w:w="1340" w:type="dxa"/>
            <w:tcBorders>
              <w:top w:val="single" w:sz="4" w:space="0" w:color="auto"/>
              <w:left w:val="single" w:sz="4" w:space="0" w:color="auto"/>
              <w:bottom w:val="single" w:sz="4" w:space="0" w:color="auto"/>
              <w:right w:val="nil"/>
            </w:tcBorders>
            <w:noWrap/>
            <w:vAlign w:val="bottom"/>
            <w:hideMark/>
          </w:tcPr>
          <w:p w:rsidR="00FE5202" w:rsidRPr="00820A95" w:rsidRDefault="00FE5202" w:rsidP="00A5722B">
            <w:pPr>
              <w:rPr>
                <w:rFonts w:ascii="Arial" w:hAnsi="Arial" w:cs="Arial"/>
                <w:bCs/>
                <w:color w:val="000000"/>
              </w:rPr>
            </w:pPr>
            <w:r w:rsidRPr="00820A95">
              <w:rPr>
                <w:rFonts w:ascii="Arial" w:hAnsi="Arial" w:cs="Arial"/>
                <w:bCs/>
                <w:color w:val="000000"/>
              </w:rPr>
              <w:t> </w:t>
            </w:r>
          </w:p>
        </w:tc>
        <w:tc>
          <w:tcPr>
            <w:tcW w:w="2300" w:type="dxa"/>
            <w:gridSpan w:val="2"/>
            <w:tcBorders>
              <w:top w:val="single" w:sz="4" w:space="0" w:color="auto"/>
              <w:left w:val="nil"/>
              <w:bottom w:val="single" w:sz="4" w:space="0" w:color="auto"/>
              <w:right w:val="nil"/>
            </w:tcBorders>
            <w:noWrap/>
            <w:vAlign w:val="bottom"/>
            <w:hideMark/>
          </w:tcPr>
          <w:p w:rsidR="00FE5202" w:rsidRPr="00820A95" w:rsidRDefault="00FE5202" w:rsidP="00A5722B">
            <w:pPr>
              <w:rPr>
                <w:rFonts w:ascii="Arial" w:hAnsi="Arial" w:cs="Arial"/>
                <w:bCs/>
                <w:color w:val="000000"/>
              </w:rPr>
            </w:pPr>
            <w:r w:rsidRPr="00820A95">
              <w:rPr>
                <w:rFonts w:ascii="Arial" w:hAnsi="Arial" w:cs="Arial"/>
                <w:bCs/>
                <w:color w:val="000000"/>
              </w:rPr>
              <w:t>Approvals</w:t>
            </w:r>
          </w:p>
        </w:tc>
        <w:tc>
          <w:tcPr>
            <w:tcW w:w="960" w:type="dxa"/>
            <w:tcBorders>
              <w:top w:val="single" w:sz="4" w:space="0" w:color="auto"/>
              <w:left w:val="nil"/>
              <w:bottom w:val="single" w:sz="4" w:space="0" w:color="auto"/>
              <w:right w:val="nil"/>
            </w:tcBorders>
            <w:noWrap/>
            <w:vAlign w:val="bottom"/>
            <w:hideMark/>
          </w:tcPr>
          <w:p w:rsidR="00FE5202" w:rsidRPr="00820A95" w:rsidRDefault="00FE5202" w:rsidP="00A5722B">
            <w:pPr>
              <w:rPr>
                <w:rFonts w:ascii="Arial" w:hAnsi="Arial" w:cs="Arial"/>
                <w:bCs/>
                <w:color w:val="000000"/>
              </w:rPr>
            </w:pPr>
            <w:r w:rsidRPr="00820A95">
              <w:rPr>
                <w:rFonts w:ascii="Arial" w:hAnsi="Arial" w:cs="Arial"/>
                <w:bCs/>
                <w:color w:val="000000"/>
              </w:rPr>
              <w:t> </w:t>
            </w:r>
          </w:p>
        </w:tc>
        <w:tc>
          <w:tcPr>
            <w:tcW w:w="4820" w:type="dxa"/>
            <w:tcBorders>
              <w:top w:val="single" w:sz="4" w:space="0" w:color="auto"/>
              <w:left w:val="single" w:sz="4" w:space="0" w:color="auto"/>
              <w:bottom w:val="nil"/>
              <w:right w:val="nil"/>
            </w:tcBorders>
            <w:noWrap/>
            <w:vAlign w:val="bottom"/>
            <w:hideMark/>
          </w:tcPr>
          <w:p w:rsidR="00FE5202" w:rsidRPr="00820A95" w:rsidRDefault="00FE5202" w:rsidP="00A5722B">
            <w:pPr>
              <w:jc w:val="center"/>
              <w:rPr>
                <w:rFonts w:ascii="Arial" w:hAnsi="Arial" w:cs="Arial"/>
                <w:bCs/>
                <w:color w:val="000000"/>
              </w:rPr>
            </w:pPr>
            <w:r w:rsidRPr="00820A95">
              <w:rPr>
                <w:rFonts w:ascii="Arial" w:hAnsi="Arial" w:cs="Arial"/>
                <w:bCs/>
                <w:color w:val="000000"/>
              </w:rPr>
              <w:t>Action</w:t>
            </w:r>
          </w:p>
        </w:tc>
        <w:tc>
          <w:tcPr>
            <w:tcW w:w="960" w:type="dxa"/>
            <w:tcBorders>
              <w:top w:val="single" w:sz="4" w:space="0" w:color="auto"/>
              <w:left w:val="single" w:sz="4" w:space="0" w:color="auto"/>
              <w:bottom w:val="nil"/>
              <w:right w:val="single" w:sz="4" w:space="0" w:color="auto"/>
            </w:tcBorders>
            <w:noWrap/>
            <w:vAlign w:val="bottom"/>
            <w:hideMark/>
          </w:tcPr>
          <w:p w:rsidR="00FE5202" w:rsidRPr="00820A95" w:rsidRDefault="00FE5202" w:rsidP="00A5722B">
            <w:pPr>
              <w:jc w:val="center"/>
              <w:rPr>
                <w:rFonts w:ascii="Arial" w:hAnsi="Arial" w:cs="Arial"/>
                <w:bCs/>
                <w:color w:val="000000"/>
              </w:rPr>
            </w:pPr>
            <w:r w:rsidRPr="00820A95">
              <w:rPr>
                <w:rFonts w:ascii="Arial" w:hAnsi="Arial" w:cs="Arial"/>
                <w:bCs/>
                <w:color w:val="000000"/>
              </w:rPr>
              <w:t>In</w:t>
            </w:r>
          </w:p>
        </w:tc>
      </w:tr>
      <w:tr w:rsidR="00FE5202" w:rsidRPr="00820A95" w:rsidTr="00A5722B">
        <w:trPr>
          <w:trHeight w:val="402"/>
        </w:trPr>
        <w:tc>
          <w:tcPr>
            <w:tcW w:w="1340" w:type="dxa"/>
            <w:tcBorders>
              <w:top w:val="nil"/>
              <w:left w:val="single" w:sz="4" w:space="0" w:color="auto"/>
              <w:bottom w:val="single" w:sz="4" w:space="0" w:color="auto"/>
              <w:right w:val="single" w:sz="4" w:space="0" w:color="auto"/>
            </w:tcBorders>
            <w:noWrap/>
            <w:vAlign w:val="bottom"/>
            <w:hideMark/>
          </w:tcPr>
          <w:p w:rsidR="00FE5202" w:rsidRPr="00820A95" w:rsidRDefault="00FE5202" w:rsidP="00A5722B">
            <w:pPr>
              <w:jc w:val="center"/>
              <w:rPr>
                <w:rFonts w:ascii="Arial" w:hAnsi="Arial" w:cs="Arial"/>
                <w:bCs/>
                <w:color w:val="000000"/>
              </w:rPr>
            </w:pPr>
            <w:r w:rsidRPr="00820A95">
              <w:rPr>
                <w:rFonts w:ascii="Arial" w:hAnsi="Arial" w:cs="Arial"/>
                <w:bCs/>
                <w:color w:val="000000"/>
              </w:rPr>
              <w:t>Mgmt.</w:t>
            </w:r>
          </w:p>
        </w:tc>
        <w:tc>
          <w:tcPr>
            <w:tcW w:w="808" w:type="dxa"/>
            <w:tcBorders>
              <w:top w:val="nil"/>
              <w:left w:val="nil"/>
              <w:bottom w:val="single" w:sz="4" w:space="0" w:color="auto"/>
              <w:right w:val="single" w:sz="4" w:space="0" w:color="auto"/>
            </w:tcBorders>
            <w:noWrap/>
            <w:vAlign w:val="bottom"/>
            <w:hideMark/>
          </w:tcPr>
          <w:p w:rsidR="00FE5202" w:rsidRPr="00820A95" w:rsidRDefault="00FE5202" w:rsidP="00A5722B">
            <w:pPr>
              <w:jc w:val="center"/>
              <w:rPr>
                <w:rFonts w:ascii="Arial" w:hAnsi="Arial" w:cs="Arial"/>
                <w:bCs/>
                <w:color w:val="000000"/>
              </w:rPr>
            </w:pPr>
            <w:r w:rsidRPr="00820A95">
              <w:rPr>
                <w:rFonts w:ascii="Arial" w:hAnsi="Arial" w:cs="Arial"/>
                <w:bCs/>
                <w:color w:val="000000"/>
              </w:rPr>
              <w:t>Date</w:t>
            </w:r>
          </w:p>
        </w:tc>
        <w:tc>
          <w:tcPr>
            <w:tcW w:w="1492" w:type="dxa"/>
            <w:tcBorders>
              <w:top w:val="nil"/>
              <w:left w:val="nil"/>
              <w:bottom w:val="single" w:sz="4" w:space="0" w:color="auto"/>
              <w:right w:val="single" w:sz="4" w:space="0" w:color="auto"/>
            </w:tcBorders>
            <w:noWrap/>
            <w:vAlign w:val="bottom"/>
            <w:hideMark/>
          </w:tcPr>
          <w:p w:rsidR="00FE5202" w:rsidRPr="00820A95" w:rsidRDefault="00FE5202" w:rsidP="00A5722B">
            <w:pPr>
              <w:jc w:val="center"/>
              <w:rPr>
                <w:rFonts w:ascii="Arial" w:hAnsi="Arial" w:cs="Arial"/>
                <w:bCs/>
                <w:color w:val="000000"/>
              </w:rPr>
            </w:pPr>
            <w:r w:rsidRPr="00820A95">
              <w:rPr>
                <w:rFonts w:ascii="Arial" w:hAnsi="Arial" w:cs="Arial"/>
                <w:bCs/>
                <w:color w:val="000000"/>
              </w:rPr>
              <w:t xml:space="preserve"> Director</w:t>
            </w:r>
          </w:p>
        </w:tc>
        <w:tc>
          <w:tcPr>
            <w:tcW w:w="960" w:type="dxa"/>
            <w:tcBorders>
              <w:top w:val="nil"/>
              <w:left w:val="nil"/>
              <w:bottom w:val="single" w:sz="4" w:space="0" w:color="auto"/>
              <w:right w:val="single" w:sz="4" w:space="0" w:color="auto"/>
            </w:tcBorders>
            <w:noWrap/>
            <w:vAlign w:val="bottom"/>
            <w:hideMark/>
          </w:tcPr>
          <w:p w:rsidR="00FE5202" w:rsidRPr="00820A95" w:rsidRDefault="00FE5202" w:rsidP="00A5722B">
            <w:pPr>
              <w:jc w:val="center"/>
              <w:rPr>
                <w:rFonts w:ascii="Arial" w:hAnsi="Arial" w:cs="Arial"/>
                <w:bCs/>
                <w:color w:val="000000"/>
              </w:rPr>
            </w:pPr>
            <w:r w:rsidRPr="00820A95">
              <w:rPr>
                <w:rFonts w:ascii="Arial" w:hAnsi="Arial" w:cs="Arial"/>
                <w:bCs/>
                <w:color w:val="000000"/>
              </w:rPr>
              <w:t>Date</w:t>
            </w:r>
          </w:p>
        </w:tc>
        <w:tc>
          <w:tcPr>
            <w:tcW w:w="4820" w:type="dxa"/>
            <w:tcBorders>
              <w:top w:val="nil"/>
              <w:left w:val="nil"/>
              <w:bottom w:val="single" w:sz="4" w:space="0" w:color="auto"/>
              <w:right w:val="nil"/>
            </w:tcBorders>
            <w:noWrap/>
            <w:vAlign w:val="bottom"/>
            <w:hideMark/>
          </w:tcPr>
          <w:p w:rsidR="00FE5202" w:rsidRPr="00820A95" w:rsidRDefault="00FE5202" w:rsidP="00A5722B">
            <w:pPr>
              <w:jc w:val="center"/>
              <w:rPr>
                <w:rFonts w:ascii="Arial" w:hAnsi="Arial" w:cs="Arial"/>
                <w:bCs/>
                <w:color w:val="000000"/>
              </w:rPr>
            </w:pPr>
            <w:r w:rsidRPr="00820A95">
              <w:rPr>
                <w:rFonts w:ascii="Arial" w:hAnsi="Arial" w:cs="Arial"/>
                <w:bCs/>
                <w:color w:val="000000"/>
              </w:rPr>
              <w:t> </w:t>
            </w:r>
          </w:p>
        </w:tc>
        <w:tc>
          <w:tcPr>
            <w:tcW w:w="960" w:type="dxa"/>
            <w:tcBorders>
              <w:top w:val="nil"/>
              <w:left w:val="single" w:sz="4" w:space="0" w:color="auto"/>
              <w:bottom w:val="single" w:sz="4" w:space="0" w:color="auto"/>
              <w:right w:val="single" w:sz="4" w:space="0" w:color="auto"/>
            </w:tcBorders>
            <w:noWrap/>
            <w:vAlign w:val="bottom"/>
            <w:hideMark/>
          </w:tcPr>
          <w:p w:rsidR="00FE5202" w:rsidRPr="00820A95" w:rsidRDefault="00FE5202" w:rsidP="00A5722B">
            <w:pPr>
              <w:jc w:val="center"/>
              <w:rPr>
                <w:rFonts w:ascii="Arial" w:hAnsi="Arial" w:cs="Arial"/>
                <w:bCs/>
                <w:color w:val="000000"/>
              </w:rPr>
            </w:pPr>
            <w:r w:rsidRPr="00820A95">
              <w:rPr>
                <w:rFonts w:ascii="Arial" w:hAnsi="Arial" w:cs="Arial"/>
                <w:bCs/>
                <w:color w:val="000000"/>
              </w:rPr>
              <w:t>Effect</w:t>
            </w:r>
          </w:p>
        </w:tc>
      </w:tr>
      <w:tr w:rsidR="00FE5202" w:rsidRPr="00820A95" w:rsidTr="00A5722B">
        <w:trPr>
          <w:trHeight w:val="402"/>
        </w:trPr>
        <w:tc>
          <w:tcPr>
            <w:tcW w:w="1340" w:type="dxa"/>
            <w:tcBorders>
              <w:top w:val="nil"/>
              <w:left w:val="single" w:sz="4" w:space="0" w:color="auto"/>
              <w:bottom w:val="nil"/>
              <w:right w:val="single" w:sz="4" w:space="0" w:color="auto"/>
            </w:tcBorders>
            <w:noWrap/>
            <w:vAlign w:val="bottom"/>
            <w:hideMark/>
          </w:tcPr>
          <w:p w:rsidR="00FE5202" w:rsidRPr="00820A95" w:rsidRDefault="00FE5202" w:rsidP="00A5722B">
            <w:pPr>
              <w:rPr>
                <w:rFonts w:ascii="Arial" w:hAnsi="Arial" w:cs="Arial"/>
                <w:bCs/>
                <w:color w:val="000000"/>
              </w:rPr>
            </w:pPr>
            <w:r w:rsidRPr="00820A95">
              <w:rPr>
                <w:rFonts w:ascii="Arial" w:hAnsi="Arial" w:cs="Arial"/>
                <w:bCs/>
                <w:color w:val="000000"/>
              </w:rPr>
              <w:t> </w:t>
            </w:r>
          </w:p>
        </w:tc>
        <w:tc>
          <w:tcPr>
            <w:tcW w:w="808" w:type="dxa"/>
            <w:tcBorders>
              <w:top w:val="nil"/>
              <w:left w:val="nil"/>
              <w:bottom w:val="nil"/>
              <w:right w:val="single" w:sz="4" w:space="0" w:color="auto"/>
            </w:tcBorders>
            <w:noWrap/>
            <w:vAlign w:val="bottom"/>
            <w:hideMark/>
          </w:tcPr>
          <w:p w:rsidR="00FE5202" w:rsidRPr="00820A95" w:rsidRDefault="00FE5202" w:rsidP="00A5722B">
            <w:pPr>
              <w:rPr>
                <w:rFonts w:ascii="Arial" w:hAnsi="Arial" w:cs="Arial"/>
                <w:bCs/>
                <w:color w:val="000000"/>
              </w:rPr>
            </w:pPr>
            <w:r w:rsidRPr="00820A95">
              <w:rPr>
                <w:rFonts w:ascii="Arial" w:hAnsi="Arial" w:cs="Arial"/>
                <w:bCs/>
                <w:color w:val="000000"/>
              </w:rPr>
              <w:t> </w:t>
            </w:r>
          </w:p>
        </w:tc>
        <w:tc>
          <w:tcPr>
            <w:tcW w:w="1492" w:type="dxa"/>
            <w:tcBorders>
              <w:top w:val="nil"/>
              <w:left w:val="nil"/>
              <w:bottom w:val="nil"/>
              <w:right w:val="single" w:sz="4" w:space="0" w:color="auto"/>
            </w:tcBorders>
            <w:noWrap/>
            <w:vAlign w:val="bottom"/>
            <w:hideMark/>
          </w:tcPr>
          <w:p w:rsidR="00FE5202" w:rsidRPr="00820A95" w:rsidRDefault="00FE5202" w:rsidP="00A5722B">
            <w:pPr>
              <w:rPr>
                <w:rFonts w:ascii="Arial" w:hAnsi="Arial" w:cs="Arial"/>
                <w:bCs/>
                <w:color w:val="000000"/>
              </w:rPr>
            </w:pPr>
            <w:r w:rsidRPr="00820A95">
              <w:rPr>
                <w:rFonts w:ascii="Arial" w:hAnsi="Arial" w:cs="Arial"/>
                <w:bCs/>
                <w:color w:val="000000"/>
              </w:rPr>
              <w:t> </w:t>
            </w:r>
          </w:p>
        </w:tc>
        <w:tc>
          <w:tcPr>
            <w:tcW w:w="960" w:type="dxa"/>
            <w:tcBorders>
              <w:top w:val="nil"/>
              <w:left w:val="nil"/>
              <w:bottom w:val="nil"/>
              <w:right w:val="single" w:sz="4" w:space="0" w:color="auto"/>
            </w:tcBorders>
            <w:noWrap/>
            <w:vAlign w:val="bottom"/>
            <w:hideMark/>
          </w:tcPr>
          <w:p w:rsidR="00FE5202" w:rsidRPr="00820A95" w:rsidRDefault="00FE5202" w:rsidP="00A5722B">
            <w:pPr>
              <w:rPr>
                <w:rFonts w:ascii="Arial" w:hAnsi="Arial" w:cs="Arial"/>
                <w:bCs/>
                <w:color w:val="000000"/>
              </w:rPr>
            </w:pPr>
            <w:r w:rsidRPr="00820A95">
              <w:rPr>
                <w:rFonts w:ascii="Arial" w:hAnsi="Arial" w:cs="Arial"/>
                <w:bCs/>
                <w:color w:val="000000"/>
              </w:rPr>
              <w:t> </w:t>
            </w:r>
          </w:p>
        </w:tc>
        <w:tc>
          <w:tcPr>
            <w:tcW w:w="4820" w:type="dxa"/>
            <w:tcBorders>
              <w:top w:val="nil"/>
              <w:left w:val="nil"/>
              <w:bottom w:val="single" w:sz="4" w:space="0" w:color="auto"/>
              <w:right w:val="single" w:sz="4" w:space="0" w:color="auto"/>
            </w:tcBorders>
            <w:noWrap/>
            <w:vAlign w:val="bottom"/>
            <w:hideMark/>
          </w:tcPr>
          <w:p w:rsidR="00FE5202" w:rsidRPr="00820A95" w:rsidRDefault="00FE5202" w:rsidP="00A5722B">
            <w:pPr>
              <w:jc w:val="center"/>
              <w:rPr>
                <w:rFonts w:ascii="Arial" w:hAnsi="Arial" w:cs="Arial"/>
                <w:bCs/>
                <w:color w:val="000000"/>
              </w:rPr>
            </w:pPr>
            <w:r w:rsidRPr="00820A95">
              <w:rPr>
                <w:rFonts w:ascii="Arial" w:hAnsi="Arial" w:cs="Arial"/>
                <w:bCs/>
                <w:color w:val="000000"/>
              </w:rPr>
              <w:t> </w:t>
            </w:r>
          </w:p>
        </w:tc>
        <w:tc>
          <w:tcPr>
            <w:tcW w:w="960" w:type="dxa"/>
            <w:tcBorders>
              <w:top w:val="nil"/>
              <w:left w:val="nil"/>
              <w:bottom w:val="nil"/>
              <w:right w:val="single" w:sz="4" w:space="0" w:color="auto"/>
            </w:tcBorders>
            <w:noWrap/>
            <w:vAlign w:val="bottom"/>
            <w:hideMark/>
          </w:tcPr>
          <w:p w:rsidR="00FE5202" w:rsidRPr="00820A95" w:rsidRDefault="00FE5202" w:rsidP="00A5722B">
            <w:pPr>
              <w:rPr>
                <w:rFonts w:cs="Calibri"/>
                <w:color w:val="000000"/>
                <w:sz w:val="22"/>
                <w:szCs w:val="22"/>
              </w:rPr>
            </w:pPr>
            <w:r w:rsidRPr="00820A95">
              <w:rPr>
                <w:rFonts w:cs="Calibri"/>
                <w:color w:val="000000"/>
              </w:rPr>
              <w:t> </w:t>
            </w:r>
          </w:p>
        </w:tc>
      </w:tr>
      <w:tr w:rsidR="00FE5202" w:rsidRPr="00820A95" w:rsidTr="00A5722B">
        <w:trPr>
          <w:trHeight w:val="402"/>
        </w:trPr>
        <w:tc>
          <w:tcPr>
            <w:tcW w:w="1340" w:type="dxa"/>
            <w:tcBorders>
              <w:top w:val="nil"/>
              <w:left w:val="single" w:sz="4" w:space="0" w:color="auto"/>
              <w:bottom w:val="single" w:sz="4" w:space="0" w:color="auto"/>
              <w:right w:val="single" w:sz="4" w:space="0" w:color="auto"/>
            </w:tcBorders>
            <w:noWrap/>
            <w:vAlign w:val="bottom"/>
            <w:hideMark/>
          </w:tcPr>
          <w:p w:rsidR="00FE5202" w:rsidRPr="00820A95" w:rsidRDefault="00FE5202" w:rsidP="00A5722B">
            <w:pPr>
              <w:rPr>
                <w:rFonts w:ascii="Arial" w:hAnsi="Arial" w:cs="Arial"/>
                <w:bCs/>
                <w:color w:val="000000"/>
              </w:rPr>
            </w:pPr>
            <w:r w:rsidRPr="00820A95">
              <w:rPr>
                <w:rFonts w:ascii="Arial" w:hAnsi="Arial" w:cs="Arial"/>
                <w:bCs/>
                <w:color w:val="000000"/>
              </w:rPr>
              <w:t> </w:t>
            </w:r>
          </w:p>
        </w:tc>
        <w:tc>
          <w:tcPr>
            <w:tcW w:w="808" w:type="dxa"/>
            <w:tcBorders>
              <w:top w:val="nil"/>
              <w:left w:val="nil"/>
              <w:bottom w:val="single" w:sz="4" w:space="0" w:color="auto"/>
              <w:right w:val="single" w:sz="4" w:space="0" w:color="auto"/>
            </w:tcBorders>
            <w:noWrap/>
            <w:vAlign w:val="bottom"/>
            <w:hideMark/>
          </w:tcPr>
          <w:p w:rsidR="00FE5202" w:rsidRPr="00820A95" w:rsidRDefault="00FE5202" w:rsidP="00A5722B">
            <w:pPr>
              <w:rPr>
                <w:rFonts w:ascii="Arial" w:hAnsi="Arial" w:cs="Arial"/>
                <w:bCs/>
                <w:color w:val="000000"/>
              </w:rPr>
            </w:pPr>
            <w:r w:rsidRPr="00820A95">
              <w:rPr>
                <w:rFonts w:ascii="Arial" w:hAnsi="Arial" w:cs="Arial"/>
                <w:bCs/>
                <w:color w:val="000000"/>
              </w:rPr>
              <w:t> </w:t>
            </w:r>
          </w:p>
        </w:tc>
        <w:tc>
          <w:tcPr>
            <w:tcW w:w="1492" w:type="dxa"/>
            <w:tcBorders>
              <w:top w:val="nil"/>
              <w:left w:val="nil"/>
              <w:bottom w:val="single" w:sz="4" w:space="0" w:color="auto"/>
              <w:right w:val="single" w:sz="4" w:space="0" w:color="auto"/>
            </w:tcBorders>
            <w:noWrap/>
            <w:vAlign w:val="bottom"/>
            <w:hideMark/>
          </w:tcPr>
          <w:p w:rsidR="00FE5202" w:rsidRPr="00820A95" w:rsidRDefault="00FE5202" w:rsidP="00A5722B">
            <w:pPr>
              <w:rPr>
                <w:rFonts w:ascii="Arial" w:hAnsi="Arial" w:cs="Arial"/>
                <w:bCs/>
                <w:color w:val="000000"/>
              </w:rPr>
            </w:pPr>
            <w:r w:rsidRPr="00820A95">
              <w:rPr>
                <w:rFonts w:ascii="Arial" w:hAnsi="Arial" w:cs="Arial"/>
                <w:bCs/>
                <w:color w:val="000000"/>
              </w:rPr>
              <w:t> </w:t>
            </w:r>
          </w:p>
        </w:tc>
        <w:tc>
          <w:tcPr>
            <w:tcW w:w="960" w:type="dxa"/>
            <w:tcBorders>
              <w:top w:val="nil"/>
              <w:left w:val="nil"/>
              <w:bottom w:val="single" w:sz="4" w:space="0" w:color="auto"/>
              <w:right w:val="single" w:sz="4" w:space="0" w:color="auto"/>
            </w:tcBorders>
            <w:noWrap/>
            <w:vAlign w:val="bottom"/>
            <w:hideMark/>
          </w:tcPr>
          <w:p w:rsidR="00FE5202" w:rsidRPr="00820A95" w:rsidRDefault="00FE5202" w:rsidP="00A5722B">
            <w:pPr>
              <w:rPr>
                <w:rFonts w:ascii="Arial" w:hAnsi="Arial" w:cs="Arial"/>
                <w:bCs/>
                <w:color w:val="000000"/>
              </w:rPr>
            </w:pPr>
            <w:r w:rsidRPr="00820A95">
              <w:rPr>
                <w:rFonts w:ascii="Arial" w:hAnsi="Arial" w:cs="Arial"/>
                <w:bCs/>
                <w:color w:val="000000"/>
              </w:rPr>
              <w:t> </w:t>
            </w:r>
          </w:p>
        </w:tc>
        <w:tc>
          <w:tcPr>
            <w:tcW w:w="4820" w:type="dxa"/>
            <w:tcBorders>
              <w:top w:val="nil"/>
              <w:left w:val="nil"/>
              <w:bottom w:val="single" w:sz="4" w:space="0" w:color="auto"/>
              <w:right w:val="single" w:sz="4" w:space="0" w:color="auto"/>
            </w:tcBorders>
            <w:noWrap/>
            <w:vAlign w:val="bottom"/>
            <w:hideMark/>
          </w:tcPr>
          <w:p w:rsidR="00FE5202" w:rsidRPr="00820A95" w:rsidRDefault="00FE5202" w:rsidP="00A5722B">
            <w:pPr>
              <w:jc w:val="center"/>
              <w:rPr>
                <w:rFonts w:ascii="Arial" w:hAnsi="Arial" w:cs="Arial"/>
                <w:bCs/>
                <w:color w:val="000000"/>
              </w:rPr>
            </w:pPr>
            <w:r w:rsidRPr="00820A95">
              <w:rPr>
                <w:rFonts w:ascii="Arial" w:hAnsi="Arial" w:cs="Arial"/>
                <w:bCs/>
                <w:color w:val="000000"/>
              </w:rPr>
              <w:t> </w:t>
            </w:r>
          </w:p>
        </w:tc>
        <w:tc>
          <w:tcPr>
            <w:tcW w:w="960" w:type="dxa"/>
            <w:tcBorders>
              <w:top w:val="nil"/>
              <w:left w:val="nil"/>
              <w:bottom w:val="single" w:sz="4" w:space="0" w:color="auto"/>
              <w:right w:val="single" w:sz="4" w:space="0" w:color="auto"/>
            </w:tcBorders>
            <w:noWrap/>
            <w:vAlign w:val="bottom"/>
            <w:hideMark/>
          </w:tcPr>
          <w:p w:rsidR="00FE5202" w:rsidRPr="00820A95" w:rsidRDefault="00FE5202" w:rsidP="00A5722B">
            <w:pPr>
              <w:rPr>
                <w:rFonts w:cs="Calibri"/>
                <w:color w:val="000000"/>
                <w:sz w:val="22"/>
                <w:szCs w:val="22"/>
              </w:rPr>
            </w:pPr>
            <w:r w:rsidRPr="00820A95">
              <w:rPr>
                <w:rFonts w:cs="Calibri"/>
                <w:color w:val="000000"/>
              </w:rPr>
              <w:t> </w:t>
            </w:r>
          </w:p>
        </w:tc>
      </w:tr>
      <w:tr w:rsidR="00FE5202" w:rsidRPr="00820A95" w:rsidTr="00A5722B">
        <w:trPr>
          <w:trHeight w:val="402"/>
        </w:trPr>
        <w:tc>
          <w:tcPr>
            <w:tcW w:w="1340" w:type="dxa"/>
            <w:tcBorders>
              <w:top w:val="nil"/>
              <w:left w:val="single" w:sz="4" w:space="0" w:color="auto"/>
              <w:bottom w:val="nil"/>
              <w:right w:val="single" w:sz="4" w:space="0" w:color="auto"/>
            </w:tcBorders>
            <w:noWrap/>
            <w:vAlign w:val="bottom"/>
            <w:hideMark/>
          </w:tcPr>
          <w:p w:rsidR="00FE5202" w:rsidRPr="00820A95" w:rsidRDefault="00FE5202" w:rsidP="00A5722B">
            <w:pPr>
              <w:rPr>
                <w:rFonts w:ascii="Arial" w:hAnsi="Arial" w:cs="Arial"/>
                <w:bCs/>
                <w:color w:val="000000"/>
              </w:rPr>
            </w:pPr>
            <w:r w:rsidRPr="00820A95">
              <w:rPr>
                <w:rFonts w:ascii="Arial" w:hAnsi="Arial" w:cs="Arial"/>
                <w:bCs/>
                <w:color w:val="000000"/>
              </w:rPr>
              <w:t> </w:t>
            </w:r>
          </w:p>
        </w:tc>
        <w:tc>
          <w:tcPr>
            <w:tcW w:w="808" w:type="dxa"/>
            <w:tcBorders>
              <w:top w:val="nil"/>
              <w:left w:val="nil"/>
              <w:bottom w:val="nil"/>
              <w:right w:val="single" w:sz="4" w:space="0" w:color="auto"/>
            </w:tcBorders>
            <w:noWrap/>
            <w:vAlign w:val="bottom"/>
            <w:hideMark/>
          </w:tcPr>
          <w:p w:rsidR="00FE5202" w:rsidRPr="00820A95" w:rsidRDefault="00FE5202" w:rsidP="00A5722B">
            <w:pPr>
              <w:rPr>
                <w:rFonts w:ascii="Arial" w:hAnsi="Arial" w:cs="Arial"/>
                <w:bCs/>
                <w:color w:val="000000"/>
              </w:rPr>
            </w:pPr>
            <w:r w:rsidRPr="00820A95">
              <w:rPr>
                <w:rFonts w:ascii="Arial" w:hAnsi="Arial" w:cs="Arial"/>
                <w:bCs/>
                <w:color w:val="000000"/>
              </w:rPr>
              <w:t> </w:t>
            </w:r>
          </w:p>
        </w:tc>
        <w:tc>
          <w:tcPr>
            <w:tcW w:w="1492" w:type="dxa"/>
            <w:tcBorders>
              <w:top w:val="nil"/>
              <w:left w:val="nil"/>
              <w:bottom w:val="nil"/>
              <w:right w:val="single" w:sz="4" w:space="0" w:color="auto"/>
            </w:tcBorders>
            <w:noWrap/>
            <w:vAlign w:val="bottom"/>
            <w:hideMark/>
          </w:tcPr>
          <w:p w:rsidR="00FE5202" w:rsidRPr="00820A95" w:rsidRDefault="00FE5202" w:rsidP="00A5722B">
            <w:pPr>
              <w:rPr>
                <w:rFonts w:ascii="Arial" w:hAnsi="Arial" w:cs="Arial"/>
                <w:bCs/>
                <w:color w:val="000000"/>
              </w:rPr>
            </w:pPr>
            <w:r w:rsidRPr="00820A95">
              <w:rPr>
                <w:rFonts w:ascii="Arial" w:hAnsi="Arial" w:cs="Arial"/>
                <w:bCs/>
                <w:color w:val="000000"/>
              </w:rPr>
              <w:t> </w:t>
            </w:r>
          </w:p>
        </w:tc>
        <w:tc>
          <w:tcPr>
            <w:tcW w:w="960" w:type="dxa"/>
            <w:tcBorders>
              <w:top w:val="nil"/>
              <w:left w:val="nil"/>
              <w:bottom w:val="nil"/>
              <w:right w:val="single" w:sz="4" w:space="0" w:color="auto"/>
            </w:tcBorders>
            <w:noWrap/>
            <w:vAlign w:val="bottom"/>
            <w:hideMark/>
          </w:tcPr>
          <w:p w:rsidR="00FE5202" w:rsidRPr="00820A95" w:rsidRDefault="00FE5202" w:rsidP="00A5722B">
            <w:pPr>
              <w:rPr>
                <w:rFonts w:ascii="Arial" w:hAnsi="Arial" w:cs="Arial"/>
                <w:bCs/>
                <w:color w:val="000000"/>
              </w:rPr>
            </w:pPr>
            <w:r w:rsidRPr="00820A95">
              <w:rPr>
                <w:rFonts w:ascii="Arial" w:hAnsi="Arial" w:cs="Arial"/>
                <w:bCs/>
                <w:color w:val="000000"/>
              </w:rPr>
              <w:t> </w:t>
            </w:r>
          </w:p>
        </w:tc>
        <w:tc>
          <w:tcPr>
            <w:tcW w:w="4820" w:type="dxa"/>
            <w:tcBorders>
              <w:top w:val="nil"/>
              <w:left w:val="nil"/>
              <w:bottom w:val="single" w:sz="4" w:space="0" w:color="auto"/>
              <w:right w:val="single" w:sz="4" w:space="0" w:color="auto"/>
            </w:tcBorders>
            <w:noWrap/>
            <w:vAlign w:val="bottom"/>
            <w:hideMark/>
          </w:tcPr>
          <w:p w:rsidR="00FE5202" w:rsidRPr="00820A95" w:rsidRDefault="00FE5202" w:rsidP="00A5722B">
            <w:pPr>
              <w:jc w:val="center"/>
              <w:rPr>
                <w:rFonts w:ascii="Arial" w:hAnsi="Arial" w:cs="Arial"/>
                <w:bCs/>
                <w:color w:val="000000"/>
              </w:rPr>
            </w:pPr>
            <w:r w:rsidRPr="00820A95">
              <w:rPr>
                <w:rFonts w:ascii="Arial" w:hAnsi="Arial" w:cs="Arial"/>
                <w:bCs/>
                <w:color w:val="000000"/>
              </w:rPr>
              <w:t> </w:t>
            </w:r>
          </w:p>
        </w:tc>
        <w:tc>
          <w:tcPr>
            <w:tcW w:w="960" w:type="dxa"/>
            <w:tcBorders>
              <w:top w:val="nil"/>
              <w:left w:val="nil"/>
              <w:bottom w:val="nil"/>
              <w:right w:val="single" w:sz="4" w:space="0" w:color="auto"/>
            </w:tcBorders>
            <w:noWrap/>
            <w:vAlign w:val="bottom"/>
            <w:hideMark/>
          </w:tcPr>
          <w:p w:rsidR="00FE5202" w:rsidRPr="00820A95" w:rsidRDefault="00FE5202" w:rsidP="00A5722B">
            <w:pPr>
              <w:rPr>
                <w:rFonts w:cs="Calibri"/>
                <w:color w:val="000000"/>
                <w:sz w:val="22"/>
                <w:szCs w:val="22"/>
              </w:rPr>
            </w:pPr>
            <w:r w:rsidRPr="00820A95">
              <w:rPr>
                <w:rFonts w:cs="Calibri"/>
                <w:color w:val="000000"/>
              </w:rPr>
              <w:t> </w:t>
            </w:r>
          </w:p>
        </w:tc>
      </w:tr>
      <w:tr w:rsidR="00FE5202" w:rsidRPr="00820A95" w:rsidTr="00A5722B">
        <w:trPr>
          <w:trHeight w:val="402"/>
        </w:trPr>
        <w:tc>
          <w:tcPr>
            <w:tcW w:w="1340" w:type="dxa"/>
            <w:tcBorders>
              <w:top w:val="nil"/>
              <w:left w:val="single" w:sz="4" w:space="0" w:color="auto"/>
              <w:bottom w:val="single" w:sz="4" w:space="0" w:color="auto"/>
              <w:right w:val="single" w:sz="4" w:space="0" w:color="auto"/>
            </w:tcBorders>
            <w:noWrap/>
            <w:vAlign w:val="bottom"/>
            <w:hideMark/>
          </w:tcPr>
          <w:p w:rsidR="00FE5202" w:rsidRPr="00820A95" w:rsidRDefault="00FE5202" w:rsidP="00A5722B">
            <w:pPr>
              <w:rPr>
                <w:rFonts w:ascii="Arial" w:hAnsi="Arial" w:cs="Arial"/>
                <w:bCs/>
                <w:color w:val="000000"/>
              </w:rPr>
            </w:pPr>
            <w:r w:rsidRPr="00820A95">
              <w:rPr>
                <w:rFonts w:ascii="Arial" w:hAnsi="Arial" w:cs="Arial"/>
                <w:bCs/>
                <w:color w:val="000000"/>
              </w:rPr>
              <w:t> </w:t>
            </w:r>
          </w:p>
        </w:tc>
        <w:tc>
          <w:tcPr>
            <w:tcW w:w="808" w:type="dxa"/>
            <w:tcBorders>
              <w:top w:val="nil"/>
              <w:left w:val="nil"/>
              <w:bottom w:val="single" w:sz="4" w:space="0" w:color="auto"/>
              <w:right w:val="single" w:sz="4" w:space="0" w:color="auto"/>
            </w:tcBorders>
            <w:noWrap/>
            <w:vAlign w:val="bottom"/>
            <w:hideMark/>
          </w:tcPr>
          <w:p w:rsidR="00FE5202" w:rsidRPr="00820A95" w:rsidRDefault="00FE5202" w:rsidP="00A5722B">
            <w:pPr>
              <w:rPr>
                <w:rFonts w:ascii="Arial" w:hAnsi="Arial" w:cs="Arial"/>
                <w:bCs/>
                <w:color w:val="000000"/>
              </w:rPr>
            </w:pPr>
            <w:r w:rsidRPr="00820A95">
              <w:rPr>
                <w:rFonts w:ascii="Arial" w:hAnsi="Arial" w:cs="Arial"/>
                <w:bCs/>
                <w:color w:val="000000"/>
              </w:rPr>
              <w:t> </w:t>
            </w:r>
          </w:p>
        </w:tc>
        <w:tc>
          <w:tcPr>
            <w:tcW w:w="1492" w:type="dxa"/>
            <w:tcBorders>
              <w:top w:val="nil"/>
              <w:left w:val="nil"/>
              <w:bottom w:val="single" w:sz="4" w:space="0" w:color="auto"/>
              <w:right w:val="single" w:sz="4" w:space="0" w:color="auto"/>
            </w:tcBorders>
            <w:noWrap/>
            <w:vAlign w:val="bottom"/>
            <w:hideMark/>
          </w:tcPr>
          <w:p w:rsidR="00FE5202" w:rsidRPr="00820A95" w:rsidRDefault="00FE5202" w:rsidP="00A5722B">
            <w:pPr>
              <w:rPr>
                <w:rFonts w:ascii="Arial" w:hAnsi="Arial" w:cs="Arial"/>
                <w:bCs/>
                <w:color w:val="000000"/>
              </w:rPr>
            </w:pPr>
            <w:r w:rsidRPr="00820A95">
              <w:rPr>
                <w:rFonts w:ascii="Arial" w:hAnsi="Arial" w:cs="Arial"/>
                <w:bCs/>
                <w:color w:val="000000"/>
              </w:rPr>
              <w:t> </w:t>
            </w:r>
          </w:p>
        </w:tc>
        <w:tc>
          <w:tcPr>
            <w:tcW w:w="960" w:type="dxa"/>
            <w:tcBorders>
              <w:top w:val="nil"/>
              <w:left w:val="nil"/>
              <w:bottom w:val="single" w:sz="4" w:space="0" w:color="auto"/>
              <w:right w:val="single" w:sz="4" w:space="0" w:color="auto"/>
            </w:tcBorders>
            <w:noWrap/>
            <w:vAlign w:val="bottom"/>
            <w:hideMark/>
          </w:tcPr>
          <w:p w:rsidR="00FE5202" w:rsidRPr="00820A95" w:rsidRDefault="00FE5202" w:rsidP="00A5722B">
            <w:pPr>
              <w:rPr>
                <w:rFonts w:ascii="Arial" w:hAnsi="Arial" w:cs="Arial"/>
                <w:bCs/>
                <w:color w:val="000000"/>
              </w:rPr>
            </w:pPr>
            <w:r w:rsidRPr="00820A95">
              <w:rPr>
                <w:rFonts w:ascii="Arial" w:hAnsi="Arial" w:cs="Arial"/>
                <w:bCs/>
                <w:color w:val="000000"/>
              </w:rPr>
              <w:t> </w:t>
            </w:r>
          </w:p>
        </w:tc>
        <w:tc>
          <w:tcPr>
            <w:tcW w:w="4820" w:type="dxa"/>
            <w:tcBorders>
              <w:top w:val="nil"/>
              <w:left w:val="nil"/>
              <w:bottom w:val="single" w:sz="4" w:space="0" w:color="auto"/>
              <w:right w:val="single" w:sz="4" w:space="0" w:color="auto"/>
            </w:tcBorders>
            <w:noWrap/>
            <w:vAlign w:val="bottom"/>
            <w:hideMark/>
          </w:tcPr>
          <w:p w:rsidR="00FE5202" w:rsidRPr="00820A95" w:rsidRDefault="00FE5202" w:rsidP="00A5722B">
            <w:pPr>
              <w:jc w:val="center"/>
              <w:rPr>
                <w:rFonts w:ascii="Arial" w:hAnsi="Arial" w:cs="Arial"/>
                <w:bCs/>
                <w:color w:val="000000"/>
              </w:rPr>
            </w:pPr>
            <w:r w:rsidRPr="00820A95">
              <w:rPr>
                <w:rFonts w:ascii="Arial" w:hAnsi="Arial" w:cs="Arial"/>
                <w:bCs/>
                <w:color w:val="000000"/>
              </w:rPr>
              <w:t> </w:t>
            </w:r>
          </w:p>
        </w:tc>
        <w:tc>
          <w:tcPr>
            <w:tcW w:w="960" w:type="dxa"/>
            <w:tcBorders>
              <w:top w:val="nil"/>
              <w:left w:val="nil"/>
              <w:bottom w:val="single" w:sz="4" w:space="0" w:color="auto"/>
              <w:right w:val="single" w:sz="4" w:space="0" w:color="auto"/>
            </w:tcBorders>
            <w:noWrap/>
            <w:vAlign w:val="bottom"/>
            <w:hideMark/>
          </w:tcPr>
          <w:p w:rsidR="00FE5202" w:rsidRPr="00820A95" w:rsidRDefault="00FE5202" w:rsidP="00A5722B">
            <w:pPr>
              <w:rPr>
                <w:rFonts w:cs="Calibri"/>
                <w:color w:val="000000"/>
                <w:sz w:val="22"/>
                <w:szCs w:val="22"/>
              </w:rPr>
            </w:pPr>
            <w:r w:rsidRPr="00820A95">
              <w:rPr>
                <w:rFonts w:cs="Calibri"/>
                <w:color w:val="000000"/>
              </w:rPr>
              <w:t> </w:t>
            </w:r>
          </w:p>
        </w:tc>
      </w:tr>
      <w:tr w:rsidR="00FE5202" w:rsidRPr="00820A95" w:rsidTr="00A5722B">
        <w:trPr>
          <w:trHeight w:val="402"/>
        </w:trPr>
        <w:tc>
          <w:tcPr>
            <w:tcW w:w="1340" w:type="dxa"/>
            <w:tcBorders>
              <w:top w:val="nil"/>
              <w:left w:val="single" w:sz="4" w:space="0" w:color="auto"/>
              <w:bottom w:val="nil"/>
              <w:right w:val="single" w:sz="4" w:space="0" w:color="auto"/>
            </w:tcBorders>
            <w:noWrap/>
            <w:vAlign w:val="bottom"/>
            <w:hideMark/>
          </w:tcPr>
          <w:p w:rsidR="00FE5202" w:rsidRPr="00820A95" w:rsidRDefault="00FE5202" w:rsidP="00A5722B">
            <w:pPr>
              <w:rPr>
                <w:rFonts w:ascii="Arial" w:hAnsi="Arial" w:cs="Arial"/>
                <w:bCs/>
                <w:color w:val="000000"/>
              </w:rPr>
            </w:pPr>
            <w:r w:rsidRPr="00820A95">
              <w:rPr>
                <w:rFonts w:ascii="Arial" w:hAnsi="Arial" w:cs="Arial"/>
                <w:bCs/>
                <w:color w:val="000000"/>
              </w:rPr>
              <w:t> </w:t>
            </w:r>
          </w:p>
        </w:tc>
        <w:tc>
          <w:tcPr>
            <w:tcW w:w="808" w:type="dxa"/>
            <w:tcBorders>
              <w:top w:val="nil"/>
              <w:left w:val="nil"/>
              <w:bottom w:val="nil"/>
              <w:right w:val="single" w:sz="4" w:space="0" w:color="auto"/>
            </w:tcBorders>
            <w:noWrap/>
            <w:vAlign w:val="bottom"/>
            <w:hideMark/>
          </w:tcPr>
          <w:p w:rsidR="00FE5202" w:rsidRPr="00820A95" w:rsidRDefault="00FE5202" w:rsidP="00A5722B">
            <w:pPr>
              <w:rPr>
                <w:rFonts w:ascii="Arial" w:hAnsi="Arial" w:cs="Arial"/>
                <w:bCs/>
                <w:color w:val="000000"/>
              </w:rPr>
            </w:pPr>
            <w:r w:rsidRPr="00820A95">
              <w:rPr>
                <w:rFonts w:ascii="Arial" w:hAnsi="Arial" w:cs="Arial"/>
                <w:bCs/>
                <w:color w:val="000000"/>
              </w:rPr>
              <w:t> </w:t>
            </w:r>
          </w:p>
        </w:tc>
        <w:tc>
          <w:tcPr>
            <w:tcW w:w="1492" w:type="dxa"/>
            <w:tcBorders>
              <w:top w:val="nil"/>
              <w:left w:val="nil"/>
              <w:bottom w:val="nil"/>
              <w:right w:val="single" w:sz="4" w:space="0" w:color="auto"/>
            </w:tcBorders>
            <w:noWrap/>
            <w:vAlign w:val="bottom"/>
            <w:hideMark/>
          </w:tcPr>
          <w:p w:rsidR="00FE5202" w:rsidRPr="00820A95" w:rsidRDefault="00FE5202" w:rsidP="00A5722B">
            <w:pPr>
              <w:rPr>
                <w:rFonts w:ascii="Arial" w:hAnsi="Arial" w:cs="Arial"/>
                <w:bCs/>
                <w:color w:val="000000"/>
              </w:rPr>
            </w:pPr>
            <w:r w:rsidRPr="00820A95">
              <w:rPr>
                <w:rFonts w:ascii="Arial" w:hAnsi="Arial" w:cs="Arial"/>
                <w:bCs/>
                <w:color w:val="000000"/>
              </w:rPr>
              <w:t> </w:t>
            </w:r>
          </w:p>
        </w:tc>
        <w:tc>
          <w:tcPr>
            <w:tcW w:w="960" w:type="dxa"/>
            <w:tcBorders>
              <w:top w:val="nil"/>
              <w:left w:val="nil"/>
              <w:bottom w:val="nil"/>
              <w:right w:val="single" w:sz="4" w:space="0" w:color="auto"/>
            </w:tcBorders>
            <w:noWrap/>
            <w:vAlign w:val="bottom"/>
            <w:hideMark/>
          </w:tcPr>
          <w:p w:rsidR="00FE5202" w:rsidRPr="00820A95" w:rsidRDefault="00FE5202" w:rsidP="00A5722B">
            <w:pPr>
              <w:rPr>
                <w:rFonts w:ascii="Arial" w:hAnsi="Arial" w:cs="Arial"/>
                <w:bCs/>
                <w:color w:val="000000"/>
              </w:rPr>
            </w:pPr>
            <w:r w:rsidRPr="00820A95">
              <w:rPr>
                <w:rFonts w:ascii="Arial" w:hAnsi="Arial" w:cs="Arial"/>
                <w:bCs/>
                <w:color w:val="000000"/>
              </w:rPr>
              <w:t> </w:t>
            </w:r>
          </w:p>
        </w:tc>
        <w:tc>
          <w:tcPr>
            <w:tcW w:w="4820" w:type="dxa"/>
            <w:tcBorders>
              <w:top w:val="nil"/>
              <w:left w:val="nil"/>
              <w:bottom w:val="single" w:sz="4" w:space="0" w:color="auto"/>
              <w:right w:val="single" w:sz="4" w:space="0" w:color="auto"/>
            </w:tcBorders>
            <w:noWrap/>
            <w:vAlign w:val="bottom"/>
            <w:hideMark/>
          </w:tcPr>
          <w:p w:rsidR="00FE5202" w:rsidRPr="00820A95" w:rsidRDefault="00FE5202" w:rsidP="00A5722B">
            <w:pPr>
              <w:jc w:val="center"/>
              <w:rPr>
                <w:rFonts w:ascii="Arial" w:hAnsi="Arial" w:cs="Arial"/>
                <w:bCs/>
                <w:color w:val="000000"/>
              </w:rPr>
            </w:pPr>
            <w:r w:rsidRPr="00820A95">
              <w:rPr>
                <w:rFonts w:ascii="Arial" w:hAnsi="Arial" w:cs="Arial"/>
                <w:bCs/>
                <w:color w:val="000000"/>
              </w:rPr>
              <w:t> </w:t>
            </w:r>
          </w:p>
        </w:tc>
        <w:tc>
          <w:tcPr>
            <w:tcW w:w="960" w:type="dxa"/>
            <w:tcBorders>
              <w:top w:val="nil"/>
              <w:left w:val="nil"/>
              <w:bottom w:val="nil"/>
              <w:right w:val="single" w:sz="4" w:space="0" w:color="auto"/>
            </w:tcBorders>
            <w:noWrap/>
            <w:vAlign w:val="bottom"/>
            <w:hideMark/>
          </w:tcPr>
          <w:p w:rsidR="00FE5202" w:rsidRPr="00820A95" w:rsidRDefault="00FE5202" w:rsidP="00A5722B">
            <w:pPr>
              <w:rPr>
                <w:rFonts w:cs="Calibri"/>
                <w:color w:val="000000"/>
                <w:sz w:val="22"/>
                <w:szCs w:val="22"/>
              </w:rPr>
            </w:pPr>
            <w:r w:rsidRPr="00820A95">
              <w:rPr>
                <w:rFonts w:cs="Calibri"/>
                <w:color w:val="000000"/>
              </w:rPr>
              <w:t> </w:t>
            </w:r>
          </w:p>
        </w:tc>
      </w:tr>
      <w:tr w:rsidR="00FE5202" w:rsidRPr="00820A95" w:rsidTr="00A5722B">
        <w:trPr>
          <w:trHeight w:val="402"/>
        </w:trPr>
        <w:tc>
          <w:tcPr>
            <w:tcW w:w="1340" w:type="dxa"/>
            <w:tcBorders>
              <w:top w:val="nil"/>
              <w:left w:val="single" w:sz="4" w:space="0" w:color="auto"/>
              <w:bottom w:val="single" w:sz="4" w:space="0" w:color="auto"/>
              <w:right w:val="single" w:sz="4" w:space="0" w:color="auto"/>
            </w:tcBorders>
            <w:noWrap/>
            <w:vAlign w:val="bottom"/>
            <w:hideMark/>
          </w:tcPr>
          <w:p w:rsidR="00FE5202" w:rsidRPr="00820A95" w:rsidRDefault="00FE5202" w:rsidP="00A5722B">
            <w:pPr>
              <w:rPr>
                <w:rFonts w:ascii="Arial" w:hAnsi="Arial" w:cs="Arial"/>
                <w:bCs/>
                <w:color w:val="000000"/>
              </w:rPr>
            </w:pPr>
            <w:r w:rsidRPr="00820A95">
              <w:rPr>
                <w:rFonts w:ascii="Arial" w:hAnsi="Arial" w:cs="Arial"/>
                <w:bCs/>
                <w:color w:val="000000"/>
              </w:rPr>
              <w:t> </w:t>
            </w:r>
          </w:p>
        </w:tc>
        <w:tc>
          <w:tcPr>
            <w:tcW w:w="808" w:type="dxa"/>
            <w:tcBorders>
              <w:top w:val="nil"/>
              <w:left w:val="nil"/>
              <w:bottom w:val="single" w:sz="4" w:space="0" w:color="auto"/>
              <w:right w:val="single" w:sz="4" w:space="0" w:color="auto"/>
            </w:tcBorders>
            <w:noWrap/>
            <w:vAlign w:val="bottom"/>
            <w:hideMark/>
          </w:tcPr>
          <w:p w:rsidR="00FE5202" w:rsidRPr="00820A95" w:rsidRDefault="00FE5202" w:rsidP="00A5722B">
            <w:pPr>
              <w:rPr>
                <w:rFonts w:ascii="Arial" w:hAnsi="Arial" w:cs="Arial"/>
                <w:bCs/>
                <w:color w:val="000000"/>
              </w:rPr>
            </w:pPr>
            <w:r w:rsidRPr="00820A95">
              <w:rPr>
                <w:rFonts w:ascii="Arial" w:hAnsi="Arial" w:cs="Arial"/>
                <w:bCs/>
                <w:color w:val="000000"/>
              </w:rPr>
              <w:t> </w:t>
            </w:r>
          </w:p>
        </w:tc>
        <w:tc>
          <w:tcPr>
            <w:tcW w:w="1492" w:type="dxa"/>
            <w:tcBorders>
              <w:top w:val="nil"/>
              <w:left w:val="nil"/>
              <w:bottom w:val="single" w:sz="4" w:space="0" w:color="auto"/>
              <w:right w:val="single" w:sz="4" w:space="0" w:color="auto"/>
            </w:tcBorders>
            <w:noWrap/>
            <w:vAlign w:val="bottom"/>
            <w:hideMark/>
          </w:tcPr>
          <w:p w:rsidR="00FE5202" w:rsidRPr="00820A95" w:rsidRDefault="00FE5202" w:rsidP="00A5722B">
            <w:pPr>
              <w:rPr>
                <w:rFonts w:ascii="Arial" w:hAnsi="Arial" w:cs="Arial"/>
                <w:bCs/>
                <w:color w:val="000000"/>
              </w:rPr>
            </w:pPr>
            <w:r w:rsidRPr="00820A95">
              <w:rPr>
                <w:rFonts w:ascii="Arial" w:hAnsi="Arial" w:cs="Arial"/>
                <w:bCs/>
                <w:color w:val="000000"/>
              </w:rPr>
              <w:t> </w:t>
            </w:r>
          </w:p>
        </w:tc>
        <w:tc>
          <w:tcPr>
            <w:tcW w:w="960" w:type="dxa"/>
            <w:tcBorders>
              <w:top w:val="nil"/>
              <w:left w:val="nil"/>
              <w:bottom w:val="single" w:sz="4" w:space="0" w:color="auto"/>
              <w:right w:val="single" w:sz="4" w:space="0" w:color="auto"/>
            </w:tcBorders>
            <w:noWrap/>
            <w:vAlign w:val="bottom"/>
            <w:hideMark/>
          </w:tcPr>
          <w:p w:rsidR="00FE5202" w:rsidRPr="00820A95" w:rsidRDefault="00FE5202" w:rsidP="00A5722B">
            <w:pPr>
              <w:rPr>
                <w:rFonts w:ascii="Arial" w:hAnsi="Arial" w:cs="Arial"/>
                <w:bCs/>
                <w:color w:val="000000"/>
              </w:rPr>
            </w:pPr>
            <w:r w:rsidRPr="00820A95">
              <w:rPr>
                <w:rFonts w:ascii="Arial" w:hAnsi="Arial" w:cs="Arial"/>
                <w:bCs/>
                <w:color w:val="000000"/>
              </w:rPr>
              <w:t> </w:t>
            </w:r>
          </w:p>
        </w:tc>
        <w:tc>
          <w:tcPr>
            <w:tcW w:w="4820" w:type="dxa"/>
            <w:tcBorders>
              <w:top w:val="nil"/>
              <w:left w:val="nil"/>
              <w:bottom w:val="single" w:sz="4" w:space="0" w:color="auto"/>
              <w:right w:val="single" w:sz="4" w:space="0" w:color="auto"/>
            </w:tcBorders>
            <w:noWrap/>
            <w:vAlign w:val="bottom"/>
            <w:hideMark/>
          </w:tcPr>
          <w:p w:rsidR="00FE5202" w:rsidRPr="00820A95" w:rsidRDefault="00FE5202" w:rsidP="00A5722B">
            <w:pPr>
              <w:jc w:val="center"/>
              <w:rPr>
                <w:rFonts w:ascii="Arial" w:hAnsi="Arial" w:cs="Arial"/>
                <w:bCs/>
                <w:color w:val="000000"/>
              </w:rPr>
            </w:pPr>
            <w:r w:rsidRPr="00820A95">
              <w:rPr>
                <w:rFonts w:ascii="Arial" w:hAnsi="Arial" w:cs="Arial"/>
                <w:bCs/>
                <w:color w:val="000000"/>
              </w:rPr>
              <w:t> </w:t>
            </w:r>
          </w:p>
        </w:tc>
        <w:tc>
          <w:tcPr>
            <w:tcW w:w="960" w:type="dxa"/>
            <w:tcBorders>
              <w:top w:val="nil"/>
              <w:left w:val="nil"/>
              <w:bottom w:val="single" w:sz="4" w:space="0" w:color="auto"/>
              <w:right w:val="single" w:sz="4" w:space="0" w:color="auto"/>
            </w:tcBorders>
            <w:noWrap/>
            <w:vAlign w:val="bottom"/>
            <w:hideMark/>
          </w:tcPr>
          <w:p w:rsidR="00FE5202" w:rsidRPr="00820A95" w:rsidRDefault="00FE5202" w:rsidP="00A5722B">
            <w:pPr>
              <w:rPr>
                <w:rFonts w:cs="Calibri"/>
                <w:color w:val="000000"/>
                <w:sz w:val="22"/>
                <w:szCs w:val="22"/>
              </w:rPr>
            </w:pPr>
            <w:r w:rsidRPr="00820A95">
              <w:rPr>
                <w:rFonts w:cs="Calibri"/>
                <w:color w:val="000000"/>
              </w:rPr>
              <w:t> </w:t>
            </w:r>
          </w:p>
        </w:tc>
      </w:tr>
      <w:tr w:rsidR="00FE5202" w:rsidRPr="00820A95" w:rsidTr="00A5722B">
        <w:trPr>
          <w:trHeight w:val="402"/>
        </w:trPr>
        <w:tc>
          <w:tcPr>
            <w:tcW w:w="1340" w:type="dxa"/>
            <w:tcBorders>
              <w:top w:val="nil"/>
              <w:left w:val="single" w:sz="4" w:space="0" w:color="auto"/>
              <w:bottom w:val="nil"/>
              <w:right w:val="single" w:sz="4" w:space="0" w:color="auto"/>
            </w:tcBorders>
            <w:noWrap/>
            <w:vAlign w:val="bottom"/>
            <w:hideMark/>
          </w:tcPr>
          <w:p w:rsidR="00FE5202" w:rsidRPr="00820A95" w:rsidRDefault="00FE5202" w:rsidP="00A5722B">
            <w:pPr>
              <w:rPr>
                <w:rFonts w:ascii="Arial" w:hAnsi="Arial" w:cs="Arial"/>
                <w:bCs/>
                <w:color w:val="000000"/>
              </w:rPr>
            </w:pPr>
            <w:r w:rsidRPr="00820A95">
              <w:rPr>
                <w:rFonts w:ascii="Arial" w:hAnsi="Arial" w:cs="Arial"/>
                <w:bCs/>
                <w:color w:val="000000"/>
              </w:rPr>
              <w:t> </w:t>
            </w:r>
          </w:p>
        </w:tc>
        <w:tc>
          <w:tcPr>
            <w:tcW w:w="808" w:type="dxa"/>
            <w:tcBorders>
              <w:top w:val="nil"/>
              <w:left w:val="nil"/>
              <w:bottom w:val="nil"/>
              <w:right w:val="single" w:sz="4" w:space="0" w:color="auto"/>
            </w:tcBorders>
            <w:noWrap/>
            <w:vAlign w:val="bottom"/>
            <w:hideMark/>
          </w:tcPr>
          <w:p w:rsidR="00FE5202" w:rsidRPr="00820A95" w:rsidRDefault="00FE5202" w:rsidP="00A5722B">
            <w:pPr>
              <w:rPr>
                <w:rFonts w:ascii="Arial" w:hAnsi="Arial" w:cs="Arial"/>
                <w:bCs/>
                <w:color w:val="000000"/>
              </w:rPr>
            </w:pPr>
            <w:r w:rsidRPr="00820A95">
              <w:rPr>
                <w:rFonts w:ascii="Arial" w:hAnsi="Arial" w:cs="Arial"/>
                <w:bCs/>
                <w:color w:val="000000"/>
              </w:rPr>
              <w:t> </w:t>
            </w:r>
          </w:p>
        </w:tc>
        <w:tc>
          <w:tcPr>
            <w:tcW w:w="1492" w:type="dxa"/>
            <w:tcBorders>
              <w:top w:val="nil"/>
              <w:left w:val="nil"/>
              <w:bottom w:val="nil"/>
              <w:right w:val="single" w:sz="4" w:space="0" w:color="auto"/>
            </w:tcBorders>
            <w:noWrap/>
            <w:vAlign w:val="bottom"/>
            <w:hideMark/>
          </w:tcPr>
          <w:p w:rsidR="00FE5202" w:rsidRPr="00820A95" w:rsidRDefault="00FE5202" w:rsidP="00A5722B">
            <w:pPr>
              <w:rPr>
                <w:rFonts w:ascii="Arial" w:hAnsi="Arial" w:cs="Arial"/>
                <w:bCs/>
                <w:color w:val="000000"/>
              </w:rPr>
            </w:pPr>
            <w:r w:rsidRPr="00820A95">
              <w:rPr>
                <w:rFonts w:ascii="Arial" w:hAnsi="Arial" w:cs="Arial"/>
                <w:bCs/>
                <w:color w:val="000000"/>
              </w:rPr>
              <w:t> </w:t>
            </w:r>
          </w:p>
        </w:tc>
        <w:tc>
          <w:tcPr>
            <w:tcW w:w="960" w:type="dxa"/>
            <w:tcBorders>
              <w:top w:val="nil"/>
              <w:left w:val="nil"/>
              <w:bottom w:val="nil"/>
              <w:right w:val="single" w:sz="4" w:space="0" w:color="auto"/>
            </w:tcBorders>
            <w:noWrap/>
            <w:vAlign w:val="bottom"/>
            <w:hideMark/>
          </w:tcPr>
          <w:p w:rsidR="00FE5202" w:rsidRPr="00820A95" w:rsidRDefault="00FE5202" w:rsidP="00A5722B">
            <w:pPr>
              <w:rPr>
                <w:rFonts w:ascii="Arial" w:hAnsi="Arial" w:cs="Arial"/>
                <w:bCs/>
                <w:color w:val="000000"/>
              </w:rPr>
            </w:pPr>
            <w:r w:rsidRPr="00820A95">
              <w:rPr>
                <w:rFonts w:ascii="Arial" w:hAnsi="Arial" w:cs="Arial"/>
                <w:bCs/>
                <w:color w:val="000000"/>
              </w:rPr>
              <w:t> </w:t>
            </w:r>
          </w:p>
        </w:tc>
        <w:tc>
          <w:tcPr>
            <w:tcW w:w="4820" w:type="dxa"/>
            <w:tcBorders>
              <w:top w:val="nil"/>
              <w:left w:val="nil"/>
              <w:bottom w:val="single" w:sz="4" w:space="0" w:color="auto"/>
              <w:right w:val="single" w:sz="4" w:space="0" w:color="auto"/>
            </w:tcBorders>
            <w:noWrap/>
            <w:vAlign w:val="bottom"/>
            <w:hideMark/>
          </w:tcPr>
          <w:p w:rsidR="00FE5202" w:rsidRPr="00820A95" w:rsidRDefault="00FE5202" w:rsidP="00A5722B">
            <w:pPr>
              <w:jc w:val="center"/>
              <w:rPr>
                <w:rFonts w:ascii="Arial" w:hAnsi="Arial" w:cs="Arial"/>
                <w:bCs/>
                <w:color w:val="000000"/>
              </w:rPr>
            </w:pPr>
            <w:r w:rsidRPr="00820A95">
              <w:rPr>
                <w:rFonts w:ascii="Arial" w:hAnsi="Arial" w:cs="Arial"/>
                <w:bCs/>
                <w:color w:val="000000"/>
              </w:rPr>
              <w:t> </w:t>
            </w:r>
          </w:p>
        </w:tc>
        <w:tc>
          <w:tcPr>
            <w:tcW w:w="960" w:type="dxa"/>
            <w:tcBorders>
              <w:top w:val="nil"/>
              <w:left w:val="nil"/>
              <w:bottom w:val="nil"/>
              <w:right w:val="single" w:sz="4" w:space="0" w:color="auto"/>
            </w:tcBorders>
            <w:noWrap/>
            <w:vAlign w:val="bottom"/>
            <w:hideMark/>
          </w:tcPr>
          <w:p w:rsidR="00FE5202" w:rsidRPr="00820A95" w:rsidRDefault="00FE5202" w:rsidP="00A5722B">
            <w:pPr>
              <w:rPr>
                <w:rFonts w:cs="Calibri"/>
                <w:color w:val="000000"/>
                <w:sz w:val="22"/>
                <w:szCs w:val="22"/>
              </w:rPr>
            </w:pPr>
            <w:r w:rsidRPr="00820A95">
              <w:rPr>
                <w:rFonts w:cs="Calibri"/>
                <w:color w:val="000000"/>
              </w:rPr>
              <w:t> </w:t>
            </w:r>
          </w:p>
        </w:tc>
      </w:tr>
      <w:tr w:rsidR="00FE5202" w:rsidRPr="00820A95" w:rsidTr="00A5722B">
        <w:trPr>
          <w:trHeight w:val="402"/>
        </w:trPr>
        <w:tc>
          <w:tcPr>
            <w:tcW w:w="1340" w:type="dxa"/>
            <w:tcBorders>
              <w:top w:val="nil"/>
              <w:left w:val="single" w:sz="4" w:space="0" w:color="auto"/>
              <w:bottom w:val="single" w:sz="4" w:space="0" w:color="auto"/>
              <w:right w:val="single" w:sz="4" w:space="0" w:color="auto"/>
            </w:tcBorders>
            <w:noWrap/>
            <w:vAlign w:val="bottom"/>
            <w:hideMark/>
          </w:tcPr>
          <w:p w:rsidR="00FE5202" w:rsidRPr="00820A95" w:rsidRDefault="00FE5202" w:rsidP="00A5722B">
            <w:pPr>
              <w:rPr>
                <w:rFonts w:ascii="Arial" w:hAnsi="Arial" w:cs="Arial"/>
                <w:bCs/>
                <w:color w:val="000000"/>
              </w:rPr>
            </w:pPr>
            <w:r w:rsidRPr="00820A95">
              <w:rPr>
                <w:rFonts w:ascii="Arial" w:hAnsi="Arial" w:cs="Arial"/>
                <w:bCs/>
                <w:color w:val="000000"/>
              </w:rPr>
              <w:t> </w:t>
            </w:r>
          </w:p>
        </w:tc>
        <w:tc>
          <w:tcPr>
            <w:tcW w:w="808" w:type="dxa"/>
            <w:tcBorders>
              <w:top w:val="nil"/>
              <w:left w:val="nil"/>
              <w:bottom w:val="single" w:sz="4" w:space="0" w:color="auto"/>
              <w:right w:val="single" w:sz="4" w:space="0" w:color="auto"/>
            </w:tcBorders>
            <w:noWrap/>
            <w:vAlign w:val="bottom"/>
            <w:hideMark/>
          </w:tcPr>
          <w:p w:rsidR="00FE5202" w:rsidRPr="00820A95" w:rsidRDefault="00FE5202" w:rsidP="00A5722B">
            <w:pPr>
              <w:rPr>
                <w:rFonts w:ascii="Arial" w:hAnsi="Arial" w:cs="Arial"/>
                <w:bCs/>
                <w:color w:val="000000"/>
              </w:rPr>
            </w:pPr>
            <w:r w:rsidRPr="00820A95">
              <w:rPr>
                <w:rFonts w:ascii="Arial" w:hAnsi="Arial" w:cs="Arial"/>
                <w:bCs/>
                <w:color w:val="000000"/>
              </w:rPr>
              <w:t> </w:t>
            </w:r>
          </w:p>
        </w:tc>
        <w:tc>
          <w:tcPr>
            <w:tcW w:w="1492" w:type="dxa"/>
            <w:tcBorders>
              <w:top w:val="nil"/>
              <w:left w:val="nil"/>
              <w:bottom w:val="single" w:sz="4" w:space="0" w:color="auto"/>
              <w:right w:val="single" w:sz="4" w:space="0" w:color="auto"/>
            </w:tcBorders>
            <w:noWrap/>
            <w:vAlign w:val="bottom"/>
            <w:hideMark/>
          </w:tcPr>
          <w:p w:rsidR="00FE5202" w:rsidRPr="00820A95" w:rsidRDefault="00FE5202" w:rsidP="00A5722B">
            <w:pPr>
              <w:rPr>
                <w:rFonts w:ascii="Arial" w:hAnsi="Arial" w:cs="Arial"/>
                <w:bCs/>
                <w:color w:val="000000"/>
              </w:rPr>
            </w:pPr>
            <w:r w:rsidRPr="00820A95">
              <w:rPr>
                <w:rFonts w:ascii="Arial" w:hAnsi="Arial" w:cs="Arial"/>
                <w:bCs/>
                <w:color w:val="000000"/>
              </w:rPr>
              <w:t> </w:t>
            </w:r>
          </w:p>
        </w:tc>
        <w:tc>
          <w:tcPr>
            <w:tcW w:w="960" w:type="dxa"/>
            <w:tcBorders>
              <w:top w:val="nil"/>
              <w:left w:val="nil"/>
              <w:bottom w:val="single" w:sz="4" w:space="0" w:color="auto"/>
              <w:right w:val="single" w:sz="4" w:space="0" w:color="auto"/>
            </w:tcBorders>
            <w:noWrap/>
            <w:vAlign w:val="bottom"/>
            <w:hideMark/>
          </w:tcPr>
          <w:p w:rsidR="00FE5202" w:rsidRPr="00820A95" w:rsidRDefault="00FE5202" w:rsidP="00A5722B">
            <w:pPr>
              <w:rPr>
                <w:rFonts w:ascii="Arial" w:hAnsi="Arial" w:cs="Arial"/>
                <w:bCs/>
                <w:color w:val="000000"/>
              </w:rPr>
            </w:pPr>
            <w:r w:rsidRPr="00820A95">
              <w:rPr>
                <w:rFonts w:ascii="Arial" w:hAnsi="Arial" w:cs="Arial"/>
                <w:bCs/>
                <w:color w:val="000000"/>
              </w:rPr>
              <w:t> </w:t>
            </w:r>
          </w:p>
        </w:tc>
        <w:tc>
          <w:tcPr>
            <w:tcW w:w="4820" w:type="dxa"/>
            <w:tcBorders>
              <w:top w:val="nil"/>
              <w:left w:val="nil"/>
              <w:bottom w:val="single" w:sz="4" w:space="0" w:color="auto"/>
              <w:right w:val="single" w:sz="4" w:space="0" w:color="auto"/>
            </w:tcBorders>
            <w:noWrap/>
            <w:vAlign w:val="bottom"/>
            <w:hideMark/>
          </w:tcPr>
          <w:p w:rsidR="00FE5202" w:rsidRPr="00820A95" w:rsidRDefault="00FE5202" w:rsidP="00A5722B">
            <w:pPr>
              <w:jc w:val="center"/>
              <w:rPr>
                <w:rFonts w:ascii="Arial" w:hAnsi="Arial" w:cs="Arial"/>
                <w:bCs/>
                <w:color w:val="000000"/>
              </w:rPr>
            </w:pPr>
            <w:r w:rsidRPr="00820A95">
              <w:rPr>
                <w:rFonts w:ascii="Arial" w:hAnsi="Arial" w:cs="Arial"/>
                <w:bCs/>
                <w:color w:val="000000"/>
              </w:rPr>
              <w:t> </w:t>
            </w:r>
          </w:p>
        </w:tc>
        <w:tc>
          <w:tcPr>
            <w:tcW w:w="960" w:type="dxa"/>
            <w:tcBorders>
              <w:top w:val="nil"/>
              <w:left w:val="nil"/>
              <w:bottom w:val="single" w:sz="4" w:space="0" w:color="auto"/>
              <w:right w:val="single" w:sz="4" w:space="0" w:color="auto"/>
            </w:tcBorders>
            <w:noWrap/>
            <w:vAlign w:val="bottom"/>
            <w:hideMark/>
          </w:tcPr>
          <w:p w:rsidR="00FE5202" w:rsidRPr="00820A95" w:rsidRDefault="00FE5202" w:rsidP="00A5722B">
            <w:pPr>
              <w:rPr>
                <w:rFonts w:cs="Calibri"/>
                <w:color w:val="000000"/>
                <w:sz w:val="22"/>
                <w:szCs w:val="22"/>
              </w:rPr>
            </w:pPr>
            <w:r w:rsidRPr="00820A95">
              <w:rPr>
                <w:rFonts w:cs="Calibri"/>
                <w:color w:val="000000"/>
              </w:rPr>
              <w:t> </w:t>
            </w:r>
          </w:p>
        </w:tc>
      </w:tr>
      <w:tr w:rsidR="00FE5202" w:rsidRPr="00820A95" w:rsidTr="00A5722B">
        <w:trPr>
          <w:trHeight w:val="402"/>
        </w:trPr>
        <w:tc>
          <w:tcPr>
            <w:tcW w:w="1340" w:type="dxa"/>
            <w:tcBorders>
              <w:top w:val="nil"/>
              <w:left w:val="single" w:sz="4" w:space="0" w:color="auto"/>
              <w:bottom w:val="nil"/>
              <w:right w:val="single" w:sz="4" w:space="0" w:color="auto"/>
            </w:tcBorders>
            <w:noWrap/>
            <w:vAlign w:val="bottom"/>
            <w:hideMark/>
          </w:tcPr>
          <w:p w:rsidR="00FE5202" w:rsidRPr="00820A95" w:rsidRDefault="00FE5202" w:rsidP="00A5722B">
            <w:pPr>
              <w:rPr>
                <w:rFonts w:ascii="Arial" w:hAnsi="Arial" w:cs="Arial"/>
                <w:bCs/>
                <w:color w:val="000000"/>
              </w:rPr>
            </w:pPr>
            <w:r w:rsidRPr="00820A95">
              <w:rPr>
                <w:rFonts w:ascii="Arial" w:hAnsi="Arial" w:cs="Arial"/>
                <w:bCs/>
                <w:color w:val="000000"/>
              </w:rPr>
              <w:t> </w:t>
            </w:r>
          </w:p>
        </w:tc>
        <w:tc>
          <w:tcPr>
            <w:tcW w:w="808" w:type="dxa"/>
            <w:tcBorders>
              <w:top w:val="nil"/>
              <w:left w:val="nil"/>
              <w:bottom w:val="nil"/>
              <w:right w:val="single" w:sz="4" w:space="0" w:color="auto"/>
            </w:tcBorders>
            <w:noWrap/>
            <w:vAlign w:val="bottom"/>
            <w:hideMark/>
          </w:tcPr>
          <w:p w:rsidR="00FE5202" w:rsidRPr="00820A95" w:rsidRDefault="00FE5202" w:rsidP="00A5722B">
            <w:pPr>
              <w:rPr>
                <w:rFonts w:ascii="Arial" w:hAnsi="Arial" w:cs="Arial"/>
                <w:bCs/>
                <w:color w:val="000000"/>
              </w:rPr>
            </w:pPr>
            <w:r w:rsidRPr="00820A95">
              <w:rPr>
                <w:rFonts w:ascii="Arial" w:hAnsi="Arial" w:cs="Arial"/>
                <w:bCs/>
                <w:color w:val="000000"/>
              </w:rPr>
              <w:t> </w:t>
            </w:r>
          </w:p>
        </w:tc>
        <w:tc>
          <w:tcPr>
            <w:tcW w:w="1492" w:type="dxa"/>
            <w:tcBorders>
              <w:top w:val="nil"/>
              <w:left w:val="nil"/>
              <w:bottom w:val="nil"/>
              <w:right w:val="single" w:sz="4" w:space="0" w:color="auto"/>
            </w:tcBorders>
            <w:noWrap/>
            <w:vAlign w:val="bottom"/>
            <w:hideMark/>
          </w:tcPr>
          <w:p w:rsidR="00FE5202" w:rsidRPr="00820A95" w:rsidRDefault="00FE5202" w:rsidP="00A5722B">
            <w:pPr>
              <w:rPr>
                <w:rFonts w:ascii="Arial" w:hAnsi="Arial" w:cs="Arial"/>
                <w:bCs/>
                <w:color w:val="000000"/>
              </w:rPr>
            </w:pPr>
            <w:r w:rsidRPr="00820A95">
              <w:rPr>
                <w:rFonts w:ascii="Arial" w:hAnsi="Arial" w:cs="Arial"/>
                <w:bCs/>
                <w:color w:val="000000"/>
              </w:rPr>
              <w:t> </w:t>
            </w:r>
          </w:p>
        </w:tc>
        <w:tc>
          <w:tcPr>
            <w:tcW w:w="960" w:type="dxa"/>
            <w:tcBorders>
              <w:top w:val="nil"/>
              <w:left w:val="nil"/>
              <w:bottom w:val="nil"/>
              <w:right w:val="single" w:sz="4" w:space="0" w:color="auto"/>
            </w:tcBorders>
            <w:noWrap/>
            <w:vAlign w:val="bottom"/>
            <w:hideMark/>
          </w:tcPr>
          <w:p w:rsidR="00FE5202" w:rsidRPr="00820A95" w:rsidRDefault="00FE5202" w:rsidP="00A5722B">
            <w:pPr>
              <w:rPr>
                <w:rFonts w:ascii="Arial" w:hAnsi="Arial" w:cs="Arial"/>
                <w:bCs/>
                <w:color w:val="000000"/>
              </w:rPr>
            </w:pPr>
            <w:r w:rsidRPr="00820A95">
              <w:rPr>
                <w:rFonts w:ascii="Arial" w:hAnsi="Arial" w:cs="Arial"/>
                <w:bCs/>
                <w:color w:val="000000"/>
              </w:rPr>
              <w:t> </w:t>
            </w:r>
          </w:p>
        </w:tc>
        <w:tc>
          <w:tcPr>
            <w:tcW w:w="4820" w:type="dxa"/>
            <w:tcBorders>
              <w:top w:val="nil"/>
              <w:left w:val="nil"/>
              <w:bottom w:val="single" w:sz="4" w:space="0" w:color="auto"/>
              <w:right w:val="single" w:sz="4" w:space="0" w:color="auto"/>
            </w:tcBorders>
            <w:noWrap/>
            <w:vAlign w:val="bottom"/>
            <w:hideMark/>
          </w:tcPr>
          <w:p w:rsidR="00FE5202" w:rsidRPr="00820A95" w:rsidRDefault="00FE5202" w:rsidP="00A5722B">
            <w:pPr>
              <w:jc w:val="center"/>
              <w:rPr>
                <w:rFonts w:ascii="Arial" w:hAnsi="Arial" w:cs="Arial"/>
                <w:bCs/>
                <w:color w:val="000000"/>
              </w:rPr>
            </w:pPr>
            <w:r w:rsidRPr="00820A95">
              <w:rPr>
                <w:rFonts w:ascii="Arial" w:hAnsi="Arial" w:cs="Arial"/>
                <w:bCs/>
                <w:color w:val="000000"/>
              </w:rPr>
              <w:t> </w:t>
            </w:r>
          </w:p>
        </w:tc>
        <w:tc>
          <w:tcPr>
            <w:tcW w:w="960" w:type="dxa"/>
            <w:tcBorders>
              <w:top w:val="nil"/>
              <w:left w:val="nil"/>
              <w:bottom w:val="nil"/>
              <w:right w:val="single" w:sz="4" w:space="0" w:color="auto"/>
            </w:tcBorders>
            <w:noWrap/>
            <w:vAlign w:val="bottom"/>
            <w:hideMark/>
          </w:tcPr>
          <w:p w:rsidR="00FE5202" w:rsidRPr="00820A95" w:rsidRDefault="00FE5202" w:rsidP="00A5722B">
            <w:pPr>
              <w:rPr>
                <w:rFonts w:cs="Calibri"/>
                <w:color w:val="000000"/>
                <w:sz w:val="22"/>
                <w:szCs w:val="22"/>
              </w:rPr>
            </w:pPr>
            <w:r w:rsidRPr="00820A95">
              <w:rPr>
                <w:rFonts w:cs="Calibri"/>
                <w:color w:val="000000"/>
              </w:rPr>
              <w:t> </w:t>
            </w:r>
          </w:p>
        </w:tc>
      </w:tr>
      <w:tr w:rsidR="00FE5202" w:rsidRPr="00820A95" w:rsidTr="00A5722B">
        <w:trPr>
          <w:trHeight w:val="402"/>
        </w:trPr>
        <w:tc>
          <w:tcPr>
            <w:tcW w:w="1340" w:type="dxa"/>
            <w:tcBorders>
              <w:top w:val="nil"/>
              <w:left w:val="single" w:sz="4" w:space="0" w:color="auto"/>
              <w:bottom w:val="single" w:sz="4" w:space="0" w:color="auto"/>
              <w:right w:val="single" w:sz="4" w:space="0" w:color="auto"/>
            </w:tcBorders>
            <w:noWrap/>
            <w:vAlign w:val="bottom"/>
            <w:hideMark/>
          </w:tcPr>
          <w:p w:rsidR="00FE5202" w:rsidRPr="00820A95" w:rsidRDefault="00FE5202" w:rsidP="00A5722B">
            <w:pPr>
              <w:rPr>
                <w:rFonts w:ascii="Arial" w:hAnsi="Arial" w:cs="Arial"/>
                <w:bCs/>
                <w:color w:val="000000"/>
              </w:rPr>
            </w:pPr>
            <w:r w:rsidRPr="00820A95">
              <w:rPr>
                <w:rFonts w:ascii="Arial" w:hAnsi="Arial" w:cs="Arial"/>
                <w:bCs/>
                <w:color w:val="000000"/>
              </w:rPr>
              <w:t> </w:t>
            </w:r>
          </w:p>
        </w:tc>
        <w:tc>
          <w:tcPr>
            <w:tcW w:w="808" w:type="dxa"/>
            <w:tcBorders>
              <w:top w:val="nil"/>
              <w:left w:val="nil"/>
              <w:bottom w:val="single" w:sz="4" w:space="0" w:color="auto"/>
              <w:right w:val="single" w:sz="4" w:space="0" w:color="auto"/>
            </w:tcBorders>
            <w:noWrap/>
            <w:vAlign w:val="bottom"/>
            <w:hideMark/>
          </w:tcPr>
          <w:p w:rsidR="00FE5202" w:rsidRPr="00820A95" w:rsidRDefault="00FE5202" w:rsidP="00A5722B">
            <w:pPr>
              <w:rPr>
                <w:rFonts w:ascii="Arial" w:hAnsi="Arial" w:cs="Arial"/>
                <w:bCs/>
                <w:color w:val="000000"/>
              </w:rPr>
            </w:pPr>
            <w:r w:rsidRPr="00820A95">
              <w:rPr>
                <w:rFonts w:ascii="Arial" w:hAnsi="Arial" w:cs="Arial"/>
                <w:bCs/>
                <w:color w:val="000000"/>
              </w:rPr>
              <w:t> </w:t>
            </w:r>
          </w:p>
        </w:tc>
        <w:tc>
          <w:tcPr>
            <w:tcW w:w="1492" w:type="dxa"/>
            <w:tcBorders>
              <w:top w:val="nil"/>
              <w:left w:val="nil"/>
              <w:bottom w:val="single" w:sz="4" w:space="0" w:color="auto"/>
              <w:right w:val="single" w:sz="4" w:space="0" w:color="auto"/>
            </w:tcBorders>
            <w:noWrap/>
            <w:vAlign w:val="bottom"/>
            <w:hideMark/>
          </w:tcPr>
          <w:p w:rsidR="00FE5202" w:rsidRPr="00820A95" w:rsidRDefault="00FE5202" w:rsidP="00A5722B">
            <w:pPr>
              <w:rPr>
                <w:rFonts w:ascii="Arial" w:hAnsi="Arial" w:cs="Arial"/>
                <w:bCs/>
                <w:color w:val="000000"/>
              </w:rPr>
            </w:pPr>
            <w:r w:rsidRPr="00820A95">
              <w:rPr>
                <w:rFonts w:ascii="Arial" w:hAnsi="Arial" w:cs="Arial"/>
                <w:bCs/>
                <w:color w:val="000000"/>
              </w:rPr>
              <w:t> </w:t>
            </w:r>
          </w:p>
        </w:tc>
        <w:tc>
          <w:tcPr>
            <w:tcW w:w="960" w:type="dxa"/>
            <w:tcBorders>
              <w:top w:val="nil"/>
              <w:left w:val="nil"/>
              <w:bottom w:val="single" w:sz="4" w:space="0" w:color="auto"/>
              <w:right w:val="single" w:sz="4" w:space="0" w:color="auto"/>
            </w:tcBorders>
            <w:noWrap/>
            <w:vAlign w:val="bottom"/>
            <w:hideMark/>
          </w:tcPr>
          <w:p w:rsidR="00FE5202" w:rsidRPr="00820A95" w:rsidRDefault="00FE5202" w:rsidP="00A5722B">
            <w:pPr>
              <w:rPr>
                <w:rFonts w:ascii="Arial" w:hAnsi="Arial" w:cs="Arial"/>
                <w:bCs/>
                <w:color w:val="000000"/>
              </w:rPr>
            </w:pPr>
            <w:r w:rsidRPr="00820A95">
              <w:rPr>
                <w:rFonts w:ascii="Arial" w:hAnsi="Arial" w:cs="Arial"/>
                <w:bCs/>
                <w:color w:val="000000"/>
              </w:rPr>
              <w:t> </w:t>
            </w:r>
          </w:p>
        </w:tc>
        <w:tc>
          <w:tcPr>
            <w:tcW w:w="4820" w:type="dxa"/>
            <w:tcBorders>
              <w:top w:val="nil"/>
              <w:left w:val="nil"/>
              <w:bottom w:val="single" w:sz="4" w:space="0" w:color="auto"/>
              <w:right w:val="single" w:sz="4" w:space="0" w:color="auto"/>
            </w:tcBorders>
            <w:noWrap/>
            <w:vAlign w:val="bottom"/>
            <w:hideMark/>
          </w:tcPr>
          <w:p w:rsidR="00FE5202" w:rsidRPr="00820A95" w:rsidRDefault="00FE5202" w:rsidP="00A5722B">
            <w:pPr>
              <w:jc w:val="center"/>
              <w:rPr>
                <w:rFonts w:ascii="Arial" w:hAnsi="Arial" w:cs="Arial"/>
                <w:bCs/>
                <w:color w:val="000000"/>
              </w:rPr>
            </w:pPr>
            <w:r w:rsidRPr="00820A95">
              <w:rPr>
                <w:rFonts w:ascii="Arial" w:hAnsi="Arial" w:cs="Arial"/>
                <w:bCs/>
                <w:color w:val="000000"/>
              </w:rPr>
              <w:t> </w:t>
            </w:r>
          </w:p>
        </w:tc>
        <w:tc>
          <w:tcPr>
            <w:tcW w:w="960" w:type="dxa"/>
            <w:tcBorders>
              <w:top w:val="nil"/>
              <w:left w:val="nil"/>
              <w:bottom w:val="single" w:sz="4" w:space="0" w:color="auto"/>
              <w:right w:val="single" w:sz="4" w:space="0" w:color="auto"/>
            </w:tcBorders>
            <w:noWrap/>
            <w:vAlign w:val="bottom"/>
            <w:hideMark/>
          </w:tcPr>
          <w:p w:rsidR="00FE5202" w:rsidRPr="00820A95" w:rsidRDefault="00FE5202" w:rsidP="00A5722B">
            <w:pPr>
              <w:rPr>
                <w:rFonts w:cs="Calibri"/>
                <w:color w:val="000000"/>
                <w:sz w:val="22"/>
                <w:szCs w:val="22"/>
              </w:rPr>
            </w:pPr>
            <w:r w:rsidRPr="00820A95">
              <w:rPr>
                <w:rFonts w:cs="Calibri"/>
                <w:color w:val="000000"/>
              </w:rPr>
              <w:t> </w:t>
            </w:r>
          </w:p>
        </w:tc>
      </w:tr>
      <w:tr w:rsidR="00FE5202" w:rsidRPr="00820A95" w:rsidTr="00A5722B">
        <w:trPr>
          <w:trHeight w:val="402"/>
        </w:trPr>
        <w:tc>
          <w:tcPr>
            <w:tcW w:w="1340" w:type="dxa"/>
            <w:noWrap/>
            <w:vAlign w:val="bottom"/>
            <w:hideMark/>
          </w:tcPr>
          <w:p w:rsidR="00FE5202" w:rsidRPr="00820A95" w:rsidRDefault="00FE5202" w:rsidP="00A5722B">
            <w:pPr>
              <w:rPr>
                <w:rFonts w:ascii="Calibri" w:hAnsi="Calibri"/>
                <w:sz w:val="22"/>
                <w:szCs w:val="22"/>
              </w:rPr>
            </w:pPr>
          </w:p>
        </w:tc>
        <w:tc>
          <w:tcPr>
            <w:tcW w:w="808" w:type="dxa"/>
            <w:noWrap/>
            <w:vAlign w:val="bottom"/>
            <w:hideMark/>
          </w:tcPr>
          <w:p w:rsidR="00FE5202" w:rsidRPr="00820A95" w:rsidRDefault="00FE5202" w:rsidP="00A5722B">
            <w:pPr>
              <w:rPr>
                <w:rFonts w:ascii="Calibri" w:hAnsi="Calibri"/>
                <w:sz w:val="22"/>
                <w:szCs w:val="22"/>
              </w:rPr>
            </w:pPr>
          </w:p>
        </w:tc>
        <w:tc>
          <w:tcPr>
            <w:tcW w:w="1492" w:type="dxa"/>
            <w:noWrap/>
            <w:vAlign w:val="bottom"/>
            <w:hideMark/>
          </w:tcPr>
          <w:p w:rsidR="00FE5202" w:rsidRPr="00820A95" w:rsidRDefault="00FE5202" w:rsidP="00A5722B">
            <w:pPr>
              <w:rPr>
                <w:rFonts w:ascii="Calibri" w:hAnsi="Calibri"/>
                <w:sz w:val="22"/>
                <w:szCs w:val="22"/>
              </w:rPr>
            </w:pPr>
          </w:p>
        </w:tc>
        <w:tc>
          <w:tcPr>
            <w:tcW w:w="960" w:type="dxa"/>
            <w:noWrap/>
            <w:vAlign w:val="bottom"/>
            <w:hideMark/>
          </w:tcPr>
          <w:p w:rsidR="00FE5202" w:rsidRPr="00820A95" w:rsidRDefault="00FE5202" w:rsidP="00A5722B">
            <w:pPr>
              <w:rPr>
                <w:rFonts w:ascii="Calibri" w:hAnsi="Calibri"/>
                <w:sz w:val="22"/>
                <w:szCs w:val="22"/>
              </w:rPr>
            </w:pPr>
          </w:p>
        </w:tc>
        <w:tc>
          <w:tcPr>
            <w:tcW w:w="4820" w:type="dxa"/>
            <w:noWrap/>
            <w:vAlign w:val="bottom"/>
            <w:hideMark/>
          </w:tcPr>
          <w:p w:rsidR="00FE5202" w:rsidRPr="00820A95" w:rsidRDefault="00FE5202" w:rsidP="00A5722B">
            <w:pPr>
              <w:rPr>
                <w:rFonts w:ascii="Calibri" w:hAnsi="Calibri"/>
                <w:sz w:val="22"/>
                <w:szCs w:val="22"/>
              </w:rPr>
            </w:pPr>
          </w:p>
        </w:tc>
        <w:tc>
          <w:tcPr>
            <w:tcW w:w="960" w:type="dxa"/>
            <w:noWrap/>
            <w:vAlign w:val="bottom"/>
            <w:hideMark/>
          </w:tcPr>
          <w:p w:rsidR="00FE5202" w:rsidRPr="00820A95" w:rsidRDefault="00FE5202" w:rsidP="00A5722B">
            <w:pPr>
              <w:rPr>
                <w:rFonts w:ascii="Calibri" w:hAnsi="Calibri"/>
                <w:sz w:val="22"/>
                <w:szCs w:val="22"/>
              </w:rPr>
            </w:pPr>
          </w:p>
        </w:tc>
      </w:tr>
      <w:tr w:rsidR="00FE5202" w:rsidTr="00A5722B">
        <w:trPr>
          <w:trHeight w:val="402"/>
        </w:trPr>
        <w:tc>
          <w:tcPr>
            <w:tcW w:w="9420" w:type="dxa"/>
            <w:gridSpan w:val="5"/>
            <w:noWrap/>
            <w:vAlign w:val="bottom"/>
            <w:hideMark/>
          </w:tcPr>
          <w:p w:rsidR="00FE5202" w:rsidRDefault="00FE5202" w:rsidP="00A5722B">
            <w:pPr>
              <w:rPr>
                <w:rFonts w:ascii="Arial" w:hAnsi="Arial" w:cs="Arial"/>
                <w:bCs/>
                <w:color w:val="000000"/>
              </w:rPr>
            </w:pPr>
            <w:r>
              <w:rPr>
                <w:rFonts w:ascii="Arial" w:hAnsi="Arial" w:cs="Arial"/>
                <w:b w:val="0"/>
                <w:bCs/>
                <w:color w:val="000000"/>
              </w:rPr>
              <w:t>Date archived: _______________________________</w:t>
            </w:r>
          </w:p>
        </w:tc>
        <w:tc>
          <w:tcPr>
            <w:tcW w:w="960" w:type="dxa"/>
            <w:noWrap/>
            <w:vAlign w:val="bottom"/>
            <w:hideMark/>
          </w:tcPr>
          <w:p w:rsidR="00FE5202" w:rsidRDefault="00FE5202" w:rsidP="00A5722B">
            <w:pPr>
              <w:rPr>
                <w:rFonts w:ascii="Calibri" w:hAnsi="Calibri"/>
                <w:sz w:val="22"/>
                <w:szCs w:val="22"/>
              </w:rPr>
            </w:pPr>
          </w:p>
        </w:tc>
      </w:tr>
      <w:tr w:rsidR="00FE5202" w:rsidTr="00A5722B">
        <w:trPr>
          <w:trHeight w:val="402"/>
        </w:trPr>
        <w:tc>
          <w:tcPr>
            <w:tcW w:w="9420" w:type="dxa"/>
            <w:gridSpan w:val="5"/>
            <w:noWrap/>
            <w:vAlign w:val="bottom"/>
            <w:hideMark/>
          </w:tcPr>
          <w:p w:rsidR="00FE5202" w:rsidRDefault="00FE5202" w:rsidP="00A5722B">
            <w:pPr>
              <w:rPr>
                <w:rFonts w:ascii="Arial" w:hAnsi="Arial" w:cs="Arial"/>
                <w:bCs/>
                <w:color w:val="000000"/>
              </w:rPr>
            </w:pPr>
            <w:r>
              <w:rPr>
                <w:rFonts w:ascii="Arial" w:hAnsi="Arial" w:cs="Arial"/>
                <w:b w:val="0"/>
                <w:bCs/>
                <w:color w:val="000000"/>
              </w:rPr>
              <w:t>Reason: ____________________________________  Initials:__________</w:t>
            </w:r>
          </w:p>
        </w:tc>
        <w:tc>
          <w:tcPr>
            <w:tcW w:w="960" w:type="dxa"/>
            <w:noWrap/>
            <w:vAlign w:val="bottom"/>
            <w:hideMark/>
          </w:tcPr>
          <w:p w:rsidR="00FE5202" w:rsidRDefault="00FE5202" w:rsidP="00A5722B">
            <w:pPr>
              <w:rPr>
                <w:rFonts w:ascii="Calibri" w:hAnsi="Calibri"/>
                <w:sz w:val="22"/>
                <w:szCs w:val="22"/>
              </w:rPr>
            </w:pPr>
          </w:p>
        </w:tc>
      </w:tr>
      <w:tr w:rsidR="00FE5202" w:rsidTr="00A5722B">
        <w:trPr>
          <w:trHeight w:val="315"/>
        </w:trPr>
        <w:tc>
          <w:tcPr>
            <w:tcW w:w="1340" w:type="dxa"/>
            <w:noWrap/>
            <w:vAlign w:val="bottom"/>
            <w:hideMark/>
          </w:tcPr>
          <w:p w:rsidR="00FE5202" w:rsidRDefault="00FE5202" w:rsidP="00A5722B">
            <w:pPr>
              <w:rPr>
                <w:rFonts w:ascii="Calibri" w:hAnsi="Calibri"/>
                <w:sz w:val="22"/>
                <w:szCs w:val="22"/>
              </w:rPr>
            </w:pPr>
          </w:p>
        </w:tc>
        <w:tc>
          <w:tcPr>
            <w:tcW w:w="808" w:type="dxa"/>
            <w:noWrap/>
            <w:vAlign w:val="bottom"/>
            <w:hideMark/>
          </w:tcPr>
          <w:p w:rsidR="00FE5202" w:rsidRDefault="00FE5202" w:rsidP="00A5722B">
            <w:pPr>
              <w:rPr>
                <w:rFonts w:ascii="Calibri" w:hAnsi="Calibri"/>
                <w:sz w:val="22"/>
                <w:szCs w:val="22"/>
              </w:rPr>
            </w:pPr>
          </w:p>
        </w:tc>
        <w:tc>
          <w:tcPr>
            <w:tcW w:w="1492" w:type="dxa"/>
            <w:noWrap/>
            <w:vAlign w:val="bottom"/>
            <w:hideMark/>
          </w:tcPr>
          <w:p w:rsidR="00FE5202" w:rsidRDefault="00FE5202" w:rsidP="00A5722B">
            <w:pPr>
              <w:rPr>
                <w:rFonts w:ascii="Calibri" w:hAnsi="Calibri"/>
                <w:sz w:val="22"/>
                <w:szCs w:val="22"/>
              </w:rPr>
            </w:pPr>
          </w:p>
        </w:tc>
        <w:tc>
          <w:tcPr>
            <w:tcW w:w="960" w:type="dxa"/>
            <w:noWrap/>
            <w:vAlign w:val="bottom"/>
            <w:hideMark/>
          </w:tcPr>
          <w:p w:rsidR="00FE5202" w:rsidRDefault="00FE5202" w:rsidP="00A5722B">
            <w:pPr>
              <w:rPr>
                <w:rFonts w:ascii="Calibri" w:hAnsi="Calibri"/>
                <w:sz w:val="22"/>
                <w:szCs w:val="22"/>
              </w:rPr>
            </w:pPr>
          </w:p>
        </w:tc>
        <w:tc>
          <w:tcPr>
            <w:tcW w:w="4820" w:type="dxa"/>
            <w:noWrap/>
            <w:vAlign w:val="bottom"/>
            <w:hideMark/>
          </w:tcPr>
          <w:p w:rsidR="00FE5202" w:rsidRDefault="00FE5202" w:rsidP="00A5722B">
            <w:pPr>
              <w:rPr>
                <w:rFonts w:ascii="Calibri" w:hAnsi="Calibri"/>
                <w:sz w:val="22"/>
                <w:szCs w:val="22"/>
              </w:rPr>
            </w:pPr>
          </w:p>
        </w:tc>
        <w:tc>
          <w:tcPr>
            <w:tcW w:w="960" w:type="dxa"/>
            <w:noWrap/>
            <w:vAlign w:val="bottom"/>
            <w:hideMark/>
          </w:tcPr>
          <w:p w:rsidR="00FE5202" w:rsidRDefault="00FE5202" w:rsidP="00A5722B">
            <w:pPr>
              <w:rPr>
                <w:rFonts w:ascii="Calibri" w:hAnsi="Calibri"/>
                <w:sz w:val="22"/>
                <w:szCs w:val="22"/>
              </w:rPr>
            </w:pPr>
          </w:p>
        </w:tc>
      </w:tr>
    </w:tbl>
    <w:p w:rsidR="00FE5202" w:rsidRDefault="00FE5202" w:rsidP="00FE520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FF4CA0" w:rsidRDefault="00FF4CA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B20224" w:rsidRDefault="00B202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487F2F" w:rsidRDefault="00487F2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4D60A6" w:rsidRDefault="004D60A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4D60A6" w:rsidRDefault="004D60A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4D60A6" w:rsidRDefault="004D60A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4D60A6" w:rsidRPr="004C6817" w:rsidRDefault="004D60A6" w:rsidP="004D60A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both"/>
        <w:rPr>
          <w:rFonts w:ascii="Arial" w:hAnsi="Arial" w:cs="Arial"/>
          <w:b w:val="0"/>
        </w:rPr>
      </w:pPr>
    </w:p>
    <w:p w:rsidR="004D60A6" w:rsidRPr="004C6817" w:rsidRDefault="004D60A6" w:rsidP="004D60A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both"/>
        <w:rPr>
          <w:rFonts w:ascii="Arial" w:hAnsi="Arial" w:cs="Arial"/>
          <w:b w:val="0"/>
        </w:rPr>
      </w:pPr>
    </w:p>
    <w:p w:rsidR="004D60A6" w:rsidRDefault="004D60A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sectPr w:rsidR="004D60A6" w:rsidSect="003C2C5B">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C48" w:rsidRDefault="00975C48">
      <w:r>
        <w:separator/>
      </w:r>
    </w:p>
  </w:endnote>
  <w:endnote w:type="continuationSeparator" w:id="0">
    <w:p w:rsidR="00975C48" w:rsidRDefault="00975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D13" w:rsidRPr="00B40DE0" w:rsidRDefault="008E5D13">
    <w:pPr>
      <w:rPr>
        <w:rFonts w:ascii="Arial" w:hAnsi="Arial" w:cs="Arial"/>
        <w:b w:val="0"/>
      </w:rPr>
    </w:pPr>
    <w:r>
      <w:tab/>
    </w:r>
    <w:r>
      <w:tab/>
    </w:r>
    <w:sdt>
      <w:sdtPr>
        <w:rPr>
          <w:rFonts w:ascii="Arial" w:hAnsi="Arial" w:cs="Arial"/>
          <w:b w:val="0"/>
        </w:rPr>
        <w:id w:val="250395305"/>
        <w:docPartObj>
          <w:docPartGallery w:val="Page Numbers (Top of Page)"/>
          <w:docPartUnique/>
        </w:docPartObj>
      </w:sdtPr>
      <w:sdtEndPr/>
      <w:sdtContent>
        <w:r>
          <w:rPr>
            <w:rFonts w:ascii="Arial" w:hAnsi="Arial" w:cs="Arial"/>
            <w:b w:val="0"/>
          </w:rPr>
          <w:t xml:space="preserve">                                                                                             </w:t>
        </w:r>
        <w:r w:rsidRPr="00B40DE0">
          <w:rPr>
            <w:rFonts w:ascii="Arial" w:hAnsi="Arial" w:cs="Arial"/>
            <w:b w:val="0"/>
          </w:rPr>
          <w:t xml:space="preserve">Page </w:t>
        </w:r>
        <w:r w:rsidR="002159D4" w:rsidRPr="00B40DE0">
          <w:rPr>
            <w:rFonts w:ascii="Arial" w:hAnsi="Arial" w:cs="Arial"/>
            <w:b w:val="0"/>
          </w:rPr>
          <w:fldChar w:fldCharType="begin"/>
        </w:r>
        <w:r w:rsidRPr="00B40DE0">
          <w:rPr>
            <w:rFonts w:ascii="Arial" w:hAnsi="Arial" w:cs="Arial"/>
            <w:b w:val="0"/>
          </w:rPr>
          <w:instrText xml:space="preserve"> PAGE </w:instrText>
        </w:r>
        <w:r w:rsidR="002159D4" w:rsidRPr="00B40DE0">
          <w:rPr>
            <w:rFonts w:ascii="Arial" w:hAnsi="Arial" w:cs="Arial"/>
            <w:b w:val="0"/>
          </w:rPr>
          <w:fldChar w:fldCharType="separate"/>
        </w:r>
        <w:r w:rsidR="004F337D">
          <w:rPr>
            <w:rFonts w:ascii="Arial" w:hAnsi="Arial" w:cs="Arial"/>
            <w:b w:val="0"/>
            <w:noProof/>
          </w:rPr>
          <w:t>8</w:t>
        </w:r>
        <w:r w:rsidR="002159D4" w:rsidRPr="00B40DE0">
          <w:rPr>
            <w:rFonts w:ascii="Arial" w:hAnsi="Arial" w:cs="Arial"/>
            <w:b w:val="0"/>
          </w:rPr>
          <w:fldChar w:fldCharType="end"/>
        </w:r>
        <w:r w:rsidRPr="00B40DE0">
          <w:rPr>
            <w:rFonts w:ascii="Arial" w:hAnsi="Arial" w:cs="Arial"/>
            <w:b w:val="0"/>
          </w:rPr>
          <w:t xml:space="preserve"> of </w:t>
        </w:r>
        <w:r w:rsidR="002159D4" w:rsidRPr="00B40DE0">
          <w:rPr>
            <w:rFonts w:ascii="Arial" w:hAnsi="Arial" w:cs="Arial"/>
            <w:b w:val="0"/>
          </w:rPr>
          <w:fldChar w:fldCharType="begin"/>
        </w:r>
        <w:r w:rsidRPr="00B40DE0">
          <w:rPr>
            <w:rFonts w:ascii="Arial" w:hAnsi="Arial" w:cs="Arial"/>
            <w:b w:val="0"/>
          </w:rPr>
          <w:instrText xml:space="preserve"> NUMPAGES  </w:instrText>
        </w:r>
        <w:r w:rsidR="002159D4" w:rsidRPr="00B40DE0">
          <w:rPr>
            <w:rFonts w:ascii="Arial" w:hAnsi="Arial" w:cs="Arial"/>
            <w:b w:val="0"/>
          </w:rPr>
          <w:fldChar w:fldCharType="separate"/>
        </w:r>
        <w:r w:rsidR="004F337D">
          <w:rPr>
            <w:rFonts w:ascii="Arial" w:hAnsi="Arial" w:cs="Arial"/>
            <w:b w:val="0"/>
            <w:noProof/>
          </w:rPr>
          <w:t>8</w:t>
        </w:r>
        <w:r w:rsidR="002159D4" w:rsidRPr="00B40DE0">
          <w:rPr>
            <w:rFonts w:ascii="Arial" w:hAnsi="Arial" w:cs="Arial"/>
            <w:b w:val="0"/>
          </w:rPr>
          <w:fldChar w:fldCharType="end"/>
        </w:r>
      </w:sdtContent>
    </w:sdt>
  </w:p>
  <w:p w:rsidR="008E5D13" w:rsidRDefault="008E5D13">
    <w:pPr>
      <w:pStyle w:val="Footer"/>
      <w:tabs>
        <w:tab w:val="clear" w:pos="8640"/>
        <w:tab w:val="right" w:pos="792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C48" w:rsidRDefault="00975C48">
      <w:r>
        <w:separator/>
      </w:r>
    </w:p>
  </w:footnote>
  <w:footnote w:type="continuationSeparator" w:id="0">
    <w:p w:rsidR="00975C48" w:rsidRDefault="00975C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D13" w:rsidRDefault="004D60A6" w:rsidP="004C3BBF">
    <w:pPr>
      <w:pStyle w:val="Header"/>
    </w:pPr>
    <w:r w:rsidRPr="004D60A6">
      <w:rPr>
        <w:rFonts w:ascii="Arial" w:hAnsi="Arial" w:cs="Arial"/>
        <w:b w:val="0"/>
        <w:sz w:val="20"/>
        <w:szCs w:val="20"/>
      </w:rPr>
      <w:t>C</w:t>
    </w:r>
    <w:r w:rsidR="004F337D">
      <w:rPr>
        <w:rFonts w:ascii="Arial" w:hAnsi="Arial" w:cs="Arial"/>
        <w:b w:val="0"/>
        <w:sz w:val="20"/>
        <w:szCs w:val="20"/>
      </w:rPr>
      <w:t>one Health Laboratories</w:t>
    </w:r>
    <w:r w:rsidR="004F337D">
      <w:rPr>
        <w:rFonts w:ascii="Arial" w:hAnsi="Arial" w:cs="Arial"/>
        <w:b w:val="0"/>
        <w:sz w:val="20"/>
        <w:szCs w:val="20"/>
      </w:rPr>
      <w:tab/>
    </w:r>
    <w:r w:rsidR="004F337D">
      <w:rPr>
        <w:rFonts w:ascii="Arial" w:hAnsi="Arial" w:cs="Arial"/>
        <w:b w:val="0"/>
        <w:sz w:val="20"/>
        <w:szCs w:val="20"/>
      </w:rPr>
      <w:tab/>
      <w:t>Micro-733</w:t>
    </w:r>
    <w:r w:rsidRPr="004D60A6">
      <w:rPr>
        <w:rFonts w:ascii="Arial" w:hAnsi="Arial" w:cs="Arial"/>
        <w:b w:val="0"/>
        <w:sz w:val="20"/>
        <w:szCs w:val="20"/>
      </w:rPr>
      <w:t>-CH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3135A2"/>
    <w:multiLevelType w:val="hybridMultilevel"/>
    <w:tmpl w:val="8158A4FC"/>
    <w:lvl w:ilvl="0" w:tplc="87C65F54">
      <w:start w:val="1"/>
      <w:numFmt w:val="decimal"/>
      <w:lvlText w:val="%1."/>
      <w:lvlJc w:val="left"/>
      <w:pPr>
        <w:tabs>
          <w:tab w:val="num" w:pos="930"/>
        </w:tabs>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680811"/>
    <w:multiLevelType w:val="hybridMultilevel"/>
    <w:tmpl w:val="D1680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3808D6"/>
    <w:multiLevelType w:val="hybridMultilevel"/>
    <w:tmpl w:val="A1E2E9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6057BD"/>
    <w:multiLevelType w:val="hybridMultilevel"/>
    <w:tmpl w:val="7F161730"/>
    <w:lvl w:ilvl="0" w:tplc="11B84446">
      <w:start w:val="1"/>
      <w:numFmt w:val="decimal"/>
      <w:lvlText w:val="%1."/>
      <w:lvlJc w:val="left"/>
      <w:pPr>
        <w:ind w:left="360"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 w15:restartNumberingAfterBreak="0">
    <w:nsid w:val="2B72761F"/>
    <w:multiLevelType w:val="hybridMultilevel"/>
    <w:tmpl w:val="2C12166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147BD2"/>
    <w:multiLevelType w:val="hybridMultilevel"/>
    <w:tmpl w:val="7F161730"/>
    <w:lvl w:ilvl="0" w:tplc="11B84446">
      <w:start w:val="1"/>
      <w:numFmt w:val="decimal"/>
      <w:lvlText w:val="%1."/>
      <w:lvlJc w:val="left"/>
      <w:pPr>
        <w:ind w:left="360"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6" w15:restartNumberingAfterBreak="0">
    <w:nsid w:val="2F8119F8"/>
    <w:multiLevelType w:val="hybridMultilevel"/>
    <w:tmpl w:val="A89852E2"/>
    <w:lvl w:ilvl="0" w:tplc="1972B4CA">
      <w:start w:val="2"/>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D162C1E"/>
    <w:multiLevelType w:val="hybridMultilevel"/>
    <w:tmpl w:val="4B789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2D2DD1"/>
    <w:multiLevelType w:val="hybridMultilevel"/>
    <w:tmpl w:val="A4362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3B203B"/>
    <w:multiLevelType w:val="hybridMultilevel"/>
    <w:tmpl w:val="64441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7C0C24"/>
    <w:multiLevelType w:val="hybridMultilevel"/>
    <w:tmpl w:val="7F161730"/>
    <w:lvl w:ilvl="0" w:tplc="11B84446">
      <w:start w:val="1"/>
      <w:numFmt w:val="decimal"/>
      <w:lvlText w:val="%1."/>
      <w:lvlJc w:val="left"/>
      <w:pPr>
        <w:ind w:left="360"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1" w15:restartNumberingAfterBreak="0">
    <w:nsid w:val="5B9A5C05"/>
    <w:multiLevelType w:val="hybridMultilevel"/>
    <w:tmpl w:val="816C87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F92D1C"/>
    <w:multiLevelType w:val="hybridMultilevel"/>
    <w:tmpl w:val="AB2A1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FE2807"/>
    <w:multiLevelType w:val="hybridMultilevel"/>
    <w:tmpl w:val="8AF2CB22"/>
    <w:lvl w:ilvl="0" w:tplc="D916A20E">
      <w:start w:val="1"/>
      <w:numFmt w:val="bullet"/>
      <w:lvlText w:val="-"/>
      <w:lvlJc w:val="left"/>
      <w:pPr>
        <w:ind w:left="1080" w:hanging="360"/>
      </w:pPr>
      <w:rPr>
        <w:rFonts w:ascii="Arial" w:eastAsia="Times New Roman" w:hAnsi="Arial" w:cs="Aria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A35521C"/>
    <w:multiLevelType w:val="hybridMultilevel"/>
    <w:tmpl w:val="E80CB852"/>
    <w:lvl w:ilvl="0" w:tplc="19E842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BAB3E43"/>
    <w:multiLevelType w:val="hybridMultilevel"/>
    <w:tmpl w:val="8890773E"/>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6" w15:restartNumberingAfterBreak="0">
    <w:nsid w:val="6C374FC4"/>
    <w:multiLevelType w:val="hybridMultilevel"/>
    <w:tmpl w:val="EC5C1C28"/>
    <w:lvl w:ilvl="0" w:tplc="D460EB00">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7" w15:restartNumberingAfterBreak="0">
    <w:nsid w:val="6D726EB4"/>
    <w:multiLevelType w:val="singleLevel"/>
    <w:tmpl w:val="87C65F54"/>
    <w:lvl w:ilvl="0">
      <w:start w:val="1"/>
      <w:numFmt w:val="decimal"/>
      <w:lvlText w:val="%1."/>
      <w:lvlJc w:val="left"/>
      <w:pPr>
        <w:tabs>
          <w:tab w:val="num" w:pos="930"/>
        </w:tabs>
        <w:ind w:left="930" w:hanging="360"/>
      </w:pPr>
      <w:rPr>
        <w:rFonts w:hint="default"/>
      </w:rPr>
    </w:lvl>
  </w:abstractNum>
  <w:abstractNum w:abstractNumId="18" w15:restartNumberingAfterBreak="0">
    <w:nsid w:val="6DFC2D8B"/>
    <w:multiLevelType w:val="hybridMultilevel"/>
    <w:tmpl w:val="BF640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735776"/>
    <w:multiLevelType w:val="hybridMultilevel"/>
    <w:tmpl w:val="44B66C60"/>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19"/>
  </w:num>
  <w:num w:numId="3">
    <w:abstractNumId w:val="14"/>
  </w:num>
  <w:num w:numId="4">
    <w:abstractNumId w:val="0"/>
  </w:num>
  <w:num w:numId="5">
    <w:abstractNumId w:val="16"/>
  </w:num>
  <w:num w:numId="6">
    <w:abstractNumId w:val="18"/>
  </w:num>
  <w:num w:numId="7">
    <w:abstractNumId w:val="12"/>
  </w:num>
  <w:num w:numId="8">
    <w:abstractNumId w:val="15"/>
  </w:num>
  <w:num w:numId="9">
    <w:abstractNumId w:val="9"/>
  </w:num>
  <w:num w:numId="10">
    <w:abstractNumId w:val="7"/>
  </w:num>
  <w:num w:numId="11">
    <w:abstractNumId w:val="10"/>
  </w:num>
  <w:num w:numId="12">
    <w:abstractNumId w:val="2"/>
  </w:num>
  <w:num w:numId="13">
    <w:abstractNumId w:val="11"/>
  </w:num>
  <w:num w:numId="14">
    <w:abstractNumId w:val="13"/>
  </w:num>
  <w:num w:numId="15">
    <w:abstractNumId w:val="1"/>
  </w:num>
  <w:num w:numId="16">
    <w:abstractNumId w:val="8"/>
  </w:num>
  <w:num w:numId="17">
    <w:abstractNumId w:val="4"/>
  </w:num>
  <w:num w:numId="18">
    <w:abstractNumId w:val="6"/>
  </w:num>
  <w:num w:numId="19">
    <w:abstractNumId w:val="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C5B"/>
    <w:rsid w:val="00070637"/>
    <w:rsid w:val="00073344"/>
    <w:rsid w:val="00091AAC"/>
    <w:rsid w:val="000B3962"/>
    <w:rsid w:val="0016290F"/>
    <w:rsid w:val="00164624"/>
    <w:rsid w:val="001767A9"/>
    <w:rsid w:val="001952B0"/>
    <w:rsid w:val="001D1107"/>
    <w:rsid w:val="001D3826"/>
    <w:rsid w:val="001E29EE"/>
    <w:rsid w:val="002159D4"/>
    <w:rsid w:val="0026689E"/>
    <w:rsid w:val="002E0CA1"/>
    <w:rsid w:val="002E60A0"/>
    <w:rsid w:val="00376124"/>
    <w:rsid w:val="00380CBE"/>
    <w:rsid w:val="003A13B5"/>
    <w:rsid w:val="003B1738"/>
    <w:rsid w:val="003B36A8"/>
    <w:rsid w:val="003C2174"/>
    <w:rsid w:val="003C2C5B"/>
    <w:rsid w:val="003C3289"/>
    <w:rsid w:val="003D208D"/>
    <w:rsid w:val="003E15AD"/>
    <w:rsid w:val="00410CBC"/>
    <w:rsid w:val="0042140F"/>
    <w:rsid w:val="004216F1"/>
    <w:rsid w:val="004516BF"/>
    <w:rsid w:val="0045231B"/>
    <w:rsid w:val="00462A3B"/>
    <w:rsid w:val="00487F2F"/>
    <w:rsid w:val="004B49C3"/>
    <w:rsid w:val="004C3BBF"/>
    <w:rsid w:val="004D60A6"/>
    <w:rsid w:val="004F337D"/>
    <w:rsid w:val="00513740"/>
    <w:rsid w:val="005419BC"/>
    <w:rsid w:val="00582617"/>
    <w:rsid w:val="005C4029"/>
    <w:rsid w:val="005E17D1"/>
    <w:rsid w:val="005F029F"/>
    <w:rsid w:val="005F332C"/>
    <w:rsid w:val="00607B58"/>
    <w:rsid w:val="006230C3"/>
    <w:rsid w:val="00625944"/>
    <w:rsid w:val="00657EC4"/>
    <w:rsid w:val="00683B27"/>
    <w:rsid w:val="006B4362"/>
    <w:rsid w:val="006F10A7"/>
    <w:rsid w:val="00707D5C"/>
    <w:rsid w:val="00730181"/>
    <w:rsid w:val="00733E57"/>
    <w:rsid w:val="00784E92"/>
    <w:rsid w:val="00794689"/>
    <w:rsid w:val="00826ADE"/>
    <w:rsid w:val="008366E8"/>
    <w:rsid w:val="008E5D13"/>
    <w:rsid w:val="00926F18"/>
    <w:rsid w:val="00975C48"/>
    <w:rsid w:val="00987771"/>
    <w:rsid w:val="00987D6C"/>
    <w:rsid w:val="00A30335"/>
    <w:rsid w:val="00A4208F"/>
    <w:rsid w:val="00A54AB0"/>
    <w:rsid w:val="00A64033"/>
    <w:rsid w:val="00B12A79"/>
    <w:rsid w:val="00B20224"/>
    <w:rsid w:val="00B3376F"/>
    <w:rsid w:val="00B40DE0"/>
    <w:rsid w:val="00B413C8"/>
    <w:rsid w:val="00C47E2D"/>
    <w:rsid w:val="00C83923"/>
    <w:rsid w:val="00CB375E"/>
    <w:rsid w:val="00CC05CB"/>
    <w:rsid w:val="00D51C2F"/>
    <w:rsid w:val="00D67FD8"/>
    <w:rsid w:val="00D80150"/>
    <w:rsid w:val="00D831AE"/>
    <w:rsid w:val="00D96A70"/>
    <w:rsid w:val="00DA0401"/>
    <w:rsid w:val="00DD2FC3"/>
    <w:rsid w:val="00DE268D"/>
    <w:rsid w:val="00E0148A"/>
    <w:rsid w:val="00E04406"/>
    <w:rsid w:val="00E466DA"/>
    <w:rsid w:val="00E93A64"/>
    <w:rsid w:val="00E96923"/>
    <w:rsid w:val="00EA4B44"/>
    <w:rsid w:val="00EC25B5"/>
    <w:rsid w:val="00F01853"/>
    <w:rsid w:val="00F42697"/>
    <w:rsid w:val="00F56954"/>
    <w:rsid w:val="00F60440"/>
    <w:rsid w:val="00F703B2"/>
    <w:rsid w:val="00F85D1A"/>
    <w:rsid w:val="00F90381"/>
    <w:rsid w:val="00F91EA6"/>
    <w:rsid w:val="00FB3070"/>
    <w:rsid w:val="00FE5202"/>
    <w:rsid w:val="00FF4CA0"/>
    <w:rsid w:val="00FF6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E8FA44"/>
  <w15:docId w15:val="{6768C072-1BEC-414B-8995-00AECA0F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C5B"/>
    <w:pPr>
      <w:overflowPunct w:val="0"/>
      <w:autoSpaceDE w:val="0"/>
      <w:autoSpaceDN w:val="0"/>
      <w:adjustRightInd w:val="0"/>
      <w:textAlignment w:val="baseline"/>
    </w:pPr>
    <w:rPr>
      <w:rFonts w:ascii="CG Times" w:hAnsi="CG Times"/>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C2C5B"/>
    <w:pPr>
      <w:tabs>
        <w:tab w:val="center" w:pos="4320"/>
        <w:tab w:val="right" w:pos="8640"/>
      </w:tabs>
    </w:pPr>
  </w:style>
  <w:style w:type="paragraph" w:styleId="Header">
    <w:name w:val="header"/>
    <w:basedOn w:val="Normal"/>
    <w:rsid w:val="003C2C5B"/>
    <w:pPr>
      <w:tabs>
        <w:tab w:val="center" w:pos="4320"/>
        <w:tab w:val="right" w:pos="8640"/>
      </w:tabs>
    </w:pPr>
  </w:style>
  <w:style w:type="character" w:styleId="PageNumber">
    <w:name w:val="page number"/>
    <w:basedOn w:val="DefaultParagraphFont"/>
    <w:rsid w:val="003C2C5B"/>
  </w:style>
  <w:style w:type="paragraph" w:styleId="ListParagraph">
    <w:name w:val="List Paragraph"/>
    <w:basedOn w:val="Normal"/>
    <w:uiPriority w:val="34"/>
    <w:qFormat/>
    <w:rsid w:val="00FF4CA0"/>
    <w:pPr>
      <w:ind w:left="720"/>
      <w:contextualSpacing/>
    </w:pPr>
  </w:style>
  <w:style w:type="table" w:styleId="TableGrid">
    <w:name w:val="Table Grid"/>
    <w:basedOn w:val="TableNormal"/>
    <w:rsid w:val="000B39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01853"/>
    <w:pPr>
      <w:overflowPunct/>
      <w:autoSpaceDE/>
      <w:autoSpaceDN/>
      <w:adjustRightInd/>
      <w:textAlignment w:val="auto"/>
    </w:pPr>
    <w:rPr>
      <w:rFonts w:ascii="Times New Roman" w:hAnsi="Times New Roman"/>
      <w:b w:val="0"/>
      <w:szCs w:val="20"/>
    </w:rPr>
  </w:style>
  <w:style w:type="character" w:customStyle="1" w:styleId="BodyTextChar">
    <w:name w:val="Body Text Char"/>
    <w:basedOn w:val="DefaultParagraphFont"/>
    <w:link w:val="BodyText"/>
    <w:rsid w:val="00F01853"/>
    <w:rPr>
      <w:sz w:val="24"/>
    </w:rPr>
  </w:style>
  <w:style w:type="paragraph" w:styleId="BalloonText">
    <w:name w:val="Balloon Text"/>
    <w:basedOn w:val="Normal"/>
    <w:link w:val="BalloonTextChar"/>
    <w:semiHidden/>
    <w:unhideWhenUsed/>
    <w:rsid w:val="00410CBC"/>
    <w:rPr>
      <w:rFonts w:ascii="Segoe UI" w:hAnsi="Segoe UI" w:cs="Segoe UI"/>
      <w:sz w:val="18"/>
      <w:szCs w:val="18"/>
    </w:rPr>
  </w:style>
  <w:style w:type="character" w:customStyle="1" w:styleId="BalloonTextChar">
    <w:name w:val="Balloon Text Char"/>
    <w:basedOn w:val="DefaultParagraphFont"/>
    <w:link w:val="BalloonText"/>
    <w:semiHidden/>
    <w:rsid w:val="00410CBC"/>
    <w:rPr>
      <w:rFonts w:ascii="Segoe UI" w:hAnsi="Segoe UI" w:cs="Segoe UI"/>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033310">
      <w:bodyDiv w:val="1"/>
      <w:marLeft w:val="0"/>
      <w:marRight w:val="0"/>
      <w:marTop w:val="0"/>
      <w:marBottom w:val="0"/>
      <w:divBdr>
        <w:top w:val="none" w:sz="0" w:space="0" w:color="auto"/>
        <w:left w:val="none" w:sz="0" w:space="0" w:color="auto"/>
        <w:bottom w:val="none" w:sz="0" w:space="0" w:color="auto"/>
        <w:right w:val="none" w:sz="0" w:space="0" w:color="auto"/>
      </w:divBdr>
    </w:div>
    <w:div w:id="1068575127">
      <w:bodyDiv w:val="1"/>
      <w:marLeft w:val="0"/>
      <w:marRight w:val="0"/>
      <w:marTop w:val="0"/>
      <w:marBottom w:val="0"/>
      <w:divBdr>
        <w:top w:val="none" w:sz="0" w:space="0" w:color="auto"/>
        <w:left w:val="none" w:sz="0" w:space="0" w:color="auto"/>
        <w:bottom w:val="none" w:sz="0" w:space="0" w:color="auto"/>
        <w:right w:val="none" w:sz="0" w:space="0" w:color="auto"/>
      </w:divBdr>
    </w:div>
    <w:div w:id="162391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052913D949334C9E548D6B4D5BDB9E" ma:contentTypeVersion="2" ma:contentTypeDescription="Create a new document." ma:contentTypeScope="" ma:versionID="1e10df615a91e09443d1793a029effc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4BBCC-D79F-4A27-9FFA-3B191B19C1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F67927B-C044-4800-950C-031377D94759}">
  <ds:schemaRefs>
    <ds:schemaRef ds:uri="http://schemas.microsoft.com/sharepoint/v3/contenttype/forms"/>
  </ds:schemaRefs>
</ds:datastoreItem>
</file>

<file path=customXml/itemProps3.xml><?xml version="1.0" encoding="utf-8"?>
<ds:datastoreItem xmlns:ds="http://schemas.openxmlformats.org/officeDocument/2006/customXml" ds:itemID="{CDDBD65C-4B0C-468E-A97B-56EC0B995D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D14272-9ADC-4F99-9A02-F69835679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1617</Words>
  <Characters>9221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Body Fluid Solid Tissue and Bone Marrow Cultures</vt:lpstr>
    </vt:vector>
  </TitlesOfParts>
  <Company>Alamance Regional Medical Center</Company>
  <LinksUpToDate>false</LinksUpToDate>
  <CharactersWithSpaces>10817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Body Fluid Solid Tissue and Bone Marrow Cultures</dc:title>
  <dc:subject>procedure manual template</dc:subject>
  <dc:creator>rubrmari</dc:creator>
  <cp:keywords>procedure, template, GP2-A2</cp:keywords>
  <dc:description>Prepared form for developing clinical laboratory technical procedure manuals</dc:description>
  <cp:lastModifiedBy>Farmer, Jacee</cp:lastModifiedBy>
  <cp:revision>3</cp:revision>
  <cp:lastPrinted>2016-10-27T16:00:00Z</cp:lastPrinted>
  <dcterms:created xsi:type="dcterms:W3CDTF">2016-10-27T17:05:00Z</dcterms:created>
  <dcterms:modified xsi:type="dcterms:W3CDTF">2016-10-27T17:18:00Z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0x010100FC052913D949334C9E548D6B4D5BDB9E</vt:lpwstr>
  </property>
</Properties>
</file>