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3B" w:rsidRDefault="00F3023B" w:rsidP="00360F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TITLE: SPUTUM ASSESSMENT (EVALUATION)</w:t>
      </w:r>
    </w:p>
    <w:p w:rsidR="00360F4D" w:rsidRPr="00F3023B" w:rsidRDefault="00360F4D" w:rsidP="00360F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 xml:space="preserve">PRINCIPLE / PURPOSE: </w:t>
      </w:r>
      <w:r w:rsidRPr="00F3023B">
        <w:rPr>
          <w:rFonts w:ascii="ArialMT" w:hAnsi="ArialMT" w:cs="ArialMT"/>
          <w:sz w:val="28"/>
          <w:szCs w:val="28"/>
        </w:rPr>
        <w:t>Sput</w:t>
      </w:r>
      <w:r w:rsidR="00F43559">
        <w:rPr>
          <w:rFonts w:ascii="ArialMT" w:hAnsi="ArialMT" w:cs="ArialMT"/>
          <w:sz w:val="28"/>
          <w:szCs w:val="28"/>
        </w:rPr>
        <w:t xml:space="preserve">um assessments are performed to determine the </w:t>
      </w:r>
      <w:r w:rsidRPr="00F3023B">
        <w:rPr>
          <w:rFonts w:ascii="ArialMT" w:hAnsi="ArialMT" w:cs="ArialMT"/>
          <w:sz w:val="28"/>
          <w:szCs w:val="28"/>
        </w:rPr>
        <w:t>adequacy of these samples for cultures. Screening does not app</w:t>
      </w:r>
      <w:r w:rsidR="00F43559">
        <w:rPr>
          <w:rFonts w:ascii="ArialMT" w:hAnsi="ArialMT" w:cs="ArialMT"/>
          <w:sz w:val="28"/>
          <w:szCs w:val="28"/>
        </w:rPr>
        <w:t xml:space="preserve">ly for AFB, fungus, or </w:t>
      </w:r>
      <w:r w:rsidRPr="00F3023B">
        <w:rPr>
          <w:rFonts w:ascii="ArialMT" w:hAnsi="ArialMT" w:cs="ArialMT"/>
          <w:sz w:val="28"/>
          <w:szCs w:val="28"/>
        </w:rPr>
        <w:t>Legionella</w:t>
      </w:r>
      <w:r w:rsidR="00F43559">
        <w:rPr>
          <w:rFonts w:ascii="ArialMT" w:hAnsi="ArialMT" w:cs="ArialMT"/>
          <w:sz w:val="28"/>
          <w:szCs w:val="28"/>
        </w:rPr>
        <w:t xml:space="preserve"> cultures, suctioned, trach aspirates, or other specimens collected by the respiratory department are not evaluated. The expectorated </w:t>
      </w:r>
      <w:r w:rsidRPr="00F3023B">
        <w:rPr>
          <w:rFonts w:ascii="ArialMT" w:hAnsi="ArialMT" w:cs="ArialMT"/>
          <w:sz w:val="28"/>
          <w:szCs w:val="28"/>
        </w:rPr>
        <w:t xml:space="preserve">sputum is often contaminated with oropharyngeal flora </w:t>
      </w:r>
      <w:r w:rsidR="00F43559">
        <w:rPr>
          <w:rFonts w:ascii="ArialMT" w:hAnsi="ArialMT" w:cs="ArialMT"/>
          <w:sz w:val="28"/>
          <w:szCs w:val="28"/>
        </w:rPr>
        <w:t xml:space="preserve">and can lead to culture results </w:t>
      </w:r>
      <w:r w:rsidRPr="00F3023B">
        <w:rPr>
          <w:rFonts w:ascii="ArialMT" w:hAnsi="ArialMT" w:cs="ArialMT"/>
          <w:sz w:val="28"/>
          <w:szCs w:val="28"/>
        </w:rPr>
        <w:t>that are difficult to interpret. The significance of an or</w:t>
      </w:r>
      <w:r w:rsidR="00F43559">
        <w:rPr>
          <w:rFonts w:ascii="ArialMT" w:hAnsi="ArialMT" w:cs="ArialMT"/>
          <w:sz w:val="28"/>
          <w:szCs w:val="28"/>
        </w:rPr>
        <w:t xml:space="preserve">ganism in a specimen depends on </w:t>
      </w:r>
      <w:r w:rsidRPr="00F3023B">
        <w:rPr>
          <w:rFonts w:ascii="ArialMT" w:hAnsi="ArialMT" w:cs="ArialMT"/>
          <w:sz w:val="28"/>
          <w:szCs w:val="28"/>
        </w:rPr>
        <w:t xml:space="preserve">evidence of its origin from the lower respiratory tract. </w:t>
      </w:r>
      <w:r w:rsidR="00F43559">
        <w:rPr>
          <w:rFonts w:ascii="ArialMT" w:hAnsi="ArialMT" w:cs="ArialMT"/>
          <w:sz w:val="28"/>
          <w:szCs w:val="28"/>
        </w:rPr>
        <w:t xml:space="preserve">The assessment system used will </w:t>
      </w:r>
      <w:r w:rsidRPr="00F3023B">
        <w:rPr>
          <w:rFonts w:ascii="ArialMT" w:hAnsi="ArialMT" w:cs="ArialMT"/>
          <w:sz w:val="28"/>
          <w:szCs w:val="28"/>
        </w:rPr>
        <w:t>aid in evaluating the sputum for evidence of contamination.</w:t>
      </w:r>
    </w:p>
    <w:p w:rsidR="00F43559" w:rsidRPr="00F3023B" w:rsidRDefault="00F43559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 xml:space="preserve">COMPLEXITY LEVEL: </w:t>
      </w:r>
      <w:r w:rsidRPr="00F3023B">
        <w:rPr>
          <w:rFonts w:ascii="ArialMT" w:hAnsi="ArialMT" w:cs="ArialMT"/>
          <w:sz w:val="28"/>
          <w:szCs w:val="28"/>
        </w:rPr>
        <w:t>High</w:t>
      </w:r>
    </w:p>
    <w:p w:rsidR="00F43559" w:rsidRPr="00F3023B" w:rsidRDefault="00F43559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SAFETY: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TimesNewRomanPSMT" w:hAnsi="TimesNewRomanPSMT" w:cs="TimesNewRomanPSMT"/>
          <w:sz w:val="28"/>
          <w:szCs w:val="28"/>
        </w:rPr>
        <w:t xml:space="preserve">- </w:t>
      </w:r>
      <w:r w:rsidRPr="00F3023B">
        <w:rPr>
          <w:rFonts w:ascii="ArialMT" w:hAnsi="ArialMT" w:cs="ArialMT"/>
          <w:sz w:val="28"/>
          <w:szCs w:val="28"/>
        </w:rPr>
        <w:t>Gloves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TimesNewRomanPSMT" w:hAnsi="TimesNewRomanPSMT" w:cs="TimesNewRomanPSMT"/>
          <w:sz w:val="28"/>
          <w:szCs w:val="28"/>
        </w:rPr>
        <w:t xml:space="preserve">- </w:t>
      </w:r>
      <w:r w:rsidRPr="00F3023B">
        <w:rPr>
          <w:rFonts w:ascii="ArialMT" w:hAnsi="ArialMT" w:cs="ArialMT"/>
          <w:sz w:val="28"/>
          <w:szCs w:val="28"/>
        </w:rPr>
        <w:t>Approved lab coats, worn closed</w:t>
      </w:r>
    </w:p>
    <w:p w:rsid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TimesNewRomanPSMT" w:hAnsi="TimesNewRomanPSMT" w:cs="TimesNewRomanPSMT"/>
          <w:sz w:val="28"/>
          <w:szCs w:val="28"/>
        </w:rPr>
        <w:t xml:space="preserve">- </w:t>
      </w:r>
      <w:r w:rsidR="00F43559">
        <w:rPr>
          <w:rFonts w:ascii="ArialMT" w:hAnsi="ArialMT" w:cs="ArialMT"/>
          <w:sz w:val="28"/>
          <w:szCs w:val="28"/>
        </w:rPr>
        <w:t xml:space="preserve">Biological Safety Cabinet </w:t>
      </w:r>
    </w:p>
    <w:p w:rsidR="00F43559" w:rsidRPr="00F3023B" w:rsidRDefault="00F43559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SPECIMEN: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Expectorated Sputum.</w:t>
      </w:r>
    </w:p>
    <w:p w:rsidR="00A9103E" w:rsidRDefault="00F3023B" w:rsidP="00F30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A9103E">
        <w:rPr>
          <w:rFonts w:ascii="ArialMT" w:hAnsi="ArialMT" w:cs="ArialMT"/>
          <w:sz w:val="28"/>
          <w:szCs w:val="28"/>
        </w:rPr>
        <w:t>Sputum should be obtained from a deep cough, and collected in a sterile</w:t>
      </w:r>
      <w:r w:rsidR="00A9103E">
        <w:rPr>
          <w:rFonts w:ascii="ArialMT" w:hAnsi="ArialMT" w:cs="ArialMT"/>
          <w:sz w:val="28"/>
          <w:szCs w:val="28"/>
        </w:rPr>
        <w:t xml:space="preserve"> </w:t>
      </w:r>
      <w:r w:rsidRPr="00A9103E">
        <w:rPr>
          <w:rFonts w:ascii="ArialMT" w:hAnsi="ArialMT" w:cs="ArialMT"/>
          <w:sz w:val="28"/>
          <w:szCs w:val="28"/>
        </w:rPr>
        <w:t>screw-cap container.</w:t>
      </w:r>
    </w:p>
    <w:p w:rsidR="00A9103E" w:rsidRDefault="00A9103E" w:rsidP="00EF7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The following do NOT require an assessment:</w:t>
      </w:r>
    </w:p>
    <w:p w:rsidR="00A9103E" w:rsidRDefault="00F3023B" w:rsidP="00F30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A9103E">
        <w:rPr>
          <w:rFonts w:ascii="ArialMT" w:hAnsi="ArialMT" w:cs="ArialMT"/>
          <w:sz w:val="28"/>
          <w:szCs w:val="28"/>
        </w:rPr>
        <w:t>Tracheal specimens</w:t>
      </w:r>
    </w:p>
    <w:p w:rsidR="00A9103E" w:rsidRDefault="00F3023B" w:rsidP="00F30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A9103E">
        <w:rPr>
          <w:rFonts w:ascii="ArialMT" w:hAnsi="ArialMT" w:cs="ArialMT"/>
          <w:sz w:val="28"/>
          <w:szCs w:val="28"/>
        </w:rPr>
        <w:t>Endotracheal specimens</w:t>
      </w:r>
    </w:p>
    <w:p w:rsidR="00A9103E" w:rsidRDefault="00F3023B" w:rsidP="00F30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A9103E">
        <w:rPr>
          <w:rFonts w:ascii="ArialMT" w:hAnsi="ArialMT" w:cs="ArialMT"/>
          <w:sz w:val="28"/>
          <w:szCs w:val="28"/>
        </w:rPr>
        <w:t>Induced specimens</w:t>
      </w:r>
    </w:p>
    <w:p w:rsidR="00F3023B" w:rsidRDefault="00F3023B" w:rsidP="00F30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A9103E">
        <w:rPr>
          <w:rFonts w:ascii="ArialMT" w:hAnsi="ArialMT" w:cs="ArialMT"/>
          <w:sz w:val="28"/>
          <w:szCs w:val="28"/>
        </w:rPr>
        <w:t>Suction specimens</w:t>
      </w:r>
    </w:p>
    <w:p w:rsidR="00A9103E" w:rsidRPr="00A9103E" w:rsidRDefault="00A9103E" w:rsidP="00EF72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EQUIPMENT AND MATERIALS: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1. Crystal Violet</w:t>
      </w:r>
    </w:p>
    <w:p w:rsidR="00A9103E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 xml:space="preserve">2. Gram’s Iodine 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3. Decolorizer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4. Safranin</w:t>
      </w:r>
    </w:p>
    <w:p w:rsidR="00F3023B" w:rsidRPr="00F3023B" w:rsidRDefault="00A9103E" w:rsidP="00A910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5. Control slide 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6. Microscope slides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7. Microscope</w:t>
      </w:r>
    </w:p>
    <w:p w:rsid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lastRenderedPageBreak/>
        <w:t>8. Immersion Oil</w:t>
      </w:r>
    </w:p>
    <w:p w:rsidR="00EF72F8" w:rsidRPr="00F3023B" w:rsidRDefault="00EF72F8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Smear Preparation:</w:t>
      </w:r>
    </w:p>
    <w:p w:rsidR="00B20626" w:rsidRDefault="00B20626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1. </w:t>
      </w:r>
      <w:r w:rsidR="00981D5C">
        <w:rPr>
          <w:rFonts w:ascii="Arial-BoldMT" w:hAnsi="Arial-BoldMT" w:cs="Arial-BoldMT"/>
          <w:bCs/>
          <w:sz w:val="28"/>
          <w:szCs w:val="28"/>
        </w:rPr>
        <w:t xml:space="preserve">Label </w:t>
      </w:r>
      <w:r w:rsidRPr="00B20626">
        <w:rPr>
          <w:rFonts w:ascii="Arial-BoldMT" w:hAnsi="Arial-BoldMT" w:cs="Arial-BoldMT"/>
          <w:bCs/>
          <w:sz w:val="28"/>
          <w:szCs w:val="28"/>
        </w:rPr>
        <w:t>slide</w:t>
      </w:r>
      <w:bookmarkStart w:id="0" w:name="_GoBack"/>
      <w:bookmarkEnd w:id="0"/>
      <w:r w:rsidRPr="00B20626">
        <w:rPr>
          <w:rFonts w:ascii="Arial-BoldMT" w:hAnsi="Arial-BoldMT" w:cs="Arial-BoldMT"/>
          <w:bCs/>
          <w:sz w:val="28"/>
          <w:szCs w:val="28"/>
        </w:rPr>
        <w:t xml:space="preserve"> appropriately. </w:t>
      </w:r>
    </w:p>
    <w:p w:rsidR="00F3023B" w:rsidRPr="00B20626" w:rsidRDefault="00B20626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 xml:space="preserve">2. </w:t>
      </w:r>
      <w:r w:rsidR="00F3023B" w:rsidRPr="00F3023B">
        <w:rPr>
          <w:rFonts w:ascii="ArialMT" w:hAnsi="ArialMT" w:cs="ArialMT"/>
          <w:sz w:val="28"/>
          <w:szCs w:val="28"/>
        </w:rPr>
        <w:t>Select bloody, purulent (pus filled area) or black area</w:t>
      </w:r>
      <w:r w:rsidR="00A9103E">
        <w:rPr>
          <w:rFonts w:ascii="ArialMT" w:hAnsi="ArialMT" w:cs="ArialMT"/>
          <w:sz w:val="28"/>
          <w:szCs w:val="28"/>
        </w:rPr>
        <w:t xml:space="preserve">s of the clinical specimen with </w:t>
      </w:r>
      <w:r w:rsidR="00F3023B" w:rsidRPr="00F3023B">
        <w:rPr>
          <w:rFonts w:ascii="ArialMT" w:hAnsi="ArialMT" w:cs="ArialMT"/>
          <w:sz w:val="28"/>
          <w:szCs w:val="28"/>
        </w:rPr>
        <w:t>the sterile swab.</w:t>
      </w:r>
    </w:p>
    <w:p w:rsidR="00F3023B" w:rsidRDefault="00B20626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</w:t>
      </w:r>
      <w:r w:rsidR="00F3023B" w:rsidRPr="00F3023B">
        <w:rPr>
          <w:rFonts w:ascii="ArialMT" w:hAnsi="ArialMT" w:cs="ArialMT"/>
          <w:sz w:val="28"/>
          <w:szCs w:val="28"/>
        </w:rPr>
        <w:t>Spread the sample on slide to form a thin film (approximately a nickel-sized area).</w:t>
      </w:r>
    </w:p>
    <w:p w:rsidR="005A5B44" w:rsidRPr="00F3023B" w:rsidRDefault="005A5B44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Staining Procedure: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1. Allow slides to dry.</w:t>
      </w:r>
    </w:p>
    <w:p w:rsidR="00A9103E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 xml:space="preserve">3. Gram stain </w:t>
      </w:r>
      <w:r w:rsidR="00A9103E">
        <w:rPr>
          <w:rFonts w:ascii="ArialMT" w:hAnsi="ArialMT" w:cs="ArialMT"/>
          <w:sz w:val="28"/>
          <w:szCs w:val="28"/>
        </w:rPr>
        <w:t>using the automatic g</w:t>
      </w:r>
      <w:r w:rsidRPr="00F3023B">
        <w:rPr>
          <w:rFonts w:ascii="ArialMT" w:hAnsi="ArialMT" w:cs="ArialMT"/>
          <w:sz w:val="28"/>
          <w:szCs w:val="28"/>
        </w:rPr>
        <w:t>ram</w:t>
      </w:r>
      <w:r w:rsidR="00A9103E">
        <w:rPr>
          <w:rFonts w:ascii="ArialMT" w:hAnsi="ArialMT" w:cs="ArialMT"/>
          <w:sz w:val="28"/>
          <w:szCs w:val="28"/>
        </w:rPr>
        <w:t xml:space="preserve"> stain</w:t>
      </w:r>
      <w:r w:rsidRPr="00F3023B">
        <w:rPr>
          <w:rFonts w:ascii="ArialMT" w:hAnsi="ArialMT" w:cs="ArialMT"/>
          <w:sz w:val="28"/>
          <w:szCs w:val="28"/>
        </w:rPr>
        <w:t xml:space="preserve"> instrument. </w:t>
      </w:r>
    </w:p>
    <w:p w:rsidR="00F3023B" w:rsidRDefault="00F3023B" w:rsidP="005A5B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 xml:space="preserve">4. If unable to utilize the </w:t>
      </w:r>
      <w:r w:rsidR="005A5B44">
        <w:rPr>
          <w:rFonts w:ascii="ArialMT" w:hAnsi="ArialMT" w:cs="ArialMT"/>
          <w:sz w:val="28"/>
          <w:szCs w:val="28"/>
        </w:rPr>
        <w:t>automatic g</w:t>
      </w:r>
      <w:r w:rsidRPr="00F3023B">
        <w:rPr>
          <w:rFonts w:ascii="ArialMT" w:hAnsi="ArialMT" w:cs="ArialMT"/>
          <w:sz w:val="28"/>
          <w:szCs w:val="28"/>
        </w:rPr>
        <w:t xml:space="preserve">ram </w:t>
      </w:r>
      <w:r w:rsidR="005A5B44">
        <w:rPr>
          <w:rFonts w:ascii="ArialMT" w:hAnsi="ArialMT" w:cs="ArialMT"/>
          <w:sz w:val="28"/>
          <w:szCs w:val="28"/>
        </w:rPr>
        <w:t xml:space="preserve">stain instrument, </w:t>
      </w:r>
      <w:r w:rsidRPr="00F3023B">
        <w:rPr>
          <w:rFonts w:ascii="ArialMT" w:hAnsi="ArialMT" w:cs="ArialMT"/>
          <w:sz w:val="28"/>
          <w:szCs w:val="28"/>
        </w:rPr>
        <w:t xml:space="preserve">a manual </w:t>
      </w:r>
      <w:r w:rsidR="005A5B44">
        <w:rPr>
          <w:rFonts w:ascii="ArialMT" w:hAnsi="ArialMT" w:cs="ArialMT"/>
          <w:sz w:val="28"/>
          <w:szCs w:val="28"/>
        </w:rPr>
        <w:t>gram</w:t>
      </w:r>
    </w:p>
    <w:p w:rsidR="005A5B44" w:rsidRDefault="005A5B44" w:rsidP="005A5B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   stain may be performed.</w:t>
      </w:r>
    </w:p>
    <w:p w:rsidR="005A5B44" w:rsidRPr="00F3023B" w:rsidRDefault="005A5B44" w:rsidP="005A5B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Examination and Interpretation of the Smear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1. Smears should be examined under low power.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2. Scan the entire slide.</w:t>
      </w:r>
    </w:p>
    <w:p w:rsid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3. Estimate the average number of Sq</w:t>
      </w:r>
      <w:r w:rsidR="005A5B44">
        <w:rPr>
          <w:rFonts w:ascii="ArialMT" w:hAnsi="ArialMT" w:cs="ArialMT"/>
          <w:sz w:val="28"/>
          <w:szCs w:val="28"/>
        </w:rPr>
        <w:t xml:space="preserve">uamous Epithelial cells per low </w:t>
      </w:r>
    </w:p>
    <w:p w:rsidR="005A5B44" w:rsidRPr="00F3023B" w:rsidRDefault="005A5B44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   power field.</w:t>
      </w:r>
    </w:p>
    <w:p w:rsidR="005A5B44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4. Sputum specimens that average &lt;10 Squamous Epithelial Ce</w:t>
      </w:r>
      <w:r w:rsidR="005A5B44">
        <w:rPr>
          <w:rFonts w:ascii="ArialMT" w:hAnsi="ArialMT" w:cs="ArialMT"/>
          <w:sz w:val="28"/>
          <w:szCs w:val="28"/>
        </w:rPr>
        <w:t>lls per low</w:t>
      </w:r>
    </w:p>
    <w:p w:rsidR="005A5B44" w:rsidRPr="00F3023B" w:rsidRDefault="005A5B44" w:rsidP="005A5B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    power field </w:t>
      </w:r>
      <w:r w:rsidRPr="00F3023B">
        <w:rPr>
          <w:rFonts w:ascii="ArialMT" w:hAnsi="ArialMT" w:cs="ArialMT"/>
          <w:sz w:val="28"/>
          <w:szCs w:val="28"/>
        </w:rPr>
        <w:t>are acceptable for culture.</w:t>
      </w:r>
    </w:p>
    <w:p w:rsidR="005A5B44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5. Sputum specimens that average &gt;10 Squamous Epithelial Cells per low</w:t>
      </w:r>
    </w:p>
    <w:p w:rsidR="005A5B44" w:rsidRPr="00F3023B" w:rsidRDefault="005A5B44" w:rsidP="005A5B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   power field </w:t>
      </w:r>
      <w:r w:rsidRPr="00F3023B">
        <w:rPr>
          <w:rFonts w:ascii="ArialMT" w:hAnsi="ArialMT" w:cs="ArialMT"/>
          <w:sz w:val="28"/>
          <w:szCs w:val="28"/>
        </w:rPr>
        <w:t xml:space="preserve">are not acceptable for culture and should not be processed. </w:t>
      </w:r>
      <w:r>
        <w:rPr>
          <w:rFonts w:ascii="ArialMT" w:hAnsi="ArialMT" w:cs="ArialMT"/>
          <w:sz w:val="28"/>
          <w:szCs w:val="28"/>
        </w:rPr>
        <w:t xml:space="preserve">  6. </w:t>
      </w:r>
      <w:r w:rsidR="00B20626">
        <w:rPr>
          <w:rFonts w:ascii="ArialMT" w:hAnsi="ArialMT" w:cs="ArialMT"/>
          <w:sz w:val="28"/>
          <w:szCs w:val="28"/>
        </w:rPr>
        <w:t>If the specimen is UNACCEPTABLE, c</w:t>
      </w:r>
      <w:r>
        <w:rPr>
          <w:rFonts w:ascii="ArialMT" w:hAnsi="ArialMT" w:cs="ArialMT"/>
          <w:sz w:val="28"/>
          <w:szCs w:val="28"/>
        </w:rPr>
        <w:t xml:space="preserve">all the floor and </w:t>
      </w:r>
      <w:r w:rsidRPr="00F3023B">
        <w:rPr>
          <w:rFonts w:ascii="ArialMT" w:hAnsi="ArialMT" w:cs="ArialMT"/>
          <w:sz w:val="28"/>
          <w:szCs w:val="28"/>
        </w:rPr>
        <w:t xml:space="preserve">request that another sample be sent. </w:t>
      </w:r>
    </w:p>
    <w:p w:rsidR="005A5B44" w:rsidRDefault="005A5B44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 xml:space="preserve">Note: </w:t>
      </w:r>
      <w:r w:rsidRPr="00F3023B">
        <w:rPr>
          <w:rFonts w:ascii="ArialMT" w:hAnsi="ArialMT" w:cs="ArialMT"/>
          <w:sz w:val="28"/>
          <w:szCs w:val="28"/>
        </w:rPr>
        <w:t>Hold all rejected sputum for at least 24 hours in</w:t>
      </w:r>
      <w:r w:rsidR="005A5B44">
        <w:rPr>
          <w:rFonts w:ascii="ArialMT" w:hAnsi="ArialMT" w:cs="ArialMT"/>
          <w:sz w:val="28"/>
          <w:szCs w:val="28"/>
        </w:rPr>
        <w:t xml:space="preserve"> the designated refrigerator in </w:t>
      </w:r>
      <w:r w:rsidRPr="00F3023B">
        <w:rPr>
          <w:rFonts w:ascii="ArialMT" w:hAnsi="ArialMT" w:cs="ArialMT"/>
          <w:sz w:val="28"/>
          <w:szCs w:val="28"/>
        </w:rPr>
        <w:t>case there is a request to process it.</w:t>
      </w:r>
    </w:p>
    <w:p w:rsidR="005A5B44" w:rsidRDefault="005A5B44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INTERPRETING AND REPORTING RESULTS: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Resulting:</w:t>
      </w:r>
    </w:p>
    <w:p w:rsid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Specimen is acceptable:</w:t>
      </w:r>
    </w:p>
    <w:p w:rsidR="007C7610" w:rsidRPr="007C7610" w:rsidRDefault="007C7610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1</w:t>
      </w:r>
      <w:r w:rsidRPr="007C7610">
        <w:rPr>
          <w:rFonts w:ascii="Arial-BoldMT" w:hAnsi="Arial-BoldMT" w:cs="Arial-BoldMT"/>
          <w:bCs/>
          <w:sz w:val="28"/>
          <w:szCs w:val="28"/>
        </w:rPr>
        <w:t>. Go to Micro result entry.</w:t>
      </w:r>
    </w:p>
    <w:p w:rsidR="007C7610" w:rsidRPr="007C7610" w:rsidRDefault="007C7610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8"/>
          <w:szCs w:val="28"/>
        </w:rPr>
      </w:pPr>
      <w:r w:rsidRPr="007C7610">
        <w:rPr>
          <w:rFonts w:ascii="Arial-BoldMT" w:hAnsi="Arial-BoldMT" w:cs="Arial-BoldMT"/>
          <w:bCs/>
          <w:sz w:val="28"/>
          <w:szCs w:val="28"/>
        </w:rPr>
        <w:t>2. Enter accession number.</w:t>
      </w:r>
    </w:p>
    <w:p w:rsidR="00F3023B" w:rsidRDefault="007C7610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</w:t>
      </w:r>
      <w:r w:rsidR="001C5E42">
        <w:rPr>
          <w:rFonts w:ascii="ArialMT" w:hAnsi="ArialMT" w:cs="ArialMT"/>
          <w:sz w:val="28"/>
          <w:szCs w:val="28"/>
        </w:rPr>
        <w:t>Result using the code SPUA</w:t>
      </w:r>
      <w:r w:rsidR="00F3023B" w:rsidRPr="00F3023B">
        <w:rPr>
          <w:rFonts w:ascii="ArialMT" w:hAnsi="ArialMT" w:cs="ArialMT"/>
          <w:sz w:val="28"/>
          <w:szCs w:val="28"/>
        </w:rPr>
        <w:t xml:space="preserve"> that translates to “This </w:t>
      </w:r>
      <w:r w:rsidR="001C5E42">
        <w:rPr>
          <w:rFonts w:ascii="ArialMT" w:hAnsi="ArialMT" w:cs="ArialMT"/>
          <w:sz w:val="28"/>
          <w:szCs w:val="28"/>
        </w:rPr>
        <w:t xml:space="preserve">specimen is </w:t>
      </w:r>
    </w:p>
    <w:p w:rsidR="001C5E42" w:rsidRPr="00F3023B" w:rsidRDefault="001C5E42" w:rsidP="001C5E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   </w:t>
      </w:r>
      <w:proofErr w:type="gramStart"/>
      <w:r>
        <w:rPr>
          <w:rFonts w:ascii="ArialMT" w:hAnsi="ArialMT" w:cs="ArialMT"/>
          <w:sz w:val="28"/>
          <w:szCs w:val="28"/>
        </w:rPr>
        <w:t>acceptable</w:t>
      </w:r>
      <w:proofErr w:type="gramEnd"/>
      <w:r>
        <w:rPr>
          <w:rFonts w:ascii="ArialMT" w:hAnsi="ArialMT" w:cs="ArialMT"/>
          <w:sz w:val="28"/>
          <w:szCs w:val="28"/>
        </w:rPr>
        <w:t xml:space="preserve">, culture </w:t>
      </w:r>
      <w:r w:rsidRPr="00F3023B">
        <w:rPr>
          <w:rFonts w:ascii="ArialMT" w:hAnsi="ArialMT" w:cs="ArialMT"/>
          <w:sz w:val="28"/>
          <w:szCs w:val="28"/>
        </w:rPr>
        <w:t>report to follow.”</w:t>
      </w:r>
    </w:p>
    <w:p w:rsidR="00F3023B" w:rsidRPr="00F3023B" w:rsidRDefault="007C7610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4. </w:t>
      </w:r>
      <w:r w:rsidR="00F3023B" w:rsidRPr="00F3023B">
        <w:rPr>
          <w:rFonts w:ascii="ArialMT" w:hAnsi="ArialMT" w:cs="ArialMT"/>
          <w:sz w:val="28"/>
          <w:szCs w:val="28"/>
        </w:rPr>
        <w:t>Finalize the sputum evaluation.</w:t>
      </w:r>
    </w:p>
    <w:p w:rsidR="001C5E42" w:rsidRDefault="007C7610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5. </w:t>
      </w:r>
      <w:r w:rsidR="00F3023B" w:rsidRPr="00F3023B">
        <w:rPr>
          <w:rFonts w:ascii="ArialMT" w:hAnsi="ArialMT" w:cs="ArialMT"/>
          <w:sz w:val="28"/>
          <w:szCs w:val="28"/>
        </w:rPr>
        <w:t>Refer to appropriate LIS procedure for orderi</w:t>
      </w:r>
      <w:r w:rsidR="001C5E42">
        <w:rPr>
          <w:rFonts w:ascii="ArialMT" w:hAnsi="ArialMT" w:cs="ArialMT"/>
          <w:sz w:val="28"/>
          <w:szCs w:val="28"/>
        </w:rPr>
        <w:t>ng a respiratory culture. A</w:t>
      </w:r>
    </w:p>
    <w:p w:rsidR="001C5E42" w:rsidRDefault="001C5E42" w:rsidP="001C5E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   new </w:t>
      </w:r>
      <w:r w:rsidRPr="00F3023B">
        <w:rPr>
          <w:rFonts w:ascii="ArialMT" w:hAnsi="ArialMT" w:cs="ArialMT"/>
          <w:sz w:val="28"/>
          <w:szCs w:val="28"/>
        </w:rPr>
        <w:t>accession number must be generated for the respir</w:t>
      </w:r>
      <w:r>
        <w:rPr>
          <w:rFonts w:ascii="ArialMT" w:hAnsi="ArialMT" w:cs="ArialMT"/>
          <w:sz w:val="28"/>
          <w:szCs w:val="28"/>
        </w:rPr>
        <w:t>atory culture with</w:t>
      </w:r>
    </w:p>
    <w:p w:rsidR="001C5E42" w:rsidRDefault="001C5E42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 xml:space="preserve">    same collect </w:t>
      </w:r>
      <w:r w:rsidRPr="00F3023B">
        <w:rPr>
          <w:rFonts w:ascii="ArialMT" w:hAnsi="ArialMT" w:cs="ArialMT"/>
          <w:sz w:val="28"/>
          <w:szCs w:val="28"/>
        </w:rPr>
        <w:t>and receive date as SPUEVA.</w:t>
      </w:r>
    </w:p>
    <w:p w:rsidR="00F3023B" w:rsidRPr="00F3023B" w:rsidRDefault="00F3023B" w:rsidP="001C5E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Specimen is unacceptable:</w:t>
      </w:r>
    </w:p>
    <w:p w:rsidR="007C7610" w:rsidRDefault="007C7610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1. Go to Micro result entry.</w:t>
      </w:r>
    </w:p>
    <w:p w:rsidR="007C7610" w:rsidRDefault="007C7610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2. Enter accession number.</w:t>
      </w:r>
    </w:p>
    <w:p w:rsidR="001C5E42" w:rsidRPr="007C7610" w:rsidRDefault="007C7610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 xml:space="preserve">3. </w:t>
      </w:r>
      <w:r w:rsidR="001C5E42">
        <w:rPr>
          <w:rFonts w:ascii="ArialMT" w:hAnsi="ArialMT" w:cs="ArialMT"/>
          <w:sz w:val="28"/>
          <w:szCs w:val="28"/>
        </w:rPr>
        <w:t>Result using the code UNSPUA</w:t>
      </w:r>
      <w:r w:rsidR="00F3023B" w:rsidRPr="00F3023B">
        <w:rPr>
          <w:rFonts w:ascii="ArialMT" w:hAnsi="ArialMT" w:cs="ArialMT"/>
          <w:sz w:val="28"/>
          <w:szCs w:val="28"/>
        </w:rPr>
        <w:t>. This translates to: “</w:t>
      </w:r>
      <w:r w:rsidR="001C5E42">
        <w:rPr>
          <w:rFonts w:ascii="ArialMT" w:hAnsi="ArialMT" w:cs="ArialMT"/>
          <w:sz w:val="28"/>
          <w:szCs w:val="28"/>
        </w:rPr>
        <w:t>Sputum specimen</w:t>
      </w:r>
    </w:p>
    <w:p w:rsidR="007C7610" w:rsidRDefault="001C5E42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   </w:t>
      </w:r>
      <w:proofErr w:type="gramStart"/>
      <w:r>
        <w:rPr>
          <w:rFonts w:ascii="ArialMT" w:hAnsi="ArialMT" w:cs="ArialMT"/>
          <w:sz w:val="28"/>
          <w:szCs w:val="28"/>
        </w:rPr>
        <w:t>not</w:t>
      </w:r>
      <w:proofErr w:type="gramEnd"/>
      <w:r>
        <w:rPr>
          <w:rFonts w:ascii="ArialMT" w:hAnsi="ArialMT" w:cs="ArialMT"/>
          <w:sz w:val="28"/>
          <w:szCs w:val="28"/>
        </w:rPr>
        <w:t xml:space="preserve"> acceptable for testing. Please recollect.”</w:t>
      </w:r>
    </w:p>
    <w:p w:rsidR="006141CE" w:rsidRDefault="007C7610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4. </w:t>
      </w:r>
      <w:r w:rsidR="00F3023B" w:rsidRPr="00F3023B">
        <w:rPr>
          <w:rFonts w:ascii="ArialMT" w:hAnsi="ArialMT" w:cs="ArialMT"/>
          <w:sz w:val="28"/>
          <w:szCs w:val="28"/>
        </w:rPr>
        <w:t>Call the caregiver to request sample re-collection. Document person</w:t>
      </w:r>
    </w:p>
    <w:p w:rsidR="001C5E42" w:rsidRDefault="006141CE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   </w:t>
      </w:r>
      <w:proofErr w:type="gramStart"/>
      <w:r>
        <w:rPr>
          <w:rFonts w:ascii="ArialMT" w:hAnsi="ArialMT" w:cs="ArialMT"/>
          <w:sz w:val="28"/>
          <w:szCs w:val="28"/>
        </w:rPr>
        <w:t>notifi</w:t>
      </w:r>
      <w:r w:rsidR="001C5E42">
        <w:rPr>
          <w:rFonts w:ascii="ArialMT" w:hAnsi="ArialMT" w:cs="ArialMT"/>
          <w:sz w:val="28"/>
          <w:szCs w:val="28"/>
        </w:rPr>
        <w:t>ed</w:t>
      </w:r>
      <w:proofErr w:type="gramEnd"/>
      <w:r w:rsidR="001C5E42">
        <w:rPr>
          <w:rFonts w:ascii="ArialMT" w:hAnsi="ArialMT" w:cs="ArialMT"/>
          <w:sz w:val="28"/>
          <w:szCs w:val="28"/>
        </w:rPr>
        <w:t>, date, and time.</w:t>
      </w:r>
      <w:r w:rsidR="00220DBC">
        <w:rPr>
          <w:rFonts w:ascii="ArialMT" w:hAnsi="ArialMT" w:cs="ArialMT"/>
          <w:sz w:val="28"/>
          <w:szCs w:val="28"/>
        </w:rPr>
        <w:t xml:space="preserve"> Make </w:t>
      </w:r>
      <w:r>
        <w:rPr>
          <w:rFonts w:ascii="ArialMT" w:hAnsi="ArialMT" w:cs="ArialMT"/>
          <w:sz w:val="28"/>
          <w:szCs w:val="28"/>
        </w:rPr>
        <w:t>documentation</w:t>
      </w:r>
      <w:r w:rsidR="00220DBC">
        <w:rPr>
          <w:rFonts w:ascii="ArialMT" w:hAnsi="ArialMT" w:cs="ArialMT"/>
          <w:sz w:val="28"/>
          <w:szCs w:val="28"/>
        </w:rPr>
        <w:t xml:space="preserve"> on Sputum Evaluation Log.</w:t>
      </w:r>
    </w:p>
    <w:p w:rsidR="00F3023B" w:rsidRDefault="007C7610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5. </w:t>
      </w:r>
      <w:r w:rsidR="00F3023B" w:rsidRPr="00F3023B">
        <w:rPr>
          <w:rFonts w:ascii="ArialMT" w:hAnsi="ArialMT" w:cs="ArialMT"/>
          <w:sz w:val="28"/>
          <w:szCs w:val="28"/>
        </w:rPr>
        <w:t>Finalize the sputum evaluation.</w:t>
      </w:r>
    </w:p>
    <w:p w:rsidR="001C5E42" w:rsidRPr="00F3023B" w:rsidRDefault="001C5E42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F3023B">
        <w:rPr>
          <w:rFonts w:ascii="Arial-BoldMT" w:hAnsi="Arial-BoldMT" w:cs="Arial-BoldMT"/>
          <w:b/>
          <w:bCs/>
          <w:sz w:val="28"/>
          <w:szCs w:val="28"/>
        </w:rPr>
        <w:t>REFERENCES: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 xml:space="preserve">Martin, R.S., </w:t>
      </w:r>
      <w:proofErr w:type="spellStart"/>
      <w:r w:rsidRPr="00F3023B">
        <w:rPr>
          <w:rFonts w:ascii="ArialMT" w:hAnsi="ArialMT" w:cs="ArialMT"/>
          <w:sz w:val="28"/>
          <w:szCs w:val="28"/>
        </w:rPr>
        <w:t>Sumarah</w:t>
      </w:r>
      <w:proofErr w:type="spellEnd"/>
      <w:r w:rsidRPr="00F3023B">
        <w:rPr>
          <w:rFonts w:ascii="ArialMT" w:hAnsi="ArialMT" w:cs="ArialMT"/>
          <w:sz w:val="28"/>
          <w:szCs w:val="28"/>
        </w:rPr>
        <w:t xml:space="preserve">, R.K., </w:t>
      </w:r>
      <w:proofErr w:type="spellStart"/>
      <w:r w:rsidRPr="00F3023B">
        <w:rPr>
          <w:rFonts w:ascii="ArialMT" w:hAnsi="ArialMT" w:cs="ArialMT"/>
          <w:sz w:val="28"/>
          <w:szCs w:val="28"/>
        </w:rPr>
        <w:t>Robart</w:t>
      </w:r>
      <w:proofErr w:type="spellEnd"/>
      <w:r w:rsidRPr="00F3023B">
        <w:rPr>
          <w:rFonts w:ascii="ArialMT" w:hAnsi="ArialMT" w:cs="ArialMT"/>
          <w:sz w:val="28"/>
          <w:szCs w:val="28"/>
        </w:rPr>
        <w:t>, E.M., “Assess</w:t>
      </w:r>
      <w:r w:rsidR="0051570B">
        <w:rPr>
          <w:rFonts w:ascii="ArialMT" w:hAnsi="ArialMT" w:cs="ArialMT"/>
          <w:sz w:val="28"/>
          <w:szCs w:val="28"/>
        </w:rPr>
        <w:t xml:space="preserve">ment of Expectorated Sputum for </w:t>
      </w:r>
      <w:r w:rsidRPr="00F3023B">
        <w:rPr>
          <w:rFonts w:ascii="ArialMT" w:hAnsi="ArialMT" w:cs="ArialMT"/>
          <w:sz w:val="28"/>
          <w:szCs w:val="28"/>
        </w:rPr>
        <w:t>Bacteriological Analysis Based on Polymorphs and Squamous Epithelial Cells:</w:t>
      </w:r>
      <w:r w:rsidR="0051570B">
        <w:rPr>
          <w:rFonts w:ascii="ArialMT" w:hAnsi="ArialMT" w:cs="ArialMT"/>
          <w:sz w:val="28"/>
          <w:szCs w:val="28"/>
        </w:rPr>
        <w:t xml:space="preserve"> Six- </w:t>
      </w:r>
      <w:r w:rsidRPr="00F3023B">
        <w:rPr>
          <w:rFonts w:ascii="ArialMT" w:hAnsi="ArialMT" w:cs="ArialMT"/>
          <w:sz w:val="28"/>
          <w:szCs w:val="28"/>
        </w:rPr>
        <w:t>Month Study.” Journal of Clinical Microbiology. 8(6): 635-7, Dec. 1978.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Wong, L.K., Barry, A.L., Horgan, S.M., “Comparison of Six</w:t>
      </w:r>
      <w:r w:rsidR="0051570B">
        <w:rPr>
          <w:rFonts w:ascii="ArialMT" w:hAnsi="ArialMT" w:cs="ArialMT"/>
          <w:sz w:val="28"/>
          <w:szCs w:val="28"/>
        </w:rPr>
        <w:t xml:space="preserve"> Different Criteria for Judging </w:t>
      </w:r>
      <w:r w:rsidRPr="00F3023B">
        <w:rPr>
          <w:rFonts w:ascii="ArialMT" w:hAnsi="ArialMT" w:cs="ArialMT"/>
          <w:sz w:val="28"/>
          <w:szCs w:val="28"/>
        </w:rPr>
        <w:t>the Acceptability of Sputum Specimens”. Journal of Clin</w:t>
      </w:r>
      <w:r w:rsidR="0051570B">
        <w:rPr>
          <w:rFonts w:ascii="ArialMT" w:hAnsi="ArialMT" w:cs="ArialMT"/>
          <w:sz w:val="28"/>
          <w:szCs w:val="28"/>
        </w:rPr>
        <w:t xml:space="preserve">ical Microbiology. 16: 627-631, </w:t>
      </w:r>
      <w:r w:rsidRPr="00F3023B">
        <w:rPr>
          <w:rFonts w:ascii="ArialMT" w:hAnsi="ArialMT" w:cs="ArialMT"/>
          <w:sz w:val="28"/>
          <w:szCs w:val="28"/>
        </w:rPr>
        <w:t>Oct. 1982.</w:t>
      </w:r>
    </w:p>
    <w:p w:rsidR="00F3023B" w:rsidRP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Murray, P.R., Washington, J.A., “Microscopic and Bacteriologic Analysis of</w:t>
      </w:r>
    </w:p>
    <w:p w:rsidR="00F3023B" w:rsidRDefault="00F3023B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F3023B">
        <w:rPr>
          <w:rFonts w:ascii="ArialMT" w:hAnsi="ArialMT" w:cs="ArialMT"/>
          <w:sz w:val="28"/>
          <w:szCs w:val="28"/>
        </w:rPr>
        <w:t>Expectorated Sputum”. Mayo Clinic Proc, Vol. 50, June 1975.</w:t>
      </w: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360F4D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25"/>
        <w:gridCol w:w="5130"/>
        <w:gridCol w:w="1795"/>
      </w:tblGrid>
      <w:tr w:rsidR="00360F4D" w:rsidRPr="00360F4D" w:rsidTr="00426C92">
        <w:tc>
          <w:tcPr>
            <w:tcW w:w="2425" w:type="dxa"/>
          </w:tcPr>
          <w:p w:rsidR="00360F4D" w:rsidRPr="00360F4D" w:rsidRDefault="00360F4D" w:rsidP="00360F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5" w:type="dxa"/>
            <w:gridSpan w:val="2"/>
          </w:tcPr>
          <w:p w:rsidR="00360F4D" w:rsidRPr="00360F4D" w:rsidRDefault="00360F4D" w:rsidP="00360F4D">
            <w:pPr>
              <w:rPr>
                <w:rFonts w:ascii="Arial" w:hAnsi="Arial" w:cs="Arial"/>
                <w:sz w:val="24"/>
                <w:szCs w:val="24"/>
              </w:rPr>
            </w:pPr>
            <w:r w:rsidRPr="00360F4D">
              <w:rPr>
                <w:rFonts w:ascii="Arial" w:hAnsi="Arial" w:cs="Arial"/>
                <w:sz w:val="24"/>
                <w:szCs w:val="24"/>
              </w:rPr>
              <w:t xml:space="preserve">             Signature                                                     Date</w:t>
            </w:r>
          </w:p>
        </w:tc>
      </w:tr>
      <w:tr w:rsidR="00360F4D" w:rsidRPr="00360F4D" w:rsidTr="00426C92">
        <w:tc>
          <w:tcPr>
            <w:tcW w:w="2425" w:type="dxa"/>
          </w:tcPr>
          <w:p w:rsidR="00360F4D" w:rsidRPr="00360F4D" w:rsidRDefault="00360F4D" w:rsidP="00360F4D">
            <w:pPr>
              <w:rPr>
                <w:rFonts w:ascii="Arial" w:hAnsi="Arial" w:cs="Arial"/>
                <w:sz w:val="24"/>
                <w:szCs w:val="24"/>
              </w:rPr>
            </w:pPr>
            <w:r w:rsidRPr="00360F4D">
              <w:rPr>
                <w:rFonts w:ascii="Arial" w:hAnsi="Arial" w:cs="Arial"/>
                <w:sz w:val="24"/>
                <w:szCs w:val="24"/>
              </w:rPr>
              <w:t xml:space="preserve">Medical Director Approval – </w:t>
            </w:r>
          </w:p>
          <w:p w:rsidR="00360F4D" w:rsidRPr="00360F4D" w:rsidRDefault="00360F4D" w:rsidP="00360F4D">
            <w:pPr>
              <w:rPr>
                <w:rFonts w:ascii="Arial" w:hAnsi="Arial" w:cs="Arial"/>
                <w:sz w:val="20"/>
                <w:szCs w:val="20"/>
              </w:rPr>
            </w:pPr>
            <w:r w:rsidRPr="00360F4D">
              <w:rPr>
                <w:rFonts w:ascii="Arial" w:hAnsi="Arial" w:cs="Arial"/>
                <w:sz w:val="20"/>
                <w:szCs w:val="20"/>
              </w:rPr>
              <w:t>ARMC Cancer Center</w:t>
            </w:r>
          </w:p>
          <w:p w:rsidR="00360F4D" w:rsidRPr="00360F4D" w:rsidRDefault="00360F4D" w:rsidP="00360F4D">
            <w:pPr>
              <w:rPr>
                <w:rFonts w:ascii="Arial" w:hAnsi="Arial" w:cs="Arial"/>
                <w:sz w:val="24"/>
                <w:szCs w:val="24"/>
              </w:rPr>
            </w:pPr>
            <w:r w:rsidRPr="00360F4D">
              <w:rPr>
                <w:rFonts w:ascii="Arial" w:hAnsi="Arial" w:cs="Arial"/>
                <w:sz w:val="20"/>
                <w:szCs w:val="20"/>
              </w:rPr>
              <w:t>ARMC Main Lab</w:t>
            </w:r>
          </w:p>
        </w:tc>
        <w:tc>
          <w:tcPr>
            <w:tcW w:w="5130" w:type="dxa"/>
          </w:tcPr>
          <w:p w:rsidR="00360F4D" w:rsidRPr="00360F4D" w:rsidRDefault="00360F4D" w:rsidP="00360F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360F4D" w:rsidRPr="00360F4D" w:rsidRDefault="00360F4D" w:rsidP="00360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F4D" w:rsidRPr="00360F4D" w:rsidTr="00426C92">
        <w:tc>
          <w:tcPr>
            <w:tcW w:w="2425" w:type="dxa"/>
          </w:tcPr>
          <w:p w:rsidR="00360F4D" w:rsidRPr="00360F4D" w:rsidRDefault="00360F4D" w:rsidP="00360F4D">
            <w:pPr>
              <w:rPr>
                <w:rFonts w:ascii="Arial" w:hAnsi="Arial" w:cs="Arial"/>
                <w:sz w:val="24"/>
                <w:szCs w:val="24"/>
              </w:rPr>
            </w:pPr>
            <w:r w:rsidRPr="00360F4D">
              <w:rPr>
                <w:rFonts w:ascii="Arial" w:hAnsi="Arial" w:cs="Arial"/>
                <w:sz w:val="24"/>
                <w:szCs w:val="24"/>
              </w:rPr>
              <w:t xml:space="preserve">Medical Director Approval – </w:t>
            </w:r>
          </w:p>
          <w:p w:rsidR="00360F4D" w:rsidRPr="00360F4D" w:rsidRDefault="00360F4D" w:rsidP="00360F4D">
            <w:pPr>
              <w:rPr>
                <w:rFonts w:ascii="Arial" w:hAnsi="Arial" w:cs="Arial"/>
                <w:sz w:val="24"/>
                <w:szCs w:val="24"/>
              </w:rPr>
            </w:pPr>
            <w:r w:rsidRPr="00360F4D">
              <w:rPr>
                <w:rFonts w:ascii="Arial" w:hAnsi="Arial" w:cs="Arial"/>
                <w:sz w:val="20"/>
                <w:szCs w:val="20"/>
              </w:rPr>
              <w:t>MedCenter Mebane</w:t>
            </w:r>
          </w:p>
        </w:tc>
        <w:tc>
          <w:tcPr>
            <w:tcW w:w="5130" w:type="dxa"/>
          </w:tcPr>
          <w:p w:rsidR="00360F4D" w:rsidRPr="00360F4D" w:rsidRDefault="00360F4D" w:rsidP="00360F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360F4D" w:rsidRPr="00360F4D" w:rsidRDefault="00360F4D" w:rsidP="00360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F4D" w:rsidRPr="00360F4D" w:rsidRDefault="00360F4D" w:rsidP="00360F4D">
      <w:pPr>
        <w:rPr>
          <w:rFonts w:ascii="Arial" w:hAnsi="Arial" w:cs="Arial"/>
          <w:sz w:val="24"/>
          <w:szCs w:val="24"/>
        </w:rPr>
      </w:pP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2320"/>
        <w:gridCol w:w="4332"/>
        <w:gridCol w:w="1170"/>
        <w:gridCol w:w="1440"/>
      </w:tblGrid>
      <w:tr w:rsidR="00360F4D" w:rsidRPr="00360F4D" w:rsidTr="00426C92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60F4D"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60F4D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60F4D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60F4D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0F4D" w:rsidRPr="00360F4D" w:rsidTr="00426C92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4D" w:rsidRPr="00360F4D" w:rsidRDefault="00360F4D" w:rsidP="00360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4D" w:rsidRPr="00360F4D" w:rsidRDefault="00360F4D" w:rsidP="00360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360F4D" w:rsidRPr="00360F4D" w:rsidRDefault="00360F4D" w:rsidP="00360F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0F4D" w:rsidRPr="00360F4D" w:rsidRDefault="00360F4D" w:rsidP="00360F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0F4D" w:rsidRPr="00360F4D" w:rsidRDefault="00360F4D" w:rsidP="00360F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0F4D" w:rsidRPr="00360F4D" w:rsidRDefault="00360F4D" w:rsidP="00360F4D">
      <w:pPr>
        <w:spacing w:after="0" w:line="240" w:lineRule="auto"/>
        <w:outlineLvl w:val="0"/>
        <w:rPr>
          <w:rFonts w:ascii="Garamond" w:eastAsia="Times New Roman" w:hAnsi="Garamond" w:cs="Times New Roman"/>
          <w:sz w:val="24"/>
          <w:szCs w:val="20"/>
        </w:rPr>
      </w:pPr>
    </w:p>
    <w:p w:rsidR="00360F4D" w:rsidRPr="00F3023B" w:rsidRDefault="00360F4D" w:rsidP="00F3023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sectPr w:rsidR="00360F4D" w:rsidRPr="00F302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C6" w:rsidRDefault="009706C6" w:rsidP="00360F4D">
      <w:pPr>
        <w:spacing w:after="0" w:line="240" w:lineRule="auto"/>
      </w:pPr>
      <w:r>
        <w:separator/>
      </w:r>
    </w:p>
  </w:endnote>
  <w:endnote w:type="continuationSeparator" w:id="0">
    <w:p w:rsidR="009706C6" w:rsidRDefault="009706C6" w:rsidP="0036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enturyGothi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C6" w:rsidRDefault="009706C6" w:rsidP="00360F4D">
      <w:pPr>
        <w:spacing w:after="0" w:line="240" w:lineRule="auto"/>
      </w:pPr>
      <w:r>
        <w:separator/>
      </w:r>
    </w:p>
  </w:footnote>
  <w:footnote w:type="continuationSeparator" w:id="0">
    <w:p w:rsidR="009706C6" w:rsidRDefault="009706C6" w:rsidP="0036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4D" w:rsidRDefault="00360F4D">
    <w:pPr>
      <w:pStyle w:val="Header"/>
    </w:pPr>
    <w:r>
      <w:t>Cone Health Laboratories</w:t>
    </w:r>
    <w:r w:rsidR="00CD2191">
      <w:t xml:space="preserve">     </w:t>
    </w:r>
    <w:r w:rsidR="00CD2191">
      <w:tab/>
    </w:r>
    <w:r w:rsidR="00CD2191">
      <w:tab/>
      <w:t xml:space="preserve">MICRO-741                                                           </w:t>
    </w:r>
    <w:r w:rsidR="00CD2191">
      <w:tab/>
    </w:r>
    <w:r w:rsidR="00CD219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3E32"/>
    <w:multiLevelType w:val="hybridMultilevel"/>
    <w:tmpl w:val="25A0EAA4"/>
    <w:lvl w:ilvl="0" w:tplc="C3786320">
      <w:numFmt w:val="bullet"/>
      <w:lvlText w:val="-"/>
      <w:lvlJc w:val="left"/>
      <w:pPr>
        <w:ind w:left="720" w:hanging="360"/>
      </w:pPr>
      <w:rPr>
        <w:rFonts w:ascii="SymbolMT" w:eastAsia="SymbolMT" w:hAnsi="CenturyGothicBold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B"/>
    <w:rsid w:val="001C5E42"/>
    <w:rsid w:val="00220DBC"/>
    <w:rsid w:val="00360F4D"/>
    <w:rsid w:val="0051570B"/>
    <w:rsid w:val="00517DA9"/>
    <w:rsid w:val="005A5B44"/>
    <w:rsid w:val="005F1375"/>
    <w:rsid w:val="006141CE"/>
    <w:rsid w:val="006C48A2"/>
    <w:rsid w:val="007C7610"/>
    <w:rsid w:val="00831596"/>
    <w:rsid w:val="009706C6"/>
    <w:rsid w:val="00981D5C"/>
    <w:rsid w:val="00A9103E"/>
    <w:rsid w:val="00B20626"/>
    <w:rsid w:val="00C0538A"/>
    <w:rsid w:val="00CD2191"/>
    <w:rsid w:val="00E67D5B"/>
    <w:rsid w:val="00EF72F8"/>
    <w:rsid w:val="00F01AF0"/>
    <w:rsid w:val="00F3023B"/>
    <w:rsid w:val="00F4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36D5D-1388-4CE8-B4C8-21399DA5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03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6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6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F4D"/>
  </w:style>
  <w:style w:type="paragraph" w:styleId="Footer">
    <w:name w:val="footer"/>
    <w:basedOn w:val="Normal"/>
    <w:link w:val="FooterChar"/>
    <w:uiPriority w:val="99"/>
    <w:unhideWhenUsed/>
    <w:rsid w:val="00360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4D"/>
  </w:style>
  <w:style w:type="paragraph" w:styleId="BalloonText">
    <w:name w:val="Balloon Text"/>
    <w:basedOn w:val="Normal"/>
    <w:link w:val="BalloonTextChar"/>
    <w:uiPriority w:val="99"/>
    <w:semiHidden/>
    <w:unhideWhenUsed/>
    <w:rsid w:val="0098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Jacee</dc:creator>
  <cp:keywords/>
  <dc:description/>
  <cp:lastModifiedBy>Farmer, Jacee</cp:lastModifiedBy>
  <cp:revision>16</cp:revision>
  <cp:lastPrinted>2017-03-01T20:53:00Z</cp:lastPrinted>
  <dcterms:created xsi:type="dcterms:W3CDTF">2017-02-22T16:04:00Z</dcterms:created>
  <dcterms:modified xsi:type="dcterms:W3CDTF">2017-03-01T20:54:00Z</dcterms:modified>
</cp:coreProperties>
</file>