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0E" w:rsidRDefault="00A2770E" w:rsidP="00A2770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TITLE: IMMY CRYPTOCOCCAL ANTIGEN (CRAG) LATERAL FLOW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ASSAY FOR SERUM AND CSF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PRINCIPLE / PURPOSE: </w:t>
      </w:r>
      <w:r>
        <w:rPr>
          <w:rFonts w:ascii="ArialMT" w:hAnsi="ArialMT" w:cs="ArialMT"/>
          <w:sz w:val="24"/>
          <w:szCs w:val="24"/>
        </w:rPr>
        <w:t xml:space="preserve">The 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 xml:space="preserve"> Lateral Flow Assay is an </w:t>
      </w:r>
      <w:proofErr w:type="spellStart"/>
      <w:r>
        <w:rPr>
          <w:rFonts w:ascii="ArialMT" w:hAnsi="ArialMT" w:cs="ArialMT"/>
          <w:sz w:val="24"/>
          <w:szCs w:val="24"/>
        </w:rPr>
        <w:t>immunochromatographic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test</w:t>
      </w:r>
      <w:proofErr w:type="gramEnd"/>
      <w:r>
        <w:rPr>
          <w:rFonts w:ascii="ArialMT" w:hAnsi="ArialMT" w:cs="ArialMT"/>
          <w:sz w:val="24"/>
          <w:szCs w:val="24"/>
        </w:rPr>
        <w:t xml:space="preserve"> system for the qualitative or semi-quantitative detection of the capsular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polysaccharide</w:t>
      </w:r>
      <w:proofErr w:type="gramEnd"/>
      <w:r>
        <w:rPr>
          <w:rFonts w:ascii="ArialMT" w:hAnsi="ArialMT" w:cs="ArialMT"/>
          <w:sz w:val="24"/>
          <w:szCs w:val="24"/>
        </w:rPr>
        <w:t xml:space="preserve"> antigens of Cryptococcus </w:t>
      </w:r>
      <w:proofErr w:type="spellStart"/>
      <w:r>
        <w:rPr>
          <w:rFonts w:ascii="ArialMT" w:hAnsi="ArialMT" w:cs="ArialMT"/>
          <w:sz w:val="24"/>
          <w:szCs w:val="24"/>
        </w:rPr>
        <w:t>neoformans</w:t>
      </w:r>
      <w:proofErr w:type="spellEnd"/>
      <w:r>
        <w:rPr>
          <w:rFonts w:ascii="ArialMT" w:hAnsi="ArialMT" w:cs="ArialMT"/>
          <w:sz w:val="24"/>
          <w:szCs w:val="24"/>
        </w:rPr>
        <w:t xml:space="preserve"> and Cryptococcus </w:t>
      </w:r>
      <w:proofErr w:type="spellStart"/>
      <w:r>
        <w:rPr>
          <w:rFonts w:ascii="ArialMT" w:hAnsi="ArialMT" w:cs="ArialMT"/>
          <w:sz w:val="24"/>
          <w:szCs w:val="24"/>
        </w:rPr>
        <w:t>gattii</w:t>
      </w:r>
      <w:proofErr w:type="spellEnd"/>
      <w:r>
        <w:rPr>
          <w:rFonts w:ascii="ArialMT" w:hAnsi="ArialMT" w:cs="ArialMT"/>
          <w:sz w:val="24"/>
          <w:szCs w:val="24"/>
        </w:rPr>
        <w:t xml:space="preserve"> in serum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and</w:t>
      </w:r>
      <w:proofErr w:type="gramEnd"/>
      <w:r>
        <w:rPr>
          <w:rFonts w:ascii="ArialMT" w:hAnsi="ArialMT" w:cs="ArialMT"/>
          <w:sz w:val="24"/>
          <w:szCs w:val="24"/>
        </w:rPr>
        <w:t xml:space="preserve"> CSF. It is a rapid aid in the diagnosis of pulmonary, meningeal and systemic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cryptococcosis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>. Titers can monitor the response to antifungal therapy.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test is a dipstick sandwich </w:t>
      </w:r>
      <w:proofErr w:type="spellStart"/>
      <w:r>
        <w:rPr>
          <w:rFonts w:ascii="ArialMT" w:hAnsi="ArialMT" w:cs="ArialMT"/>
          <w:sz w:val="24"/>
          <w:szCs w:val="24"/>
        </w:rPr>
        <w:t>immunochromatographic</w:t>
      </w:r>
      <w:proofErr w:type="spellEnd"/>
      <w:r>
        <w:rPr>
          <w:rFonts w:ascii="ArialMT" w:hAnsi="ArialMT" w:cs="ArialMT"/>
          <w:sz w:val="24"/>
          <w:szCs w:val="24"/>
        </w:rPr>
        <w:t xml:space="preserve"> assay. Specimens and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specimen</w:t>
      </w:r>
      <w:proofErr w:type="gramEnd"/>
      <w:r>
        <w:rPr>
          <w:rFonts w:ascii="ArialMT" w:hAnsi="ArialMT" w:cs="ArialMT"/>
          <w:sz w:val="24"/>
          <w:szCs w:val="24"/>
        </w:rPr>
        <w:t xml:space="preserve"> diluents are added to a test tube and the lateral flow device is placed into the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test</w:t>
      </w:r>
      <w:proofErr w:type="gramEnd"/>
      <w:r>
        <w:rPr>
          <w:rFonts w:ascii="ArialMT" w:hAnsi="ArialMT" w:cs="ArialMT"/>
          <w:sz w:val="24"/>
          <w:szCs w:val="24"/>
        </w:rPr>
        <w:t xml:space="preserve"> tube. The test uses specimen wicking to capture gold-conjugated, anti-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monoclonal</w:t>
      </w:r>
      <w:proofErr w:type="gramEnd"/>
      <w:r>
        <w:rPr>
          <w:rFonts w:ascii="ArialMT" w:hAnsi="ArialMT" w:cs="ArialMT"/>
          <w:sz w:val="24"/>
          <w:szCs w:val="24"/>
        </w:rPr>
        <w:t xml:space="preserve"> antibodies and gold-conjugated control antibodies deposited on the test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membrane</w:t>
      </w:r>
      <w:proofErr w:type="gramEnd"/>
      <w:r>
        <w:rPr>
          <w:rFonts w:ascii="ArialMT" w:hAnsi="ArialMT" w:cs="ArialMT"/>
          <w:sz w:val="24"/>
          <w:szCs w:val="24"/>
        </w:rPr>
        <w:t xml:space="preserve">. If 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 xml:space="preserve"> is present in the specimen, it binds to the gold-conjugated, anti-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 xml:space="preserve"> antibodies. The gold-labeled antibody-antigen complex continues to </w:t>
      </w:r>
      <w:proofErr w:type="spellStart"/>
      <w:r>
        <w:rPr>
          <w:rFonts w:ascii="ArialMT" w:hAnsi="ArialMT" w:cs="ArialMT"/>
          <w:sz w:val="24"/>
          <w:szCs w:val="24"/>
        </w:rPr>
        <w:t>wick</w:t>
      </w:r>
      <w:proofErr w:type="spellEnd"/>
      <w:r>
        <w:rPr>
          <w:rFonts w:ascii="ArialMT" w:hAnsi="ArialMT" w:cs="ArialMT"/>
          <w:sz w:val="24"/>
          <w:szCs w:val="24"/>
        </w:rPr>
        <w:t xml:space="preserve"> up the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membrane</w:t>
      </w:r>
      <w:proofErr w:type="gramEnd"/>
      <w:r>
        <w:rPr>
          <w:rFonts w:ascii="ArialMT" w:hAnsi="ArialMT" w:cs="ArialMT"/>
          <w:sz w:val="24"/>
          <w:szCs w:val="24"/>
        </w:rPr>
        <w:t xml:space="preserve"> where it will interact with the test line, which has immobilized anti-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>. The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gold-monoclonal</w:t>
      </w:r>
      <w:proofErr w:type="gramEnd"/>
      <w:r>
        <w:rPr>
          <w:rFonts w:ascii="ArialMT" w:hAnsi="ArialMT" w:cs="ArialMT"/>
          <w:sz w:val="24"/>
          <w:szCs w:val="24"/>
        </w:rPr>
        <w:t xml:space="preserve"> antibodies antibody-antigen complex forms a sandwich at the test line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causing</w:t>
      </w:r>
      <w:proofErr w:type="gramEnd"/>
      <w:r>
        <w:rPr>
          <w:rFonts w:ascii="ArialMT" w:hAnsi="ArialMT" w:cs="ArialMT"/>
          <w:sz w:val="24"/>
          <w:szCs w:val="24"/>
        </w:rPr>
        <w:t xml:space="preserve"> a visible line to form.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With proper flow and reagent reactivity, the wicking of a specimen, positive or negative,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will</w:t>
      </w:r>
      <w:proofErr w:type="gramEnd"/>
      <w:r>
        <w:rPr>
          <w:rFonts w:ascii="ArialMT" w:hAnsi="ArialMT" w:cs="ArialMT"/>
          <w:sz w:val="24"/>
          <w:szCs w:val="24"/>
        </w:rPr>
        <w:t xml:space="preserve"> cause the gold-conjugated antibody to move to the control line. Immobilized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antibodies</w:t>
      </w:r>
      <w:proofErr w:type="gramEnd"/>
      <w:r>
        <w:rPr>
          <w:rFonts w:ascii="ArialMT" w:hAnsi="ArialMT" w:cs="ArialMT"/>
          <w:sz w:val="24"/>
          <w:szCs w:val="24"/>
        </w:rPr>
        <w:t xml:space="preserve"> at the control line will bind to the gold-conjugated control antibody and form a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visible</w:t>
      </w:r>
      <w:proofErr w:type="gramEnd"/>
      <w:r>
        <w:rPr>
          <w:rFonts w:ascii="ArialMT" w:hAnsi="ArialMT" w:cs="ArialMT"/>
          <w:sz w:val="24"/>
          <w:szCs w:val="24"/>
        </w:rPr>
        <w:t xml:space="preserve"> line.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COMPLEXITY LEVEL: </w:t>
      </w:r>
      <w:r>
        <w:rPr>
          <w:rFonts w:ascii="ArialMT" w:hAnsi="ArialMT" w:cs="ArialMT"/>
          <w:sz w:val="24"/>
          <w:szCs w:val="24"/>
        </w:rPr>
        <w:t>Moderate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SAFETY: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required personal protective equipment for this procedure:</w:t>
      </w:r>
    </w:p>
    <w:p w:rsidR="00A2770E" w:rsidRDefault="00A2770E" w:rsidP="005B4B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Gloves</w:t>
      </w:r>
    </w:p>
    <w:p w:rsidR="005B4B52" w:rsidRPr="005B4B52" w:rsidRDefault="005B4B52" w:rsidP="005B4B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eastAsia="SymbolMT" w:hAnsi="Arial-BoldMT" w:cs="Symbo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A</w:t>
      </w:r>
      <w:r w:rsidR="00A2770E" w:rsidRPr="005B4B52">
        <w:rPr>
          <w:rFonts w:ascii="ArialMT" w:hAnsi="ArialMT" w:cs="ArialMT"/>
          <w:sz w:val="24"/>
          <w:szCs w:val="24"/>
        </w:rPr>
        <w:t>pproved lab coats</w:t>
      </w:r>
    </w:p>
    <w:p w:rsidR="00A2770E" w:rsidRPr="005B4B52" w:rsidRDefault="00A2770E" w:rsidP="005B4B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Shield</w:t>
      </w:r>
    </w:p>
    <w:p w:rsidR="007A6785" w:rsidRDefault="00A2770E" w:rsidP="007A6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Approved Protective eyewear</w:t>
      </w:r>
    </w:p>
    <w:p w:rsidR="007A6785" w:rsidRPr="007A6785" w:rsidRDefault="007A6785" w:rsidP="007A6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Safety Cabinet Hood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SPECIMEN: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Type: </w:t>
      </w:r>
      <w:r>
        <w:rPr>
          <w:rFonts w:ascii="ArialMT" w:hAnsi="ArialMT" w:cs="ArialMT"/>
          <w:sz w:val="24"/>
          <w:szCs w:val="24"/>
        </w:rPr>
        <w:t>CSF and sterile non-hemolyzed Serum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*Reject hemolyzed specimens</w:t>
      </w:r>
    </w:p>
    <w:p w:rsidR="007A6785" w:rsidRDefault="007A6785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Stability and Storage</w:t>
      </w:r>
      <w:r>
        <w:rPr>
          <w:rFonts w:ascii="ArialMT" w:hAnsi="ArialMT" w:cs="ArialMT"/>
          <w:sz w:val="24"/>
          <w:szCs w:val="24"/>
        </w:rPr>
        <w:t>:</w:t>
      </w:r>
    </w:p>
    <w:p w:rsidR="007A6785" w:rsidRDefault="00A2770E" w:rsidP="00A2770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If specimens are not tested on the day of collection, stor</w:t>
      </w:r>
      <w:r w:rsidR="007A6785">
        <w:rPr>
          <w:rFonts w:ascii="ArialMT" w:hAnsi="ArialMT" w:cs="ArialMT"/>
          <w:sz w:val="24"/>
          <w:szCs w:val="24"/>
        </w:rPr>
        <w:t xml:space="preserve">e the specimens in a sealed, </w:t>
      </w:r>
      <w:r w:rsidRPr="007A6785">
        <w:rPr>
          <w:rFonts w:ascii="ArialMT" w:hAnsi="ArialMT" w:cs="ArialMT"/>
          <w:sz w:val="24"/>
          <w:szCs w:val="24"/>
        </w:rPr>
        <w:t xml:space="preserve">labeled tube at </w:t>
      </w:r>
      <w:r w:rsidR="00582080" w:rsidRPr="007A6785">
        <w:rPr>
          <w:rFonts w:ascii="ArialMT" w:hAnsi="ArialMT" w:cs="ArialMT"/>
          <w:sz w:val="24"/>
          <w:szCs w:val="24"/>
        </w:rPr>
        <w:t>2-8ºC</w:t>
      </w:r>
      <w:r w:rsidR="007A6785">
        <w:rPr>
          <w:rFonts w:ascii="ArialMT" w:hAnsi="ArialMT" w:cs="ArialMT"/>
          <w:sz w:val="24"/>
          <w:szCs w:val="24"/>
        </w:rPr>
        <w:t>. Stable for 72 hours.</w:t>
      </w:r>
    </w:p>
    <w:p w:rsidR="007A6785" w:rsidRDefault="00A2770E" w:rsidP="007A67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 xml:space="preserve"> If longer periods of storage are required, samples may be stored at -20</w:t>
      </w:r>
      <w:r w:rsidR="00582080" w:rsidRPr="007A6785">
        <w:rPr>
          <w:rFonts w:ascii="ArialMT" w:hAnsi="ArialMT" w:cs="ArialMT"/>
          <w:sz w:val="24"/>
          <w:szCs w:val="24"/>
        </w:rPr>
        <w:t>°</w:t>
      </w:r>
      <w:r w:rsidRPr="007A6785">
        <w:rPr>
          <w:rFonts w:ascii="ArialMT" w:hAnsi="ArialMT" w:cs="ArialMT"/>
          <w:sz w:val="24"/>
          <w:szCs w:val="24"/>
        </w:rPr>
        <w:t>C; do not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repeatedly thaw and refreeze.</w:t>
      </w:r>
      <w:r w:rsidR="007A6785">
        <w:rPr>
          <w:rFonts w:ascii="ArialMT" w:hAnsi="ArialMT" w:cs="ArialMT"/>
          <w:sz w:val="24"/>
          <w:szCs w:val="24"/>
        </w:rPr>
        <w:t xml:space="preserve"> </w:t>
      </w:r>
    </w:p>
    <w:p w:rsidR="00A2770E" w:rsidRPr="007A6785" w:rsidRDefault="00A2770E" w:rsidP="007A67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Specimens in transit should be maintained at 2-8</w:t>
      </w:r>
      <w:r w:rsidR="00582080" w:rsidRPr="007A6785">
        <w:rPr>
          <w:rFonts w:ascii="ArialMT" w:hAnsi="ArialMT" w:cs="ArialMT"/>
          <w:sz w:val="24"/>
          <w:szCs w:val="24"/>
        </w:rPr>
        <w:t>º</w:t>
      </w:r>
      <w:r w:rsidRPr="007A6785">
        <w:rPr>
          <w:rFonts w:ascii="ArialMT" w:hAnsi="ArialMT" w:cs="ArialMT"/>
          <w:sz w:val="24"/>
          <w:szCs w:val="24"/>
        </w:rPr>
        <w:t>C.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A6785" w:rsidRDefault="007A6785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Specimen Potential Interferences: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This assay was evaluated for the potential interference due to serum conditions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 xml:space="preserve">including icterus, hemolysis and </w:t>
      </w:r>
      <w:proofErr w:type="spellStart"/>
      <w:r w:rsidRPr="007A6785">
        <w:rPr>
          <w:rFonts w:ascii="ArialMT" w:hAnsi="ArialMT" w:cs="ArialMT"/>
          <w:sz w:val="24"/>
          <w:szCs w:val="24"/>
        </w:rPr>
        <w:t>lipemia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with no interference exhibited.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Hemolyzed specimens could lead to a false negative due to high backgroun</w:t>
      </w:r>
      <w:r w:rsidR="007A6785">
        <w:rPr>
          <w:rFonts w:ascii="ArialMT" w:hAnsi="ArialMT" w:cs="ArialMT"/>
          <w:sz w:val="24"/>
          <w:szCs w:val="24"/>
        </w:rPr>
        <w:t xml:space="preserve">d color </w:t>
      </w:r>
      <w:r w:rsidRPr="007A6785">
        <w:rPr>
          <w:rFonts w:ascii="ArialMT" w:hAnsi="ArialMT" w:cs="ArialMT"/>
          <w:sz w:val="24"/>
          <w:szCs w:val="24"/>
        </w:rPr>
        <w:t>in the strip.</w:t>
      </w:r>
      <w:r w:rsidR="007A6785">
        <w:rPr>
          <w:rFonts w:ascii="ArialMT" w:hAnsi="ArialMT" w:cs="ArialMT"/>
          <w:sz w:val="24"/>
          <w:szCs w:val="24"/>
        </w:rPr>
        <w:t xml:space="preserve"> 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 xml:space="preserve">Bloody, cloudy, elevated WBC counts, elevated protein and </w:t>
      </w:r>
      <w:proofErr w:type="spellStart"/>
      <w:r w:rsidRPr="007A6785">
        <w:rPr>
          <w:rFonts w:ascii="ArialMT" w:hAnsi="ArialMT" w:cs="ArialMT"/>
          <w:sz w:val="24"/>
          <w:szCs w:val="24"/>
        </w:rPr>
        <w:t>xanthochromic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in CSF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have not been evaluated for interference but such has not been reported.</w:t>
      </w:r>
      <w:r w:rsidR="007A6785">
        <w:rPr>
          <w:rFonts w:ascii="ArialMT" w:hAnsi="ArialMT" w:cs="ArialMT"/>
          <w:sz w:val="24"/>
          <w:szCs w:val="24"/>
        </w:rPr>
        <w:t xml:space="preserve"> 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Cross reactivity to a wide variety of fungi and viruses has not been shown.</w:t>
      </w:r>
    </w:p>
    <w:p w:rsidR="00A2770E" w:rsidRP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Rheumatoid factor does not interfere.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EQUIPMENT AND MATERIALS: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Supplied in the kit: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LF Specimen diluent (Glycine-buffered saline containing blocking agents and a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preservative)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CrAg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LF test strips (50 strips in desiccant vial)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CrAg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positive control – contains 1 ml glycine buffered saline spiked with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cryptococcal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antigen</w:t>
      </w:r>
    </w:p>
    <w:p w:rsidR="00A2770E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Package insert</w:t>
      </w:r>
    </w:p>
    <w:p w:rsidR="007A6785" w:rsidRPr="007A6785" w:rsidRDefault="007A6785" w:rsidP="007A67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Other materials required:</w:t>
      </w:r>
    </w:p>
    <w:p w:rsidR="007A6785" w:rsidRDefault="00A2770E" w:rsidP="00A277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Pipettor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(40 </w:t>
      </w:r>
      <w:proofErr w:type="spellStart"/>
      <w:r w:rsidRPr="007A6785">
        <w:rPr>
          <w:rFonts w:ascii="ArialMT" w:hAnsi="ArialMT" w:cs="ArialMT"/>
          <w:sz w:val="24"/>
          <w:szCs w:val="24"/>
        </w:rPr>
        <w:t>uL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and 80 </w:t>
      </w:r>
      <w:proofErr w:type="spellStart"/>
      <w:r w:rsidRPr="007A6785">
        <w:rPr>
          <w:rFonts w:ascii="ArialMT" w:hAnsi="ArialMT" w:cs="ArialMT"/>
          <w:sz w:val="24"/>
          <w:szCs w:val="24"/>
        </w:rPr>
        <w:t>uL</w:t>
      </w:r>
      <w:proofErr w:type="spellEnd"/>
      <w:r w:rsidRPr="007A6785">
        <w:rPr>
          <w:rFonts w:ascii="ArialMT" w:hAnsi="ArialMT" w:cs="ArialMT"/>
          <w:sz w:val="24"/>
          <w:szCs w:val="24"/>
        </w:rPr>
        <w:t>)</w:t>
      </w:r>
    </w:p>
    <w:p w:rsidR="007A6785" w:rsidRDefault="00A2770E" w:rsidP="00A277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Disposable test tubes.</w:t>
      </w:r>
    </w:p>
    <w:p w:rsidR="00A2770E" w:rsidRDefault="00A2770E" w:rsidP="00A277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Timer</w:t>
      </w:r>
    </w:p>
    <w:p w:rsidR="007A6785" w:rsidRPr="007A6785" w:rsidRDefault="007A6785" w:rsidP="007A6785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:rsidR="007A6785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Reagent Storage Requirements:</w:t>
      </w:r>
    </w:p>
    <w:p w:rsidR="007A6785" w:rsidRPr="007A6785" w:rsidRDefault="00A2770E" w:rsidP="00A277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Stor</w:t>
      </w:r>
      <w:r w:rsidR="00DF29B7">
        <w:rPr>
          <w:rFonts w:ascii="ArialMT" w:hAnsi="ArialMT" w:cs="ArialMT"/>
          <w:sz w:val="24"/>
          <w:szCs w:val="24"/>
        </w:rPr>
        <w:t>e all reagents at room temperature</w:t>
      </w:r>
      <w:r w:rsidRPr="007A6785">
        <w:rPr>
          <w:rFonts w:ascii="ArialMT" w:hAnsi="ArialMT" w:cs="ArialMT"/>
          <w:sz w:val="24"/>
          <w:szCs w:val="24"/>
        </w:rPr>
        <w:t>. Stable until expiration date.</w:t>
      </w:r>
    </w:p>
    <w:p w:rsidR="00A2770E" w:rsidRPr="007A6785" w:rsidRDefault="00A2770E" w:rsidP="00A277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Unused test strips should be stored in the LF test s</w:t>
      </w:r>
      <w:r w:rsidR="007A6785">
        <w:rPr>
          <w:rFonts w:ascii="ArialMT" w:hAnsi="ArialMT" w:cs="ArialMT"/>
          <w:sz w:val="24"/>
          <w:szCs w:val="24"/>
        </w:rPr>
        <w:t xml:space="preserve">trip vial with the desiccant can </w:t>
      </w:r>
      <w:r w:rsidRPr="007A6785">
        <w:rPr>
          <w:rFonts w:ascii="ArialMT" w:hAnsi="ArialMT" w:cs="ArialMT"/>
          <w:sz w:val="24"/>
          <w:szCs w:val="24"/>
        </w:rPr>
        <w:t>firmly attached.</w:t>
      </w:r>
    </w:p>
    <w:p w:rsidR="007A6785" w:rsidRPr="00DF29B7" w:rsidRDefault="007A6785" w:rsidP="00DF29B7">
      <w:pPr>
        <w:autoSpaceDE w:val="0"/>
        <w:autoSpaceDN w:val="0"/>
        <w:adjustRightInd w:val="0"/>
        <w:spacing w:after="0" w:line="240" w:lineRule="auto"/>
        <w:ind w:left="420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Safety Precautions:</w:t>
      </w:r>
    </w:p>
    <w:p w:rsidR="007A6785" w:rsidRDefault="00A2770E" w:rsidP="00A277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Potential biohazardous materials – the human serum which is used in the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manufacture of the positive control has been shown to be non-reactive for the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presence of hepatitis B surface antibodies, HIV, and HCV using FDA licensed test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methods. However, since no test method can assure the absence of all infectious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agents, all human specimens must be considered potentially infectious and handled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with care.</w:t>
      </w:r>
    </w:p>
    <w:p w:rsidR="00A2770E" w:rsidRPr="007A6785" w:rsidRDefault="00A2770E" w:rsidP="00A277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The reagents in the kit contain sodium azide. Sodium azide may react with lead and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 xml:space="preserve">copper plumbing to form highly explosive metal </w:t>
      </w:r>
      <w:proofErr w:type="spellStart"/>
      <w:r w:rsidRPr="007A6785">
        <w:rPr>
          <w:rFonts w:ascii="ArialMT" w:hAnsi="ArialMT" w:cs="ArialMT"/>
          <w:sz w:val="24"/>
          <w:szCs w:val="24"/>
        </w:rPr>
        <w:t>azides</w:t>
      </w:r>
      <w:proofErr w:type="spellEnd"/>
      <w:r w:rsidRPr="007A6785">
        <w:rPr>
          <w:rFonts w:ascii="ArialMT" w:hAnsi="ArialMT" w:cs="ArialMT"/>
          <w:sz w:val="24"/>
          <w:szCs w:val="24"/>
        </w:rPr>
        <w:t>. Upon disposal, flush with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copious amounts of water to prevent azide build-up.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QUALITY CONTROL: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Perform the External Positive and Negative Controls provided in the kit each day of</w:t>
      </w:r>
    </w:p>
    <w:p w:rsidR="00DF29B7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patient</w:t>
      </w:r>
      <w:proofErr w:type="gramEnd"/>
      <w:r>
        <w:rPr>
          <w:rFonts w:ascii="ArialMT" w:hAnsi="ArialMT" w:cs="ArialMT"/>
          <w:sz w:val="24"/>
          <w:szCs w:val="24"/>
        </w:rPr>
        <w:t xml:space="preserve"> testing.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External Positive Control: </w:t>
      </w:r>
      <w:r w:rsidRPr="00DF29B7">
        <w:rPr>
          <w:rFonts w:ascii="ArialMT" w:hAnsi="ArialMT" w:cs="ArialMT"/>
          <w:sz w:val="24"/>
          <w:szCs w:val="24"/>
        </w:rPr>
        <w:t xml:space="preserve">Place 1 drop of LF diluent followed by 1 drop of </w:t>
      </w:r>
      <w:proofErr w:type="spellStart"/>
      <w:r w:rsidRPr="00DF29B7">
        <w:rPr>
          <w:rFonts w:ascii="ArialMT" w:hAnsi="ArialMT" w:cs="ArialMT"/>
          <w:sz w:val="24"/>
          <w:szCs w:val="24"/>
        </w:rPr>
        <w:t>CrAg</w:t>
      </w:r>
      <w:proofErr w:type="spellEnd"/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positive control into a labeled test tube.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lastRenderedPageBreak/>
        <w:t xml:space="preserve">External Negative Control: </w:t>
      </w:r>
      <w:r w:rsidRPr="00DF29B7">
        <w:rPr>
          <w:rFonts w:ascii="ArialMT" w:hAnsi="ArialMT" w:cs="ArialMT"/>
          <w:sz w:val="24"/>
          <w:szCs w:val="24"/>
        </w:rPr>
        <w:t>Place 2 drops of LF Specimen Diluent into a labeled</w:t>
      </w:r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test tube.</w:t>
      </w:r>
      <w:r w:rsidR="00DF29B7">
        <w:rPr>
          <w:rFonts w:ascii="ArialMT" w:hAnsi="ArialMT" w:cs="ArialMT"/>
          <w:sz w:val="24"/>
          <w:szCs w:val="24"/>
        </w:rPr>
        <w:t xml:space="preserve"> 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Insert a test strip into each tube.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Wait 10 minutes.</w:t>
      </w:r>
    </w:p>
    <w:p w:rsidR="00A2770E" w:rsidRP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Read results:</w:t>
      </w:r>
    </w:p>
    <w:p w:rsidR="00DF29B7" w:rsidRDefault="00A2770E" w:rsidP="00DF29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Positive control strip should have two lines present, the internal control line</w:t>
      </w:r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and a line in the test zone.</w:t>
      </w:r>
    </w:p>
    <w:p w:rsidR="00DF29B7" w:rsidRDefault="00A2770E" w:rsidP="00DF29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Negative control strip should have a single internal control line present.</w:t>
      </w:r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The absence of an internal control line means that the results are invalid and the test</w:t>
      </w:r>
      <w:r w:rsidR="005B4B52" w:rsidRP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should be repeated.</w:t>
      </w:r>
    </w:p>
    <w:p w:rsidR="00A2770E" w:rsidRPr="00DF29B7" w:rsidRDefault="00DF29B7" w:rsidP="00DF29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6. </w:t>
      </w:r>
      <w:r w:rsidR="00A2770E" w:rsidRPr="00DF29B7">
        <w:rPr>
          <w:rFonts w:ascii="ArialMT" w:hAnsi="ArialMT" w:cs="ArialMT"/>
          <w:sz w:val="24"/>
          <w:szCs w:val="24"/>
        </w:rPr>
        <w:t>Record results on Micro Kit QC Log.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If the expected results do not occur, do not use the kit or report patient results</w:t>
      </w:r>
      <w:r>
        <w:rPr>
          <w:rFonts w:ascii="ArialMT" w:hAnsi="ArialMT" w:cs="ArialMT"/>
          <w:sz w:val="24"/>
          <w:szCs w:val="24"/>
        </w:rPr>
        <w:t>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Parallel Testing must be performed with each new lot/shipment of kits.</w:t>
      </w:r>
    </w:p>
    <w:p w:rsidR="00DF29B7" w:rsidRDefault="00A2770E" w:rsidP="00DF29B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Upon receipt of a new lot number or shipment:</w:t>
      </w:r>
    </w:p>
    <w:p w:rsidR="00DF29B7" w:rsidRDefault="00A2770E" w:rsidP="00DF29B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Run the old kit Positive and Negative contro</w:t>
      </w:r>
      <w:r w:rsidR="00DF29B7">
        <w:rPr>
          <w:rFonts w:ascii="ArialMT" w:hAnsi="ArialMT" w:cs="ArialMT"/>
          <w:sz w:val="24"/>
          <w:szCs w:val="24"/>
        </w:rPr>
        <w:t xml:space="preserve">ls with the new kit test strips. </w:t>
      </w:r>
    </w:p>
    <w:p w:rsidR="00A2770E" w:rsidRPr="00DF29B7" w:rsidRDefault="00A2770E" w:rsidP="00DF29B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Run the new kit Positive and Negative controls with the old kit test strips.</w:t>
      </w:r>
    </w:p>
    <w:p w:rsidR="00A2770E" w:rsidRDefault="00DF29B7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2. </w:t>
      </w:r>
      <w:r w:rsidR="00A2770E">
        <w:rPr>
          <w:rFonts w:ascii="ArialMT" w:hAnsi="ArialMT" w:cs="ArialMT"/>
          <w:sz w:val="24"/>
          <w:szCs w:val="24"/>
        </w:rPr>
        <w:t xml:space="preserve">Document these results on the </w:t>
      </w:r>
      <w:r w:rsidR="00A2770E" w:rsidRPr="00582080">
        <w:rPr>
          <w:rFonts w:ascii="Arial-ItalicMT" w:hAnsi="Arial-ItalicMT" w:cs="Arial-ItalicMT"/>
          <w:iCs/>
          <w:sz w:val="24"/>
          <w:szCs w:val="24"/>
        </w:rPr>
        <w:t>Microbiology Parallel Test Log</w:t>
      </w:r>
      <w:r w:rsidR="00A2770E">
        <w:rPr>
          <w:rFonts w:ascii="ArialMT" w:hAnsi="ArialMT" w:cs="ArialMT"/>
          <w:sz w:val="24"/>
          <w:szCs w:val="24"/>
        </w:rPr>
        <w:t>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If the expected results do not occur, do not use the kit or report patient results</w:t>
      </w:r>
      <w:r>
        <w:rPr>
          <w:rFonts w:ascii="ArialMT" w:hAnsi="ArialMT" w:cs="ArialMT"/>
          <w:sz w:val="24"/>
          <w:szCs w:val="24"/>
        </w:rPr>
        <w:t>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PROCEDURE:</w:t>
      </w:r>
    </w:p>
    <w:p w:rsidR="00A2770E" w:rsidRPr="00111EDD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  <w:u w:val="single"/>
        </w:rPr>
      </w:pPr>
    </w:p>
    <w:p w:rsidR="00A2770E" w:rsidRPr="00111EDD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  <w:u w:val="single"/>
        </w:rPr>
      </w:pPr>
      <w:r w:rsidRPr="00111EDD"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  <w:t>Qualitative Test</w:t>
      </w:r>
      <w:r w:rsidRPr="00111EDD">
        <w:rPr>
          <w:rFonts w:ascii="Arial-ItalicMT" w:hAnsi="Arial-ItalicMT" w:cs="Arial-ItalicMT"/>
          <w:i/>
          <w:iCs/>
          <w:sz w:val="24"/>
          <w:szCs w:val="24"/>
          <w:u w:val="single"/>
        </w:rPr>
        <w:t>: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A2770E">
        <w:rPr>
          <w:rFonts w:ascii="Arial-ItalicMT" w:hAnsi="Arial-ItalicMT" w:cs="Arial-ItalicMT"/>
          <w:i/>
          <w:iCs/>
          <w:noProof/>
          <w:sz w:val="24"/>
          <w:szCs w:val="24"/>
        </w:rPr>
        <w:drawing>
          <wp:inline distT="0" distB="0" distL="0" distR="0">
            <wp:extent cx="5943600" cy="17406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Pr="00540DAE" w:rsidRDefault="00A2770E" w:rsidP="00A27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Label a disposable micro-centrifuge/test tube with the patient full name and</w:t>
      </w:r>
      <w:r w:rsidR="00540DAE">
        <w:rPr>
          <w:rFonts w:ascii="ArialMT" w:hAnsi="ArialMT" w:cs="ArialMT"/>
          <w:sz w:val="24"/>
          <w:szCs w:val="24"/>
        </w:rPr>
        <w:t xml:space="preserve"> </w:t>
      </w:r>
      <w:r w:rsidRPr="00540DAE">
        <w:rPr>
          <w:rFonts w:ascii="ArialMT" w:hAnsi="ArialMT" w:cs="ArialMT"/>
          <w:sz w:val="24"/>
          <w:szCs w:val="24"/>
        </w:rPr>
        <w:t>accession number.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Add 1 drop of LF specimen diluent to the appropriately labeled tube.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 xml:space="preserve">Add 40 </w:t>
      </w:r>
      <w:proofErr w:type="spellStart"/>
      <w:r w:rsidRPr="00540DAE">
        <w:rPr>
          <w:rFonts w:ascii="ArialMT" w:hAnsi="ArialMT" w:cs="ArialMT"/>
          <w:sz w:val="24"/>
          <w:szCs w:val="24"/>
        </w:rPr>
        <w:t>uL</w:t>
      </w:r>
      <w:proofErr w:type="spellEnd"/>
      <w:r w:rsidRPr="00540DAE">
        <w:rPr>
          <w:rFonts w:ascii="ArialMT" w:hAnsi="ArialMT" w:cs="ArialMT"/>
          <w:sz w:val="24"/>
          <w:szCs w:val="24"/>
        </w:rPr>
        <w:t xml:space="preserve"> of specimen to the tube and mix.</w:t>
      </w:r>
    </w:p>
    <w:p w:rsidR="00A2770E" w:rsidRPr="00540DAE" w:rsidRDefault="00A2770E" w:rsidP="00A27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 xml:space="preserve">Submerge the white end of a </w:t>
      </w:r>
      <w:proofErr w:type="spellStart"/>
      <w:r w:rsidRPr="00540DAE">
        <w:rPr>
          <w:rFonts w:ascii="ArialMT" w:hAnsi="ArialMT" w:cs="ArialMT"/>
          <w:sz w:val="24"/>
          <w:szCs w:val="24"/>
        </w:rPr>
        <w:t>Cryptococcal</w:t>
      </w:r>
      <w:proofErr w:type="spellEnd"/>
      <w:r w:rsidRPr="00540DAE">
        <w:rPr>
          <w:rFonts w:ascii="ArialMT" w:hAnsi="ArialMT" w:cs="ArialMT"/>
          <w:sz w:val="24"/>
          <w:szCs w:val="24"/>
        </w:rPr>
        <w:t xml:space="preserve"> Antigen Lateral Flow Test Strip into the</w:t>
      </w:r>
      <w:r w:rsidR="00540DAE">
        <w:rPr>
          <w:rFonts w:ascii="ArialMT" w:hAnsi="ArialMT" w:cs="ArialMT"/>
          <w:sz w:val="24"/>
          <w:szCs w:val="24"/>
        </w:rPr>
        <w:t xml:space="preserve"> </w:t>
      </w:r>
      <w:r w:rsidRPr="00540DAE">
        <w:rPr>
          <w:rFonts w:ascii="ArialMT" w:hAnsi="ArialMT" w:cs="ArialMT"/>
          <w:sz w:val="24"/>
          <w:szCs w:val="24"/>
        </w:rPr>
        <w:t>specimen (tube).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Wait 10 minutes.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Read the reactions: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Invalid: </w:t>
      </w:r>
      <w:r>
        <w:rPr>
          <w:rFonts w:ascii="ArialMT" w:hAnsi="ArialMT" w:cs="ArialMT"/>
          <w:sz w:val="24"/>
          <w:szCs w:val="24"/>
        </w:rPr>
        <w:t>If the control line does not appear, the results are invalid and the test should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lastRenderedPageBreak/>
        <w:t>be</w:t>
      </w:r>
      <w:proofErr w:type="gramEnd"/>
      <w:r>
        <w:rPr>
          <w:rFonts w:ascii="ArialMT" w:hAnsi="ArialMT" w:cs="ArialMT"/>
          <w:sz w:val="24"/>
          <w:szCs w:val="24"/>
        </w:rPr>
        <w:t xml:space="preserve"> repeated.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Negative: </w:t>
      </w:r>
      <w:r>
        <w:rPr>
          <w:rFonts w:ascii="ArialMT" w:hAnsi="ArialMT" w:cs="ArialMT"/>
          <w:sz w:val="24"/>
          <w:szCs w:val="24"/>
        </w:rPr>
        <w:t>The presence of a single internal control line is a negative result. Record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results</w:t>
      </w:r>
      <w:proofErr w:type="gramEnd"/>
      <w:r>
        <w:rPr>
          <w:rFonts w:ascii="ArialMT" w:hAnsi="ArialMT" w:cs="ArialMT"/>
          <w:sz w:val="24"/>
          <w:szCs w:val="24"/>
        </w:rPr>
        <w:t xml:space="preserve"> on </w:t>
      </w:r>
      <w:proofErr w:type="spellStart"/>
      <w:r w:rsidRPr="00582080">
        <w:rPr>
          <w:rFonts w:ascii="ArialMT" w:hAnsi="ArialMT" w:cs="ArialMT"/>
          <w:sz w:val="24"/>
          <w:szCs w:val="24"/>
        </w:rPr>
        <w:t>Cryptococcal</w:t>
      </w:r>
      <w:proofErr w:type="spellEnd"/>
      <w:r w:rsidRPr="00582080">
        <w:rPr>
          <w:rFonts w:ascii="ArialMT" w:hAnsi="ArialMT" w:cs="ArialMT"/>
          <w:sz w:val="24"/>
          <w:szCs w:val="24"/>
        </w:rPr>
        <w:t xml:space="preserve"> Test Log.</w:t>
      </w:r>
      <w:r>
        <w:rPr>
          <w:rFonts w:ascii="ArialMT" w:hAnsi="ArialMT" w:cs="ArialMT"/>
          <w:sz w:val="24"/>
          <w:szCs w:val="24"/>
        </w:rPr>
        <w:t xml:space="preserve"> See Interpretation and Reporting Results Section for details on how to enter results in LIS.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Positive: </w:t>
      </w:r>
      <w:r>
        <w:rPr>
          <w:rFonts w:ascii="ArialMT" w:hAnsi="ArialMT" w:cs="ArialMT"/>
          <w:sz w:val="24"/>
          <w:szCs w:val="24"/>
        </w:rPr>
        <w:t>The presence of two lines (test and internal control), regardless of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intensity</w:t>
      </w:r>
      <w:proofErr w:type="gramEnd"/>
      <w:r>
        <w:rPr>
          <w:rFonts w:ascii="ArialMT" w:hAnsi="ArialMT" w:cs="ArialMT"/>
          <w:sz w:val="24"/>
          <w:szCs w:val="24"/>
        </w:rPr>
        <w:t xml:space="preserve"> of the test line, indicates a positive result. Record results on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Cryptococcal</w:t>
      </w:r>
      <w:proofErr w:type="spellEnd"/>
      <w:r>
        <w:rPr>
          <w:rFonts w:ascii="ArialMT" w:hAnsi="ArialMT" w:cs="ArialMT"/>
          <w:sz w:val="24"/>
          <w:szCs w:val="24"/>
        </w:rPr>
        <w:t xml:space="preserve"> Test Log and proceed to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Semi-quantitative Titration </w:t>
      </w:r>
      <w:r>
        <w:rPr>
          <w:rFonts w:ascii="ArialMT" w:hAnsi="ArialMT" w:cs="ArialMT"/>
          <w:sz w:val="24"/>
          <w:szCs w:val="24"/>
        </w:rPr>
        <w:t>section</w:t>
      </w:r>
    </w:p>
    <w:p w:rsidR="00406B75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below</w:t>
      </w:r>
      <w:proofErr w:type="gramEnd"/>
      <w:r w:rsidRPr="00406B75">
        <w:rPr>
          <w:rFonts w:ascii="ArialMT" w:hAnsi="ArialMT" w:cs="ArialMT"/>
          <w:sz w:val="24"/>
          <w:szCs w:val="24"/>
        </w:rPr>
        <w:t xml:space="preserve">. </w:t>
      </w:r>
    </w:p>
    <w:p w:rsidR="00A2770E" w:rsidRPr="00406B75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406B75">
        <w:rPr>
          <w:rFonts w:ascii="Arial-BoldMT" w:hAnsi="Arial-BoldMT" w:cs="Arial-BoldMT"/>
          <w:b/>
          <w:bCs/>
          <w:sz w:val="24"/>
          <w:szCs w:val="24"/>
        </w:rPr>
        <w:t>NOTE: once the positive is resulted in LIS, a reminder to make</w:t>
      </w:r>
    </w:p>
    <w:p w:rsidR="005B4B52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 w:rsidRPr="00406B75">
        <w:rPr>
          <w:rFonts w:ascii="Arial-BoldMT" w:hAnsi="Arial-BoldMT" w:cs="Arial-BoldMT"/>
          <w:b/>
          <w:bCs/>
          <w:sz w:val="24"/>
          <w:szCs w:val="24"/>
        </w:rPr>
        <w:t>sure</w:t>
      </w:r>
      <w:proofErr w:type="gramEnd"/>
      <w:r w:rsidRPr="00406B75">
        <w:rPr>
          <w:rFonts w:ascii="Arial-BoldMT" w:hAnsi="Arial-BoldMT" w:cs="Arial-BoldMT"/>
          <w:b/>
          <w:bCs/>
          <w:sz w:val="24"/>
          <w:szCs w:val="24"/>
        </w:rPr>
        <w:t xml:space="preserve"> a fungal culture with smear needs to be ordered will appear</w:t>
      </w:r>
      <w:r w:rsidR="00406B75" w:rsidRPr="00406B75">
        <w:rPr>
          <w:rFonts w:ascii="Arial-BoldMT" w:hAnsi="Arial-BoldMT" w:cs="Arial-BoldMT"/>
          <w:b/>
          <w:bCs/>
          <w:sz w:val="24"/>
          <w:szCs w:val="24"/>
        </w:rPr>
        <w:t xml:space="preserve"> beside the result box (“Order</w:t>
      </w:r>
      <w:r w:rsidR="00180693">
        <w:rPr>
          <w:rFonts w:ascii="Arial-BoldMT" w:hAnsi="Arial-BoldMT" w:cs="Arial-BoldMT"/>
          <w:b/>
          <w:bCs/>
          <w:sz w:val="24"/>
          <w:szCs w:val="24"/>
        </w:rPr>
        <w:t xml:space="preserve"> Fungal Culture Code FUCUST if CSF</w:t>
      </w:r>
      <w:r w:rsidR="00406B75" w:rsidRPr="00406B75">
        <w:rPr>
          <w:rFonts w:ascii="Arial-BoldMT" w:hAnsi="Arial-BoldMT" w:cs="Arial-BoldMT"/>
          <w:b/>
          <w:bCs/>
          <w:sz w:val="24"/>
          <w:szCs w:val="24"/>
        </w:rPr>
        <w:t>”)</w:t>
      </w:r>
      <w:r w:rsidRPr="00406B75">
        <w:rPr>
          <w:rFonts w:ascii="Arial-BoldMT" w:hAnsi="Arial-BoldMT" w:cs="Arial-BoldMT"/>
          <w:b/>
          <w:bCs/>
          <w:sz w:val="24"/>
          <w:szCs w:val="24"/>
        </w:rPr>
        <w:t xml:space="preserve">. </w:t>
      </w:r>
      <w:r w:rsidR="008A3C99">
        <w:rPr>
          <w:rFonts w:ascii="Arial-BoldMT" w:hAnsi="Arial-BoldMT" w:cs="Arial-BoldMT"/>
          <w:b/>
          <w:bCs/>
          <w:sz w:val="24"/>
          <w:szCs w:val="24"/>
        </w:rPr>
        <w:t>Go to Order Entry and order</w:t>
      </w:r>
      <w:r w:rsidR="00180693">
        <w:rPr>
          <w:rFonts w:ascii="Arial-BoldMT" w:hAnsi="Arial-BoldMT" w:cs="Arial-BoldMT"/>
          <w:b/>
          <w:bCs/>
          <w:sz w:val="24"/>
          <w:szCs w:val="24"/>
        </w:rPr>
        <w:t xml:space="preserve"> FUCUST on a </w:t>
      </w:r>
      <w:r w:rsidR="00180693" w:rsidRPr="00180693">
        <w:rPr>
          <w:rFonts w:ascii="Arial-BoldMT" w:hAnsi="Arial-BoldMT" w:cs="Arial-BoldMT"/>
          <w:b/>
          <w:bCs/>
          <w:sz w:val="24"/>
          <w:szCs w:val="24"/>
          <w:u w:val="single"/>
        </w:rPr>
        <w:t>new accession number</w:t>
      </w:r>
      <w:r w:rsidR="00180693">
        <w:rPr>
          <w:rFonts w:ascii="Arial-BoldMT" w:hAnsi="Arial-BoldMT" w:cs="Arial-BoldMT"/>
          <w:b/>
          <w:bCs/>
          <w:sz w:val="24"/>
          <w:szCs w:val="24"/>
        </w:rPr>
        <w:t xml:space="preserve">. Put CSF in LabCorp area for </w:t>
      </w:r>
      <w:proofErr w:type="spellStart"/>
      <w:r w:rsidR="00180693">
        <w:rPr>
          <w:rFonts w:ascii="Arial-BoldMT" w:hAnsi="Arial-BoldMT" w:cs="Arial-BoldMT"/>
          <w:b/>
          <w:bCs/>
          <w:sz w:val="24"/>
          <w:szCs w:val="24"/>
        </w:rPr>
        <w:t>sendout</w:t>
      </w:r>
      <w:proofErr w:type="spellEnd"/>
      <w:r w:rsidR="00180693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406B75" w:rsidRPr="005B4B52" w:rsidRDefault="00406B75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</w:pPr>
      <w:r w:rsidRPr="00111EDD"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  <w:t>Semi-quantitative Titration:</w:t>
      </w:r>
    </w:p>
    <w:p w:rsidR="00111EDD" w:rsidRP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Label 10 disposable test tubes with: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accession number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patient’s full name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tube numbers 1 through 10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the appropriate dilution factor (1:5 through 1:2560)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Prepare dilutions starting with an initial dilution of 1:5 followed by serial dilutions to</w:t>
      </w:r>
    </w:p>
    <w:p w:rsidR="00A2770E" w:rsidRDefault="00A2770E" w:rsidP="00111E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1:2560</w:t>
      </w:r>
      <w:r w:rsidR="00383B7E">
        <w:rPr>
          <w:rFonts w:ascii="ArialMT" w:hAnsi="ArialMT" w:cs="ArialMT"/>
          <w:sz w:val="24"/>
          <w:szCs w:val="24"/>
        </w:rPr>
        <w:t>:</w:t>
      </w:r>
    </w:p>
    <w:p w:rsidR="00383B7E" w:rsidRP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83B7E">
        <w:rPr>
          <w:rFonts w:ascii="ArialMT" w:hAnsi="ArialMT" w:cs="ArialMT"/>
          <w:sz w:val="24"/>
          <w:szCs w:val="24"/>
        </w:rPr>
        <w:t>Add 4 drops of Specimen diluent to the 1:5 tube.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Add 2 drops of Specimen diluent to each of the tubes labeled 1:10 – 1:2560.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Add 40 </w:t>
      </w:r>
      <w:proofErr w:type="spellStart"/>
      <w:r>
        <w:rPr>
          <w:rFonts w:ascii="ArialMT" w:hAnsi="ArialMT" w:cs="ArialMT"/>
          <w:sz w:val="24"/>
          <w:szCs w:val="24"/>
        </w:rPr>
        <w:t>uL</w:t>
      </w:r>
      <w:proofErr w:type="spellEnd"/>
      <w:r>
        <w:rPr>
          <w:rFonts w:ascii="ArialMT" w:hAnsi="ArialMT" w:cs="ArialMT"/>
          <w:sz w:val="24"/>
          <w:szCs w:val="24"/>
        </w:rPr>
        <w:t xml:space="preserve"> of specimen to the 1:5 tube and mix well.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Transfer 80uL of specimen from the 1:5 tube to the 1:10 tube and mix well.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Continue the dilution procedure through the 1:2560 tube.</w:t>
      </w:r>
    </w:p>
    <w:p w:rsidR="00383B7E" w:rsidRPr="003A308D" w:rsidRDefault="00383B7E" w:rsidP="00745C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A308D">
        <w:rPr>
          <w:rFonts w:ascii="ArialMT" w:hAnsi="ArialMT" w:cs="ArialMT"/>
          <w:sz w:val="24"/>
          <w:szCs w:val="24"/>
        </w:rPr>
        <w:t>Discard 80uL from the1:2560 tube for a final tube volume of 80uL.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</w:t>
      </w:r>
      <w:r w:rsidR="00A2770E">
        <w:rPr>
          <w:rFonts w:ascii="ArialMT" w:hAnsi="ArialMT" w:cs="ArialMT"/>
          <w:sz w:val="24"/>
          <w:szCs w:val="24"/>
        </w:rPr>
        <w:t xml:space="preserve">. Submerge the white end of a </w:t>
      </w:r>
      <w:proofErr w:type="spellStart"/>
      <w:r w:rsidR="00A2770E">
        <w:rPr>
          <w:rFonts w:ascii="ArialMT" w:hAnsi="ArialMT" w:cs="ArialMT"/>
          <w:sz w:val="24"/>
          <w:szCs w:val="24"/>
        </w:rPr>
        <w:t>Cryptococcal</w:t>
      </w:r>
      <w:proofErr w:type="spellEnd"/>
      <w:r w:rsidR="00A2770E">
        <w:rPr>
          <w:rFonts w:ascii="ArialMT" w:hAnsi="ArialMT" w:cs="ArialMT"/>
          <w:sz w:val="24"/>
          <w:szCs w:val="24"/>
        </w:rPr>
        <w:t xml:space="preserve"> Antigen Lateral Flow Strip into tubes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labeled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1:40, 1:320, </w:t>
      </w:r>
      <w:r>
        <w:rPr>
          <w:rFonts w:ascii="ArialMT" w:hAnsi="ArialMT" w:cs="ArialMT"/>
          <w:sz w:val="24"/>
          <w:szCs w:val="24"/>
        </w:rPr>
        <w:t xml:space="preserve">and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1:2560 </w:t>
      </w:r>
      <w:r>
        <w:rPr>
          <w:rFonts w:ascii="ArialMT" w:hAnsi="ArialMT" w:cs="ArialMT"/>
          <w:sz w:val="24"/>
          <w:szCs w:val="24"/>
        </w:rPr>
        <w:t>first to minimize the number of test strips used.</w:t>
      </w:r>
      <w:r w:rsidR="00383B7E">
        <w:rPr>
          <w:rFonts w:ascii="ArialMT" w:hAnsi="ArialMT" w:cs="ArialMT"/>
          <w:sz w:val="24"/>
          <w:szCs w:val="24"/>
        </w:rPr>
        <w:t xml:space="preserve"> (see chart</w:t>
      </w:r>
      <w:r w:rsidR="003A308D">
        <w:rPr>
          <w:rFonts w:ascii="ArialMT" w:hAnsi="ArialMT" w:cs="ArialMT"/>
          <w:sz w:val="24"/>
          <w:szCs w:val="24"/>
        </w:rPr>
        <w:t xml:space="preserve"> below</w:t>
      </w:r>
      <w:r w:rsidR="00383B7E">
        <w:rPr>
          <w:rFonts w:ascii="ArialMT" w:hAnsi="ArialMT" w:cs="ArialMT"/>
          <w:sz w:val="24"/>
          <w:szCs w:val="24"/>
        </w:rPr>
        <w:t>)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4</w:t>
      </w:r>
      <w:r w:rsidR="00A2770E">
        <w:rPr>
          <w:rFonts w:ascii="Arial-ItalicMT" w:hAnsi="Arial-ItalicMT" w:cs="Arial-ItalicMT"/>
          <w:i/>
          <w:iCs/>
          <w:sz w:val="24"/>
          <w:szCs w:val="24"/>
        </w:rPr>
        <w:t xml:space="preserve">. </w:t>
      </w:r>
      <w:r w:rsidR="00A2770E">
        <w:rPr>
          <w:rFonts w:ascii="ArialMT" w:hAnsi="ArialMT" w:cs="ArialMT"/>
          <w:sz w:val="24"/>
          <w:szCs w:val="24"/>
        </w:rPr>
        <w:t>Wait 10 minutes.</w:t>
      </w:r>
    </w:p>
    <w:p w:rsidR="00A2770E" w:rsidRPr="00111EDD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5</w:t>
      </w:r>
      <w:r w:rsidR="00A2770E">
        <w:rPr>
          <w:rFonts w:ascii="Arial-ItalicMT" w:hAnsi="Arial-ItalicMT" w:cs="Arial-ItalicMT"/>
          <w:i/>
          <w:iCs/>
          <w:sz w:val="24"/>
          <w:szCs w:val="24"/>
        </w:rPr>
        <w:t xml:space="preserve">. </w:t>
      </w:r>
      <w:r w:rsidR="00A2770E">
        <w:rPr>
          <w:rFonts w:ascii="ArialMT" w:hAnsi="ArialMT" w:cs="ArialMT"/>
          <w:sz w:val="24"/>
          <w:szCs w:val="24"/>
        </w:rPr>
        <w:t xml:space="preserve">Based on which tube yields a positive result, </w:t>
      </w:r>
      <w:r w:rsidR="00A2770E" w:rsidRPr="00111EDD">
        <w:rPr>
          <w:rFonts w:ascii="Arial-ItalicMT" w:hAnsi="Arial-ItalicMT" w:cs="Arial-ItalicMT"/>
          <w:iCs/>
          <w:sz w:val="24"/>
          <w:szCs w:val="24"/>
          <w:u w:val="single"/>
        </w:rPr>
        <w:t>use the chart below</w:t>
      </w:r>
      <w:r w:rsidR="00A2770E" w:rsidRPr="00111EDD">
        <w:rPr>
          <w:rFonts w:ascii="Arial-ItalicMT" w:hAnsi="Arial-ItalicMT" w:cs="Arial-ItalicMT"/>
          <w:iCs/>
          <w:sz w:val="24"/>
          <w:szCs w:val="24"/>
        </w:rPr>
        <w:t xml:space="preserve"> to determine which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111EDD">
        <w:rPr>
          <w:rFonts w:ascii="Arial-ItalicMT" w:hAnsi="Arial-ItalicMT" w:cs="Arial-ItalicMT"/>
          <w:iCs/>
          <w:sz w:val="24"/>
          <w:szCs w:val="24"/>
        </w:rPr>
        <w:t>tubes</w:t>
      </w:r>
      <w:proofErr w:type="gramEnd"/>
      <w:r w:rsidRPr="00111EDD">
        <w:rPr>
          <w:rFonts w:ascii="Arial-ItalicMT" w:hAnsi="Arial-ItalicMT" w:cs="Arial-ItalicMT"/>
          <w:iCs/>
          <w:sz w:val="24"/>
          <w:szCs w:val="24"/>
        </w:rPr>
        <w:t xml:space="preserve"> to test next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>NOTE: If the result is negative at the 1: 5 dilution stage, report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titer</w:t>
      </w:r>
      <w:proofErr w:type="gramEnd"/>
      <w:r>
        <w:rPr>
          <w:rFonts w:ascii="ArialMT" w:hAnsi="ArialMT" w:cs="ArialMT"/>
          <w:sz w:val="24"/>
          <w:szCs w:val="24"/>
        </w:rPr>
        <w:t xml:space="preserve"> result as the reciprocal of 1:2.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</w:t>
      </w:r>
      <w:r w:rsidR="00A2770E">
        <w:rPr>
          <w:rFonts w:ascii="ArialMT" w:hAnsi="ArialMT" w:cs="ArialMT"/>
          <w:sz w:val="24"/>
          <w:szCs w:val="24"/>
        </w:rPr>
        <w:t>.</w:t>
      </w:r>
      <w:r w:rsidR="00111EDD">
        <w:rPr>
          <w:rFonts w:ascii="ArialMT" w:hAnsi="ArialMT" w:cs="ArialMT"/>
          <w:sz w:val="24"/>
          <w:szCs w:val="24"/>
        </w:rPr>
        <w:t xml:space="preserve"> </w:t>
      </w:r>
      <w:r w:rsidR="00A2770E">
        <w:rPr>
          <w:rFonts w:ascii="ArialMT" w:hAnsi="ArialMT" w:cs="ArialMT"/>
          <w:sz w:val="24"/>
          <w:szCs w:val="24"/>
        </w:rPr>
        <w:t>Report the titer as the reciprocal of the last dilution that yields a positive result (If the</w:t>
      </w:r>
    </w:p>
    <w:p w:rsidR="00383B7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1:2560 tube is positive, report titer as &gt;2560).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</w:t>
      </w:r>
      <w:r w:rsidR="00A2770E">
        <w:rPr>
          <w:rFonts w:ascii="ArialMT" w:hAnsi="ArialMT" w:cs="ArialMT"/>
          <w:sz w:val="24"/>
          <w:szCs w:val="24"/>
        </w:rPr>
        <w:t>.</w:t>
      </w:r>
      <w:r w:rsidR="00111EDD">
        <w:rPr>
          <w:rFonts w:ascii="ArialMT" w:hAnsi="ArialMT" w:cs="ArialMT"/>
          <w:sz w:val="24"/>
          <w:szCs w:val="24"/>
        </w:rPr>
        <w:t xml:space="preserve"> </w:t>
      </w:r>
      <w:r w:rsidR="00A2770E">
        <w:rPr>
          <w:rFonts w:ascii="ArialMT" w:hAnsi="ArialMT" w:cs="ArialMT"/>
          <w:sz w:val="24"/>
          <w:szCs w:val="24"/>
        </w:rPr>
        <w:t xml:space="preserve">Record the result on </w:t>
      </w:r>
      <w:proofErr w:type="spellStart"/>
      <w:r w:rsidR="00A2770E">
        <w:rPr>
          <w:rFonts w:ascii="ArialMT" w:hAnsi="ArialMT" w:cs="ArialMT"/>
          <w:sz w:val="24"/>
          <w:szCs w:val="24"/>
        </w:rPr>
        <w:t>Cryptococcal</w:t>
      </w:r>
      <w:proofErr w:type="spellEnd"/>
      <w:r w:rsidR="00A2770E">
        <w:rPr>
          <w:rFonts w:ascii="ArialMT" w:hAnsi="ArialMT" w:cs="ArialMT"/>
          <w:sz w:val="24"/>
          <w:szCs w:val="24"/>
        </w:rPr>
        <w:t xml:space="preserve"> Test Log.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</w:t>
      </w:r>
      <w:r w:rsidR="00A2770E">
        <w:rPr>
          <w:rFonts w:ascii="ArialMT" w:hAnsi="ArialMT" w:cs="ArialMT"/>
          <w:sz w:val="24"/>
          <w:szCs w:val="24"/>
        </w:rPr>
        <w:t>.</w:t>
      </w:r>
      <w:r w:rsidR="00111EDD">
        <w:rPr>
          <w:rFonts w:ascii="ArialMT" w:hAnsi="ArialMT" w:cs="ArialMT"/>
          <w:sz w:val="24"/>
          <w:szCs w:val="24"/>
        </w:rPr>
        <w:t xml:space="preserve"> </w:t>
      </w:r>
      <w:r w:rsidR="00A2770E">
        <w:rPr>
          <w:rFonts w:ascii="ArialMT" w:hAnsi="ArialMT" w:cs="ArialMT"/>
          <w:sz w:val="24"/>
          <w:szCs w:val="24"/>
        </w:rPr>
        <w:t>See</w:t>
      </w:r>
      <w:r w:rsidR="00111EDD">
        <w:rPr>
          <w:rFonts w:ascii="ArialMT" w:hAnsi="ArialMT" w:cs="ArialMT"/>
          <w:sz w:val="24"/>
          <w:szCs w:val="24"/>
        </w:rPr>
        <w:t xml:space="preserve"> Interpretation and Reporting Results Section for details on how to enter results in LIS.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Note: A positive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Cryptococcal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test is a critical value and the result must be called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to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a licensed caregiver</w:t>
      </w:r>
      <w:r w:rsidR="00111EDD">
        <w:rPr>
          <w:rFonts w:ascii="Arial-BoldMT" w:hAnsi="Arial-BoldMT" w:cs="Arial-BoldMT"/>
          <w:b/>
          <w:bCs/>
          <w:sz w:val="24"/>
          <w:szCs w:val="24"/>
        </w:rPr>
        <w:t xml:space="preserve"> (RN, physician)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111EDD">
        <w:rPr>
          <w:rFonts w:ascii="Arial-BoldMT" w:hAnsi="Arial-BoldMT" w:cs="Arial-BoldMT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546684" cy="77914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491" cy="780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INTERPRETATION AND REPORTING RESULTS: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Reference Ranges: </w:t>
      </w:r>
      <w:r>
        <w:rPr>
          <w:rFonts w:ascii="Arial-BoldMT" w:hAnsi="Arial-BoldMT" w:cs="Arial-BoldMT"/>
          <w:bCs/>
          <w:sz w:val="24"/>
          <w:szCs w:val="24"/>
        </w:rPr>
        <w:t>Negative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Procedures for Abnormal Results: </w:t>
      </w:r>
      <w:r>
        <w:rPr>
          <w:rFonts w:ascii="Arial-BoldMT" w:hAnsi="Arial-BoldMT" w:cs="Arial-BoldMT"/>
          <w:bCs/>
          <w:sz w:val="24"/>
          <w:szCs w:val="24"/>
        </w:rPr>
        <w:t>A positive test is considered a critical result and must be called to the RN or physician. Document the full name of the person the result was given to, date, time, and your initials.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111EDD" w:rsidRDefault="007C5F44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Reporting Format:</w:t>
      </w:r>
    </w:p>
    <w:p w:rsidR="007C5F44" w:rsidRDefault="007C5F44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C5F44" w:rsidRDefault="007C5F44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In Sunquest: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Go to Result Entry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Resulting Mode:  Manual</w:t>
      </w:r>
    </w:p>
    <w:p w:rsidR="007C5F44" w:rsidRDefault="00383B7E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Worksheet: ARHEM</w:t>
      </w:r>
    </w:p>
    <w:p w:rsidR="007C5F44" w:rsidRPr="00383B7E" w:rsidRDefault="00383B7E" w:rsidP="00772A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83B7E">
        <w:rPr>
          <w:rFonts w:ascii="Arial-BoldMT" w:hAnsi="Arial-BoldMT" w:cs="Arial-BoldMT"/>
          <w:bCs/>
          <w:sz w:val="24"/>
          <w:szCs w:val="24"/>
        </w:rPr>
        <w:t>Click Binoculars and enter CID#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Enter test result CALAS:</w:t>
      </w:r>
    </w:p>
    <w:p w:rsid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Cs/>
          <w:sz w:val="24"/>
          <w:szCs w:val="24"/>
        </w:rPr>
      </w:pPr>
    </w:p>
    <w:p w:rsid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POS = POSITIVE FOR CRYPTOCOCCAL ANTIGEN</w:t>
      </w:r>
    </w:p>
    <w:p w:rsid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NEG = NEGATIVE FOR CRYPTOCOCCAL ANTIGEN (continue to #</w:t>
      </w:r>
      <w:r w:rsidR="00383B7E">
        <w:rPr>
          <w:rFonts w:ascii="Arial-BoldMT" w:hAnsi="Arial-BoldMT" w:cs="Arial-BoldMT"/>
          <w:b/>
          <w:bCs/>
          <w:sz w:val="24"/>
          <w:szCs w:val="24"/>
        </w:rPr>
        <w:t>9</w:t>
      </w:r>
      <w:r w:rsidR="00AB703A"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AB703A" w:rsidRPr="00AB703A" w:rsidRDefault="00AB703A" w:rsidP="00AB70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Hit TAB, then “RBV”.  Enter name, date, time and your initials.</w:t>
      </w:r>
    </w:p>
    <w:p w:rsidR="00AB703A" w:rsidRDefault="00AB703A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If positive, under CATTR, enter the Titer (e.g. “40”).</w:t>
      </w:r>
    </w:p>
    <w:p w:rsidR="00383B7E" w:rsidRPr="00383B7E" w:rsidRDefault="00383B7E" w:rsidP="00383B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406B75">
        <w:rPr>
          <w:rFonts w:ascii="Arial-BoldMT" w:hAnsi="Arial-BoldMT" w:cs="Arial-BoldMT"/>
          <w:bCs/>
          <w:sz w:val="24"/>
          <w:szCs w:val="24"/>
        </w:rPr>
        <w:t xml:space="preserve">If positive and sample=CSF, a Fungal culture will reflex with a new </w:t>
      </w:r>
      <w:proofErr w:type="spellStart"/>
      <w:r w:rsidRPr="00406B75">
        <w:rPr>
          <w:rFonts w:ascii="Arial-BoldMT" w:hAnsi="Arial-BoldMT" w:cs="Arial-BoldMT"/>
          <w:bCs/>
          <w:sz w:val="24"/>
          <w:szCs w:val="24"/>
        </w:rPr>
        <w:t>Acc</w:t>
      </w:r>
      <w:proofErr w:type="spellEnd"/>
      <w:r w:rsidRPr="00406B75">
        <w:rPr>
          <w:rFonts w:ascii="Arial-BoldMT" w:hAnsi="Arial-BoldMT" w:cs="Arial-BoldMT"/>
          <w:bCs/>
          <w:sz w:val="24"/>
          <w:szCs w:val="24"/>
        </w:rPr>
        <w:t>#. Look in Inquiry under Patient ID to confirm it has been ordered.</w:t>
      </w:r>
    </w:p>
    <w:p w:rsidR="007C5F44" w:rsidRDefault="00AB703A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If negative, </w:t>
      </w:r>
      <w:r w:rsidR="007C5F44">
        <w:rPr>
          <w:rFonts w:ascii="Arial-BoldMT" w:hAnsi="Arial-BoldMT" w:cs="Arial-BoldMT"/>
          <w:bCs/>
          <w:sz w:val="24"/>
          <w:szCs w:val="24"/>
        </w:rPr>
        <w:t>TAB to next line (CATTR) and type HIDE.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SAVE.</w:t>
      </w:r>
    </w:p>
    <w:p w:rsidR="007C5F44" w:rsidRP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LIMITATIONS OF PROCEDURE: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The assay performance characteristics have not been established for specimens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other</w:t>
      </w:r>
      <w:proofErr w:type="gramEnd"/>
      <w:r>
        <w:rPr>
          <w:rFonts w:ascii="ArialMT" w:hAnsi="ArialMT" w:cs="ArialMT"/>
          <w:sz w:val="24"/>
          <w:szCs w:val="24"/>
        </w:rPr>
        <w:t xml:space="preserve"> than serum and CSF.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Testing of hemolyzed serum samples may cause a false negative result due to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background</w:t>
      </w:r>
      <w:proofErr w:type="gramEnd"/>
      <w:r>
        <w:rPr>
          <w:rFonts w:ascii="ArialMT" w:hAnsi="ArialMT" w:cs="ArialMT"/>
          <w:sz w:val="24"/>
          <w:szCs w:val="24"/>
        </w:rPr>
        <w:t xml:space="preserve"> staining of the strip.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The performance of this device has not been established with specific HIV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therapies</w:t>
      </w:r>
      <w:proofErr w:type="gramEnd"/>
      <w:r>
        <w:rPr>
          <w:rFonts w:ascii="ArialMT" w:hAnsi="ArialMT" w:cs="ArialMT"/>
          <w:sz w:val="24"/>
          <w:szCs w:val="24"/>
        </w:rPr>
        <w:t>. Patients on HIV therapy were included in the FDA submission and no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discrepancies</w:t>
      </w:r>
      <w:proofErr w:type="gramEnd"/>
      <w:r>
        <w:rPr>
          <w:rFonts w:ascii="ArialMT" w:hAnsi="ArialMT" w:cs="ArialMT"/>
          <w:sz w:val="24"/>
          <w:szCs w:val="24"/>
        </w:rPr>
        <w:t xml:space="preserve"> were found in comparison to the gold standard.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This assay has been shown to be more sensitive than the previous Latex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Agglutination assay and therefore the sensitivity and specificity is virtually 100%.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As this assay is more sensitive, titers may be higher in patients who have had a prior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titer</w:t>
      </w:r>
      <w:proofErr w:type="gramEnd"/>
      <w:r>
        <w:rPr>
          <w:rFonts w:ascii="ArialMT" w:hAnsi="ArialMT" w:cs="ArialMT"/>
          <w:sz w:val="24"/>
          <w:szCs w:val="24"/>
        </w:rPr>
        <w:t xml:space="preserve"> performed by the Latex Agglutination assay.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All positive results must have a titer performed, as a falling titer is an effective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monitor</w:t>
      </w:r>
      <w:proofErr w:type="gramEnd"/>
      <w:r>
        <w:rPr>
          <w:rFonts w:ascii="ArialMT" w:hAnsi="ArialMT" w:cs="ArialMT"/>
          <w:sz w:val="24"/>
          <w:szCs w:val="24"/>
        </w:rPr>
        <w:t xml:space="preserve"> of response to anti-fungal therapy.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Negative results do not rule out the diagnosis of disease if specimens are drawn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before</w:t>
      </w:r>
      <w:proofErr w:type="gramEnd"/>
      <w:r>
        <w:rPr>
          <w:rFonts w:ascii="ArialMT" w:hAnsi="ArialMT" w:cs="ArialMT"/>
          <w:sz w:val="24"/>
          <w:szCs w:val="24"/>
        </w:rPr>
        <w:t xml:space="preserve"> detectable antigen levels are present.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8. Extremely high concentrations of </w:t>
      </w:r>
      <w:proofErr w:type="spellStart"/>
      <w:r>
        <w:rPr>
          <w:rFonts w:ascii="ArialMT" w:hAnsi="ArialMT" w:cs="ArialMT"/>
          <w:sz w:val="24"/>
          <w:szCs w:val="24"/>
        </w:rPr>
        <w:t>Cryptococcal</w:t>
      </w:r>
      <w:proofErr w:type="spellEnd"/>
      <w:r>
        <w:rPr>
          <w:rFonts w:ascii="ArialMT" w:hAnsi="ArialMT" w:cs="ArialMT"/>
          <w:sz w:val="24"/>
          <w:szCs w:val="24"/>
        </w:rPr>
        <w:t xml:space="preserve"> antigen can results in weak test lines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or</w:t>
      </w:r>
      <w:proofErr w:type="gramEnd"/>
      <w:r>
        <w:rPr>
          <w:rFonts w:ascii="ArialMT" w:hAnsi="ArialMT" w:cs="ArialMT"/>
          <w:sz w:val="24"/>
          <w:szCs w:val="24"/>
        </w:rPr>
        <w:t xml:space="preserve"> negative test results (</w:t>
      </w:r>
      <w:proofErr w:type="spellStart"/>
      <w:r>
        <w:rPr>
          <w:rFonts w:ascii="ArialMT" w:hAnsi="ArialMT" w:cs="ArialMT"/>
          <w:sz w:val="24"/>
          <w:szCs w:val="24"/>
        </w:rPr>
        <w:t>prozone</w:t>
      </w:r>
      <w:proofErr w:type="spellEnd"/>
      <w:r>
        <w:rPr>
          <w:rFonts w:ascii="ArialMT" w:hAnsi="ArialMT" w:cs="ArialMT"/>
          <w:sz w:val="24"/>
          <w:szCs w:val="24"/>
        </w:rPr>
        <w:t>).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REFERENCES: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Hansen, J et al, Large-scale evaluation of the immune-</w:t>
      </w:r>
      <w:proofErr w:type="spellStart"/>
      <w:r>
        <w:rPr>
          <w:rFonts w:ascii="ArialMT" w:hAnsi="ArialMT" w:cs="ArialMT"/>
          <w:sz w:val="24"/>
          <w:szCs w:val="24"/>
        </w:rPr>
        <w:t>mycologics</w:t>
      </w:r>
      <w:proofErr w:type="spellEnd"/>
      <w:r>
        <w:rPr>
          <w:rFonts w:ascii="ArialMT" w:hAnsi="ArialMT" w:cs="ArialMT"/>
          <w:sz w:val="24"/>
          <w:szCs w:val="24"/>
        </w:rPr>
        <w:t xml:space="preserve"> lateral flow and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enzyme-linked</w:t>
      </w:r>
      <w:proofErr w:type="gramEnd"/>
      <w:r>
        <w:rPr>
          <w:rFonts w:ascii="ArialMT" w:hAnsi="ArialMT" w:cs="ArialMT"/>
          <w:sz w:val="24"/>
          <w:szCs w:val="24"/>
        </w:rPr>
        <w:t xml:space="preserve"> immunoassays for detection of </w:t>
      </w:r>
      <w:proofErr w:type="spellStart"/>
      <w:r>
        <w:rPr>
          <w:rFonts w:ascii="ArialMT" w:hAnsi="ArialMT" w:cs="ArialMT"/>
          <w:sz w:val="24"/>
          <w:szCs w:val="24"/>
        </w:rPr>
        <w:t>cryptococcal</w:t>
      </w:r>
      <w:proofErr w:type="spellEnd"/>
      <w:r>
        <w:rPr>
          <w:rFonts w:ascii="ArialMT" w:hAnsi="ArialMT" w:cs="ArialMT"/>
          <w:sz w:val="24"/>
          <w:szCs w:val="24"/>
        </w:rPr>
        <w:t xml:space="preserve"> antigen in serum and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cerebrospinal</w:t>
      </w:r>
      <w:proofErr w:type="gramEnd"/>
      <w:r>
        <w:rPr>
          <w:rFonts w:ascii="ArialMT" w:hAnsi="ArialMT" w:cs="ArialMT"/>
          <w:sz w:val="24"/>
          <w:szCs w:val="24"/>
        </w:rPr>
        <w:t xml:space="preserve"> fluid, </w:t>
      </w:r>
      <w:proofErr w:type="spellStart"/>
      <w:r>
        <w:rPr>
          <w:rFonts w:ascii="ArialMT" w:hAnsi="ArialMT" w:cs="ArialMT"/>
          <w:sz w:val="24"/>
          <w:szCs w:val="24"/>
        </w:rPr>
        <w:t>Clin</w:t>
      </w:r>
      <w:proofErr w:type="spellEnd"/>
      <w:r>
        <w:rPr>
          <w:rFonts w:ascii="ArialMT" w:hAnsi="ArialMT" w:cs="ArialMT"/>
          <w:sz w:val="24"/>
          <w:szCs w:val="24"/>
        </w:rPr>
        <w:t xml:space="preserve"> Vaccine </w:t>
      </w:r>
      <w:proofErr w:type="spellStart"/>
      <w:r>
        <w:rPr>
          <w:rFonts w:ascii="ArialMT" w:hAnsi="ArialMT" w:cs="ArialMT"/>
          <w:sz w:val="24"/>
          <w:szCs w:val="24"/>
        </w:rPr>
        <w:t>Immunol</w:t>
      </w:r>
      <w:proofErr w:type="spellEnd"/>
      <w:r>
        <w:rPr>
          <w:rFonts w:ascii="ArialMT" w:hAnsi="ArialMT" w:cs="ArialMT"/>
          <w:sz w:val="24"/>
          <w:szCs w:val="24"/>
        </w:rPr>
        <w:t>, 20: 52-55, 2013.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2. Jarvis, JN et al,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Evaluation of a novel point-of-care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cryptococcal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Antigen Test on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Serum, Plasma and Urine from Patients with HIV-associated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cryptococcal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meningitis</w:t>
      </w:r>
      <w:proofErr w:type="gram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Clin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Inf</w:t>
      </w:r>
      <w:proofErr w:type="spellEnd"/>
      <w:r>
        <w:rPr>
          <w:rFonts w:ascii="ArialMT" w:hAnsi="ArialMT" w:cs="ArialMT"/>
          <w:sz w:val="24"/>
          <w:szCs w:val="24"/>
        </w:rPr>
        <w:t xml:space="preserve"> Dis, 53:1019-23, 2011.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3. </w:t>
      </w:r>
      <w:proofErr w:type="spellStart"/>
      <w:r>
        <w:rPr>
          <w:rFonts w:ascii="ArialMT" w:hAnsi="ArialMT" w:cs="ArialMT"/>
          <w:sz w:val="24"/>
          <w:szCs w:val="24"/>
        </w:rPr>
        <w:t>Binncker</w:t>
      </w:r>
      <w:proofErr w:type="spellEnd"/>
      <w:r>
        <w:rPr>
          <w:rFonts w:ascii="ArialMT" w:hAnsi="ArialMT" w:cs="ArialMT"/>
          <w:sz w:val="24"/>
          <w:szCs w:val="24"/>
        </w:rPr>
        <w:t xml:space="preserve">, MJ et al,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Comparison of four assays for the detection of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cryptococcal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antigen</w:t>
      </w:r>
      <w:proofErr w:type="gram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Clin</w:t>
      </w:r>
      <w:proofErr w:type="spellEnd"/>
      <w:r>
        <w:rPr>
          <w:rFonts w:ascii="ArialMT" w:hAnsi="ArialMT" w:cs="ArialMT"/>
          <w:sz w:val="24"/>
          <w:szCs w:val="24"/>
        </w:rPr>
        <w:t xml:space="preserve"> Vaccine </w:t>
      </w:r>
      <w:proofErr w:type="spellStart"/>
      <w:r>
        <w:rPr>
          <w:rFonts w:ascii="ArialMT" w:hAnsi="ArialMT" w:cs="ArialMT"/>
          <w:sz w:val="24"/>
          <w:szCs w:val="24"/>
        </w:rPr>
        <w:t>Immunol</w:t>
      </w:r>
      <w:proofErr w:type="spellEnd"/>
      <w:r>
        <w:rPr>
          <w:rFonts w:ascii="ArialMT" w:hAnsi="ArialMT" w:cs="ArialMT"/>
          <w:sz w:val="24"/>
          <w:szCs w:val="24"/>
        </w:rPr>
        <w:t>, 1988, 2012.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Binnicker, MJ, Mayo Clinic Laboratories, Rochester, MN, personal communication,</w:t>
      </w:r>
    </w:p>
    <w:p w:rsidR="007719E0" w:rsidRDefault="00A2770E" w:rsidP="00A2770E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March 2013.</w:t>
      </w: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Pr="00881520" w:rsidRDefault="000D2DCB" w:rsidP="000D2DCB">
      <w:pPr>
        <w:jc w:val="center"/>
        <w:rPr>
          <w:rFonts w:ascii="Arial" w:hAnsi="Arial" w:cs="Arial"/>
          <w:sz w:val="32"/>
          <w:szCs w:val="32"/>
        </w:rPr>
      </w:pPr>
      <w:r w:rsidRPr="00833100">
        <w:rPr>
          <w:rFonts w:ascii="Arial" w:hAnsi="Arial" w:cs="Arial"/>
          <w:sz w:val="32"/>
          <w:szCs w:val="32"/>
        </w:rPr>
        <w:lastRenderedPageBreak/>
        <w:t>Document Review Form</w:t>
      </w:r>
    </w:p>
    <w:p w:rsidR="000D2DCB" w:rsidRDefault="000D2DCB" w:rsidP="000D2DC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5130"/>
        <w:gridCol w:w="1795"/>
      </w:tblGrid>
      <w:tr w:rsidR="000D2DCB" w:rsidTr="00FA030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                                                    Date</w:t>
            </w:r>
          </w:p>
        </w:tc>
      </w:tr>
      <w:tr w:rsidR="000D2DCB" w:rsidTr="00FA030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Director Approval –</w:t>
            </w:r>
          </w:p>
          <w:p w:rsidR="000D2DCB" w:rsidRDefault="000D2DCB" w:rsidP="00FA0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ARMC Cancer Center</w:t>
            </w:r>
          </w:p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ARMC Main Lab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</w:tr>
      <w:tr w:rsidR="000D2DCB" w:rsidTr="00FA030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Director Approval –</w:t>
            </w:r>
          </w:p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MedCenter Mebane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2DCB" w:rsidRDefault="000D2DCB" w:rsidP="000D2DCB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6"/>
        <w:gridCol w:w="4043"/>
        <w:gridCol w:w="1781"/>
      </w:tblGrid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jc w:val="center"/>
              <w:rPr>
                <w:rFonts w:ascii="Arial" w:hAnsi="Arial" w:cs="Arial"/>
              </w:rPr>
            </w:pPr>
            <w:r w:rsidRPr="002464B5">
              <w:rPr>
                <w:rFonts w:ascii="Arial" w:hAnsi="Arial" w:cs="Arial"/>
              </w:rPr>
              <w:t>Name</w:t>
            </w:r>
          </w:p>
        </w:tc>
        <w:tc>
          <w:tcPr>
            <w:tcW w:w="4140" w:type="dxa"/>
          </w:tcPr>
          <w:p w:rsidR="000D2DCB" w:rsidRPr="002464B5" w:rsidRDefault="000D2DCB" w:rsidP="00FA0302">
            <w:pPr>
              <w:jc w:val="center"/>
              <w:rPr>
                <w:rFonts w:ascii="Arial" w:hAnsi="Arial" w:cs="Arial"/>
              </w:rPr>
            </w:pPr>
            <w:r w:rsidRPr="002464B5">
              <w:rPr>
                <w:rFonts w:ascii="Arial" w:hAnsi="Arial" w:cs="Arial"/>
              </w:rPr>
              <w:t>Signature</w:t>
            </w:r>
          </w:p>
        </w:tc>
        <w:tc>
          <w:tcPr>
            <w:tcW w:w="1818" w:type="dxa"/>
          </w:tcPr>
          <w:p w:rsidR="000D2DCB" w:rsidRPr="002464B5" w:rsidRDefault="000D2DCB" w:rsidP="00FA0302">
            <w:pPr>
              <w:jc w:val="center"/>
              <w:rPr>
                <w:rFonts w:ascii="Arial" w:hAnsi="Arial" w:cs="Arial"/>
              </w:rPr>
            </w:pPr>
            <w:r w:rsidRPr="002464B5">
              <w:rPr>
                <w:rFonts w:ascii="Arial" w:hAnsi="Arial" w:cs="Arial"/>
              </w:rPr>
              <w:t>Date</w:t>
            </w: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467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</w:tbl>
    <w:p w:rsidR="000D2DCB" w:rsidRDefault="000D2DCB" w:rsidP="000D2DCB">
      <w:pPr>
        <w:rPr>
          <w:rFonts w:ascii="Arial" w:hAnsi="Arial" w:cs="Arial"/>
          <w:b/>
          <w:sz w:val="28"/>
          <w:szCs w:val="28"/>
        </w:rPr>
      </w:pPr>
    </w:p>
    <w:p w:rsidR="000D2DCB" w:rsidRPr="00780A28" w:rsidRDefault="000D2DCB" w:rsidP="000D2DCB">
      <w:pPr>
        <w:jc w:val="center"/>
        <w:rPr>
          <w:rFonts w:ascii="Arial" w:hAnsi="Arial" w:cs="Arial"/>
          <w:sz w:val="28"/>
          <w:szCs w:val="28"/>
        </w:rPr>
      </w:pPr>
      <w:r w:rsidRPr="00780A28">
        <w:rPr>
          <w:rFonts w:ascii="Arial" w:hAnsi="Arial" w:cs="Arial"/>
          <w:sz w:val="28"/>
          <w:szCs w:val="28"/>
        </w:rPr>
        <w:t>HISTORY PAGE</w:t>
      </w:r>
    </w:p>
    <w:p w:rsidR="000D2DCB" w:rsidRPr="00780A28" w:rsidRDefault="000D2DCB" w:rsidP="000D2DCB">
      <w:pPr>
        <w:rPr>
          <w:rFonts w:ascii="Arial" w:hAnsi="Arial" w:cs="Arial"/>
        </w:rPr>
      </w:pPr>
    </w:p>
    <w:p w:rsidR="000D2DCB" w:rsidRDefault="000D2DCB" w:rsidP="000D2DCB">
      <w:pPr>
        <w:rPr>
          <w:rFonts w:ascii="Arial" w:hAnsi="Arial" w:cs="Arial"/>
        </w:rPr>
      </w:pPr>
      <w:r w:rsidRPr="00780A28">
        <w:rPr>
          <w:rFonts w:ascii="Arial" w:hAnsi="Arial" w:cs="Arial"/>
        </w:rPr>
        <w:t>SOP Number:</w:t>
      </w:r>
      <w:r>
        <w:rPr>
          <w:rFonts w:ascii="Arial" w:hAnsi="Arial" w:cs="Arial"/>
        </w:rPr>
        <w:t xml:space="preserve"> </w:t>
      </w:r>
    </w:p>
    <w:p w:rsidR="000D2DCB" w:rsidRDefault="000D2DCB" w:rsidP="000D2DCB">
      <w:pPr>
        <w:rPr>
          <w:rFonts w:ascii="Arial" w:hAnsi="Arial" w:cs="Arial"/>
        </w:rPr>
      </w:pPr>
      <w:r w:rsidRPr="00780A28">
        <w:rPr>
          <w:rFonts w:ascii="Arial" w:hAnsi="Arial" w:cs="Arial"/>
        </w:rPr>
        <w:t>SOP Title:</w:t>
      </w:r>
      <w:r>
        <w:rPr>
          <w:rFonts w:ascii="Arial" w:hAnsi="Arial" w:cs="Arial"/>
        </w:rPr>
        <w:t xml:space="preserve"> </w:t>
      </w:r>
    </w:p>
    <w:p w:rsidR="000D2DCB" w:rsidRPr="00384983" w:rsidRDefault="000D2DCB" w:rsidP="000D2DCB">
      <w:pPr>
        <w:rPr>
          <w:rFonts w:ascii="Arial" w:hAnsi="Arial" w:cs="Arial"/>
          <w:b/>
        </w:rPr>
      </w:pPr>
      <w:r w:rsidRPr="00780A28">
        <w:rPr>
          <w:rFonts w:ascii="Arial" w:hAnsi="Arial" w:cs="Arial"/>
        </w:rPr>
        <w:t>Written By: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0D2DCB" w:rsidRPr="00780A28" w:rsidRDefault="000D2DCB" w:rsidP="000D2DCB">
      <w:pPr>
        <w:rPr>
          <w:rFonts w:ascii="Arial" w:hAnsi="Arial" w:cs="Arial"/>
          <w:b/>
        </w:rPr>
      </w:pPr>
      <w:r w:rsidRPr="00780A28">
        <w:rPr>
          <w:rFonts w:ascii="Arial" w:hAnsi="Arial" w:cs="Arial"/>
        </w:rPr>
        <w:t xml:space="preserve">Manual in which Hard Copy of this SOP is located: </w:t>
      </w:r>
    </w:p>
    <w:p w:rsidR="000D2DCB" w:rsidRPr="00780A28" w:rsidRDefault="000D2DCB" w:rsidP="000D2DCB">
      <w:pPr>
        <w:rPr>
          <w:rFonts w:ascii="Arial" w:hAnsi="Arial" w:cs="Arial"/>
          <w:b/>
        </w:rPr>
      </w:pPr>
      <w:r w:rsidRPr="00780A28">
        <w:rPr>
          <w:rFonts w:ascii="Arial" w:hAnsi="Arial" w:cs="Arial"/>
        </w:rPr>
        <w:t xml:space="preserve">Distribution: </w:t>
      </w:r>
    </w:p>
    <w:p w:rsidR="000D2DCB" w:rsidRPr="00780A28" w:rsidRDefault="000D2DCB" w:rsidP="000D2DCB">
      <w:pPr>
        <w:rPr>
          <w:rFonts w:ascii="Arial" w:hAnsi="Arial" w:cs="Arial"/>
        </w:rPr>
      </w:pPr>
      <w:r w:rsidRPr="00780A28">
        <w:rPr>
          <w:rFonts w:ascii="Arial" w:hAnsi="Arial" w:cs="Arial"/>
        </w:rPr>
        <w:t>Supersedes Procedure:</w:t>
      </w:r>
      <w:r>
        <w:rPr>
          <w:rFonts w:ascii="Arial" w:hAnsi="Arial" w:cs="Arial"/>
        </w:rPr>
        <w:t xml:space="preserve">  </w:t>
      </w:r>
      <w:r w:rsidRPr="007A3783">
        <w:rPr>
          <w:rFonts w:ascii="Arial" w:hAnsi="Arial" w:cs="Arial"/>
          <w:b/>
        </w:rPr>
        <w:t>none</w:t>
      </w:r>
    </w:p>
    <w:p w:rsidR="000D2DCB" w:rsidRPr="00780A28" w:rsidRDefault="000D2DCB" w:rsidP="000D2DCB">
      <w:pPr>
        <w:rPr>
          <w:rFonts w:ascii="Arial" w:hAnsi="Arial" w:cs="Arial"/>
        </w:rPr>
      </w:pPr>
    </w:p>
    <w:p w:rsidR="000D2DCB" w:rsidRPr="00780A28" w:rsidRDefault="000D2DCB" w:rsidP="000D2DCB">
      <w:pPr>
        <w:jc w:val="center"/>
        <w:rPr>
          <w:rFonts w:ascii="Arial" w:hAnsi="Arial" w:cs="Arial"/>
        </w:rPr>
      </w:pPr>
      <w:r w:rsidRPr="00780A28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0D2DCB" w:rsidRPr="00780A28" w:rsidTr="00FA0302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6E5DF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6E5DF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11D87" w:rsidRDefault="000D2DCB" w:rsidP="00FA03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554FD3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554FD3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00F40" w:rsidRDefault="000D2DCB" w:rsidP="00FA030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0C0FF5" w:rsidRDefault="000D2DCB" w:rsidP="00FA030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FA0302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FA0302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FA030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</w:tbl>
    <w:p w:rsidR="000D2DCB" w:rsidRPr="00780A28" w:rsidRDefault="000D2DCB" w:rsidP="000D2DCB">
      <w:pPr>
        <w:rPr>
          <w:rFonts w:ascii="Arial" w:hAnsi="Arial" w:cs="Arial"/>
        </w:rPr>
      </w:pPr>
    </w:p>
    <w:p w:rsidR="000D2DCB" w:rsidRPr="00780A28" w:rsidRDefault="000D2DCB" w:rsidP="000D2DC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0D2DCB" w:rsidRPr="00780A28" w:rsidRDefault="000D2DCB" w:rsidP="000D2DCB">
      <w:pPr>
        <w:rPr>
          <w:rFonts w:ascii="Arial" w:hAnsi="Arial" w:cs="Arial"/>
        </w:rPr>
      </w:pPr>
    </w:p>
    <w:p w:rsidR="000D2DCB" w:rsidRPr="00780A28" w:rsidRDefault="000D2DCB" w:rsidP="000D2DC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0D2DCB" w:rsidRDefault="000D2DCB" w:rsidP="00A2770E"/>
    <w:sectPr w:rsidR="000D2DC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92" w:rsidRDefault="00934E92" w:rsidP="00934E92">
      <w:pPr>
        <w:spacing w:after="0" w:line="240" w:lineRule="auto"/>
      </w:pPr>
      <w:r>
        <w:separator/>
      </w:r>
    </w:p>
  </w:endnote>
  <w:endnote w:type="continuationSeparator" w:id="0">
    <w:p w:rsidR="00934E92" w:rsidRDefault="00934E92" w:rsidP="0093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92" w:rsidRDefault="00934E92" w:rsidP="00934E92">
      <w:pPr>
        <w:spacing w:after="0" w:line="240" w:lineRule="auto"/>
      </w:pPr>
      <w:r>
        <w:separator/>
      </w:r>
    </w:p>
  </w:footnote>
  <w:footnote w:type="continuationSeparator" w:id="0">
    <w:p w:rsidR="00934E92" w:rsidRDefault="00934E92" w:rsidP="0093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92" w:rsidRDefault="00934E92">
    <w:pPr>
      <w:pStyle w:val="Header"/>
    </w:pPr>
    <w:r>
      <w:t>Cone Health Clinical Laboratories</w:t>
    </w:r>
    <w:r>
      <w:tab/>
      <w:t xml:space="preserve">                                         </w:t>
    </w:r>
    <w:r>
      <w:tab/>
      <w:t>MICRO-740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856"/>
    <w:multiLevelType w:val="hybridMultilevel"/>
    <w:tmpl w:val="500E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A50"/>
    <w:multiLevelType w:val="hybridMultilevel"/>
    <w:tmpl w:val="58A8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78A"/>
    <w:multiLevelType w:val="hybridMultilevel"/>
    <w:tmpl w:val="CB562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D2033"/>
    <w:multiLevelType w:val="hybridMultilevel"/>
    <w:tmpl w:val="6D060CCE"/>
    <w:lvl w:ilvl="0" w:tplc="01B0F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26CBD"/>
    <w:multiLevelType w:val="hybridMultilevel"/>
    <w:tmpl w:val="AF4EB586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C2EB9"/>
    <w:multiLevelType w:val="hybridMultilevel"/>
    <w:tmpl w:val="48D6BDE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F563298"/>
    <w:multiLevelType w:val="hybridMultilevel"/>
    <w:tmpl w:val="108C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A7F7B"/>
    <w:multiLevelType w:val="hybridMultilevel"/>
    <w:tmpl w:val="BB80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B3A61"/>
    <w:multiLevelType w:val="hybridMultilevel"/>
    <w:tmpl w:val="B6A8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302EF"/>
    <w:multiLevelType w:val="hybridMultilevel"/>
    <w:tmpl w:val="FDEC0502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0F06840"/>
    <w:multiLevelType w:val="hybridMultilevel"/>
    <w:tmpl w:val="1D8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B35EB"/>
    <w:multiLevelType w:val="hybridMultilevel"/>
    <w:tmpl w:val="21E80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C6B"/>
    <w:multiLevelType w:val="hybridMultilevel"/>
    <w:tmpl w:val="E250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27F1B"/>
    <w:multiLevelType w:val="hybridMultilevel"/>
    <w:tmpl w:val="849A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03CE"/>
    <w:multiLevelType w:val="hybridMultilevel"/>
    <w:tmpl w:val="5CD851B6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13BC1"/>
    <w:multiLevelType w:val="hybridMultilevel"/>
    <w:tmpl w:val="294251E8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0732"/>
    <w:multiLevelType w:val="hybridMultilevel"/>
    <w:tmpl w:val="92D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5696C"/>
    <w:multiLevelType w:val="hybridMultilevel"/>
    <w:tmpl w:val="326E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F3432"/>
    <w:multiLevelType w:val="hybridMultilevel"/>
    <w:tmpl w:val="23A0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87ED9"/>
    <w:multiLevelType w:val="hybridMultilevel"/>
    <w:tmpl w:val="89C8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1318E"/>
    <w:multiLevelType w:val="hybridMultilevel"/>
    <w:tmpl w:val="82DE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A4328"/>
    <w:multiLevelType w:val="hybridMultilevel"/>
    <w:tmpl w:val="7734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12480"/>
    <w:multiLevelType w:val="hybridMultilevel"/>
    <w:tmpl w:val="6AB6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160BB"/>
    <w:multiLevelType w:val="hybridMultilevel"/>
    <w:tmpl w:val="653E68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16"/>
  </w:num>
  <w:num w:numId="5">
    <w:abstractNumId w:val="22"/>
  </w:num>
  <w:num w:numId="6">
    <w:abstractNumId w:val="23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9"/>
  </w:num>
  <w:num w:numId="14">
    <w:abstractNumId w:val="0"/>
  </w:num>
  <w:num w:numId="15">
    <w:abstractNumId w:val="13"/>
  </w:num>
  <w:num w:numId="16">
    <w:abstractNumId w:val="9"/>
  </w:num>
  <w:num w:numId="17">
    <w:abstractNumId w:val="14"/>
  </w:num>
  <w:num w:numId="18">
    <w:abstractNumId w:val="15"/>
  </w:num>
  <w:num w:numId="19">
    <w:abstractNumId w:val="5"/>
  </w:num>
  <w:num w:numId="20">
    <w:abstractNumId w:val="4"/>
  </w:num>
  <w:num w:numId="21">
    <w:abstractNumId w:val="6"/>
  </w:num>
  <w:num w:numId="22">
    <w:abstractNumId w:val="2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0E"/>
    <w:rsid w:val="000D2DCB"/>
    <w:rsid w:val="00111EDD"/>
    <w:rsid w:val="00180693"/>
    <w:rsid w:val="00383B7E"/>
    <w:rsid w:val="003A308D"/>
    <w:rsid w:val="00406B75"/>
    <w:rsid w:val="00531AAA"/>
    <w:rsid w:val="00540DAE"/>
    <w:rsid w:val="00582080"/>
    <w:rsid w:val="005B4B52"/>
    <w:rsid w:val="006D6B72"/>
    <w:rsid w:val="007A6785"/>
    <w:rsid w:val="007C5F44"/>
    <w:rsid w:val="008A3C99"/>
    <w:rsid w:val="00934E92"/>
    <w:rsid w:val="00A2770E"/>
    <w:rsid w:val="00AB703A"/>
    <w:rsid w:val="00B028C0"/>
    <w:rsid w:val="00B35C63"/>
    <w:rsid w:val="00D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189B4-5D5F-4083-A09E-08A0D37F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92"/>
  </w:style>
  <w:style w:type="paragraph" w:styleId="Footer">
    <w:name w:val="footer"/>
    <w:basedOn w:val="Normal"/>
    <w:link w:val="FooterChar"/>
    <w:uiPriority w:val="99"/>
    <w:unhideWhenUsed/>
    <w:rsid w:val="0093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4E3A-C472-4C72-8B89-B58A6351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Sharon</dc:creator>
  <cp:keywords/>
  <dc:description/>
  <cp:lastModifiedBy>Davis, Sharon</cp:lastModifiedBy>
  <cp:revision>8</cp:revision>
  <dcterms:created xsi:type="dcterms:W3CDTF">2017-04-13T17:58:00Z</dcterms:created>
  <dcterms:modified xsi:type="dcterms:W3CDTF">2017-05-03T11:55:00Z</dcterms:modified>
</cp:coreProperties>
</file>