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6598" w14:textId="259CAA16" w:rsidR="004C3BBF" w:rsidRPr="00E913D0" w:rsidRDefault="003801B6" w:rsidP="00E913D0">
      <w:pPr>
        <w:pStyle w:val="Head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E913D0">
        <w:rPr>
          <w:rFonts w:ascii="Arial" w:hAnsi="Arial" w:cs="Arial"/>
        </w:rPr>
        <w:t xml:space="preserve">                      </w:t>
      </w:r>
      <w:r w:rsidR="00E913D0">
        <w:rPr>
          <w:rFonts w:ascii="Arial" w:hAnsi="Arial" w:cs="Arial"/>
        </w:rPr>
        <w:tab/>
        <w:t xml:space="preserve">            </w:t>
      </w:r>
      <w:r w:rsidR="00D9492D">
        <w:rPr>
          <w:rFonts w:ascii="Arial" w:hAnsi="Arial" w:cs="Arial"/>
        </w:rPr>
        <w:t xml:space="preserve"> </w:t>
      </w:r>
      <w:r w:rsidR="00E913D0" w:rsidRPr="00E913D0">
        <w:rPr>
          <w:rFonts w:ascii="Arial" w:hAnsi="Arial" w:cs="Arial"/>
          <w:sz w:val="28"/>
          <w:szCs w:val="28"/>
        </w:rPr>
        <w:t xml:space="preserve">TITLE: </w:t>
      </w:r>
      <w:r w:rsidR="00D9492D" w:rsidRPr="00E913D0">
        <w:rPr>
          <w:rFonts w:ascii="Arial" w:hAnsi="Arial" w:cs="Arial"/>
          <w:sz w:val="28"/>
          <w:szCs w:val="28"/>
        </w:rPr>
        <w:t xml:space="preserve">Cepheid - </w:t>
      </w:r>
      <w:r w:rsidR="003669CA" w:rsidRPr="00E913D0">
        <w:rPr>
          <w:rFonts w:ascii="Arial" w:hAnsi="Arial" w:cs="Arial"/>
          <w:sz w:val="28"/>
          <w:szCs w:val="28"/>
        </w:rPr>
        <w:t>XPERT® Flu</w:t>
      </w:r>
    </w:p>
    <w:p w14:paraId="0F9D6599" w14:textId="77777777" w:rsidR="004C3BBF" w:rsidRDefault="004C3BBF">
      <w:pPr>
        <w:jc w:val="both"/>
        <w:rPr>
          <w:rFonts w:ascii="Arial" w:hAnsi="Arial" w:cs="Arial"/>
          <w:b w:val="0"/>
        </w:rPr>
      </w:pPr>
    </w:p>
    <w:p w14:paraId="0F9D659A" w14:textId="18AC91AA" w:rsidR="003669CA" w:rsidRPr="003801B6" w:rsidRDefault="00E466DA" w:rsidP="003801B6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  <w:r w:rsidR="003801B6">
        <w:rPr>
          <w:rFonts w:ascii="Arial" w:hAnsi="Arial" w:cs="Arial"/>
        </w:rPr>
        <w:t xml:space="preserve"> </w:t>
      </w:r>
      <w:r w:rsidR="003669CA" w:rsidRPr="003669CA">
        <w:rPr>
          <w:rFonts w:ascii="Arial" w:hAnsi="Arial" w:cs="Arial"/>
          <w:b w:val="0"/>
        </w:rPr>
        <w:t>The Cepheid Xpert® Flu Assay, performed on the GeneXpert® Instrument Systems, is an autom</w:t>
      </w:r>
      <w:r w:rsidR="003669CA">
        <w:rPr>
          <w:rFonts w:ascii="Arial" w:hAnsi="Arial" w:cs="Arial"/>
          <w:b w:val="0"/>
        </w:rPr>
        <w:t xml:space="preserve">ated, multiplex real-time RTPCR </w:t>
      </w:r>
      <w:r w:rsidR="003669CA" w:rsidRPr="003669CA">
        <w:rPr>
          <w:rFonts w:ascii="Arial" w:hAnsi="Arial" w:cs="Arial"/>
          <w:b w:val="0"/>
        </w:rPr>
        <w:t xml:space="preserve">assay intended for the </w:t>
      </w:r>
      <w:r w:rsidR="003669CA" w:rsidRPr="003669CA">
        <w:rPr>
          <w:rFonts w:ascii="Arial" w:hAnsi="Arial" w:cs="Arial"/>
          <w:b w:val="0"/>
          <w:i/>
          <w:iCs/>
        </w:rPr>
        <w:t xml:space="preserve">in vitro </w:t>
      </w:r>
      <w:r w:rsidR="003669CA" w:rsidRPr="003669CA">
        <w:rPr>
          <w:rFonts w:ascii="Arial" w:hAnsi="Arial" w:cs="Arial"/>
          <w:b w:val="0"/>
        </w:rPr>
        <w:t>qualitative detection and differentiation of influenz</w:t>
      </w:r>
      <w:r w:rsidR="00A95E74">
        <w:rPr>
          <w:rFonts w:ascii="Arial" w:hAnsi="Arial" w:cs="Arial"/>
          <w:b w:val="0"/>
        </w:rPr>
        <w:t xml:space="preserve">a A and </w:t>
      </w:r>
      <w:r w:rsidR="003669CA">
        <w:rPr>
          <w:rFonts w:ascii="Arial" w:hAnsi="Arial" w:cs="Arial"/>
          <w:b w:val="0"/>
        </w:rPr>
        <w:t xml:space="preserve">influenza B </w:t>
      </w:r>
      <w:r w:rsidR="003669CA" w:rsidRPr="003669CA">
        <w:rPr>
          <w:rFonts w:ascii="Arial" w:hAnsi="Arial" w:cs="Arial"/>
          <w:b w:val="0"/>
        </w:rPr>
        <w:t>viral RNA. The</w:t>
      </w:r>
      <w:r w:rsidR="003669CA">
        <w:rPr>
          <w:rFonts w:ascii="Arial" w:hAnsi="Arial" w:cs="Arial"/>
          <w:b w:val="0"/>
        </w:rPr>
        <w:t xml:space="preserve"> </w:t>
      </w:r>
      <w:r w:rsidR="003669CA" w:rsidRPr="003669CA">
        <w:rPr>
          <w:rFonts w:ascii="Arial" w:hAnsi="Arial" w:cs="Arial"/>
          <w:b w:val="0"/>
        </w:rPr>
        <w:t>Xpert Flu Ass</w:t>
      </w:r>
      <w:r w:rsidR="003669CA">
        <w:rPr>
          <w:rFonts w:ascii="Arial" w:hAnsi="Arial" w:cs="Arial"/>
          <w:b w:val="0"/>
        </w:rPr>
        <w:t xml:space="preserve">ay is </w:t>
      </w:r>
      <w:r w:rsidR="003669CA" w:rsidRPr="003669CA">
        <w:rPr>
          <w:rFonts w:ascii="Arial" w:hAnsi="Arial" w:cs="Arial"/>
          <w:b w:val="0"/>
        </w:rPr>
        <w:t>intended as an aid in the diagnosis of influenza.</w:t>
      </w:r>
    </w:p>
    <w:p w14:paraId="0F9D659B" w14:textId="77777777" w:rsidR="003669CA" w:rsidRDefault="003669CA" w:rsidP="003669CA">
      <w:pPr>
        <w:overflowPunct/>
        <w:textAlignment w:val="auto"/>
        <w:rPr>
          <w:rFonts w:ascii="Arial" w:hAnsi="Arial" w:cs="Arial"/>
          <w:b w:val="0"/>
        </w:rPr>
      </w:pPr>
    </w:p>
    <w:p w14:paraId="0F9D659C" w14:textId="77777777" w:rsidR="004F3102" w:rsidRPr="004B44B1" w:rsidRDefault="004F3102" w:rsidP="004F3102">
      <w:pPr>
        <w:overflowPunct/>
        <w:textAlignment w:val="auto"/>
        <w:rPr>
          <w:rFonts w:ascii="Arial" w:hAnsi="Arial" w:cs="Arial"/>
          <w:b w:val="0"/>
        </w:rPr>
      </w:pPr>
      <w:r w:rsidRPr="004B44B1">
        <w:rPr>
          <w:rFonts w:ascii="Arial" w:hAnsi="Arial" w:cs="Arial"/>
          <w:b w:val="0"/>
        </w:rPr>
        <w:t>Influenza vi</w:t>
      </w:r>
      <w:r w:rsidR="00D46958">
        <w:rPr>
          <w:rFonts w:ascii="Arial" w:hAnsi="Arial" w:cs="Arial"/>
          <w:b w:val="0"/>
        </w:rPr>
        <w:t xml:space="preserve">ruses are classified into types. </w:t>
      </w:r>
      <w:r w:rsidR="004B44B1">
        <w:rPr>
          <w:rFonts w:ascii="Arial" w:hAnsi="Arial" w:cs="Arial"/>
          <w:b w:val="0"/>
        </w:rPr>
        <w:t xml:space="preserve">Influenza A is </w:t>
      </w:r>
      <w:r w:rsidRPr="004B44B1">
        <w:rPr>
          <w:rFonts w:ascii="Arial" w:hAnsi="Arial" w:cs="Arial"/>
          <w:b w:val="0"/>
        </w:rPr>
        <w:t>the most common type of influenza virus in humans, and is generally responsible for seasonal fl</w:t>
      </w:r>
      <w:r w:rsidR="00D46958">
        <w:rPr>
          <w:rFonts w:ascii="Arial" w:hAnsi="Arial" w:cs="Arial"/>
          <w:b w:val="0"/>
        </w:rPr>
        <w:t xml:space="preserve">u epidemics and potentially can </w:t>
      </w:r>
      <w:r w:rsidRPr="004B44B1">
        <w:rPr>
          <w:rFonts w:ascii="Arial" w:hAnsi="Arial" w:cs="Arial"/>
          <w:b w:val="0"/>
        </w:rPr>
        <w:t>cause pandemics.</w:t>
      </w:r>
    </w:p>
    <w:p w14:paraId="0F9D659D" w14:textId="77777777" w:rsidR="00D46958" w:rsidRDefault="00D46958">
      <w:pPr>
        <w:jc w:val="both"/>
        <w:rPr>
          <w:rFonts w:ascii="Arial" w:hAnsi="Arial" w:cs="Arial"/>
        </w:rPr>
      </w:pPr>
    </w:p>
    <w:p w14:paraId="0F9D659E" w14:textId="1DC7DB7A" w:rsidR="0017296B" w:rsidRDefault="0017296B" w:rsidP="0017296B">
      <w:pPr>
        <w:overflowPunct/>
        <w:textAlignment w:val="auto"/>
        <w:rPr>
          <w:rFonts w:ascii="Arial" w:hAnsi="Arial" w:cs="Arial"/>
          <w:b w:val="0"/>
        </w:rPr>
      </w:pPr>
      <w:r w:rsidRPr="0017296B">
        <w:rPr>
          <w:rFonts w:ascii="Arial" w:hAnsi="Arial" w:cs="Arial"/>
          <w:b w:val="0"/>
        </w:rPr>
        <w:t>Active surveillance programs in conjunction with infect</w:t>
      </w:r>
      <w:r>
        <w:rPr>
          <w:rFonts w:ascii="Arial" w:hAnsi="Arial" w:cs="Arial"/>
          <w:b w:val="0"/>
        </w:rPr>
        <w:t xml:space="preserve">ion control precautions are </w:t>
      </w:r>
      <w:r w:rsidRPr="0017296B">
        <w:rPr>
          <w:rFonts w:ascii="Arial" w:hAnsi="Arial" w:cs="Arial"/>
          <w:b w:val="0"/>
        </w:rPr>
        <w:t>impo</w:t>
      </w:r>
      <w:r>
        <w:rPr>
          <w:rFonts w:ascii="Arial" w:hAnsi="Arial" w:cs="Arial"/>
          <w:b w:val="0"/>
        </w:rPr>
        <w:t xml:space="preserve">rtant components for preventing </w:t>
      </w:r>
      <w:r w:rsidRPr="0017296B">
        <w:rPr>
          <w:rFonts w:ascii="Arial" w:hAnsi="Arial" w:cs="Arial"/>
          <w:b w:val="0"/>
        </w:rPr>
        <w:t xml:space="preserve">transmission of influenza. The use of assays that provide rapid results to identify and differentiate </w:t>
      </w:r>
      <w:r>
        <w:rPr>
          <w:rFonts w:ascii="Arial" w:hAnsi="Arial" w:cs="Arial"/>
          <w:b w:val="0"/>
        </w:rPr>
        <w:t xml:space="preserve">the infecting agent in patients </w:t>
      </w:r>
      <w:r w:rsidRPr="0017296B">
        <w:rPr>
          <w:rFonts w:ascii="Arial" w:hAnsi="Arial" w:cs="Arial"/>
          <w:b w:val="0"/>
        </w:rPr>
        <w:t xml:space="preserve">infected with seasonal flu is also an important factor for effective control, </w:t>
      </w:r>
      <w:r>
        <w:rPr>
          <w:rFonts w:ascii="Arial" w:hAnsi="Arial" w:cs="Arial"/>
          <w:b w:val="0"/>
        </w:rPr>
        <w:t xml:space="preserve">proper choice of treatment, and </w:t>
      </w:r>
      <w:r w:rsidRPr="0017296B">
        <w:rPr>
          <w:rFonts w:ascii="Arial" w:hAnsi="Arial" w:cs="Arial"/>
          <w:b w:val="0"/>
        </w:rPr>
        <w:t>prevention of widespread outbreaks of influenza.</w:t>
      </w:r>
    </w:p>
    <w:p w14:paraId="0F9D659F" w14:textId="77777777" w:rsidR="0017296B" w:rsidRDefault="0017296B">
      <w:pPr>
        <w:jc w:val="both"/>
        <w:rPr>
          <w:rFonts w:ascii="Arial" w:hAnsi="Arial" w:cs="Arial"/>
        </w:rPr>
      </w:pPr>
    </w:p>
    <w:p w14:paraId="0F9D65A0" w14:textId="77777777" w:rsidR="00E466DA" w:rsidRPr="003801B6" w:rsidRDefault="003C3289" w:rsidP="003801B6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SCOPE:</w:t>
      </w:r>
      <w:r w:rsidR="003801B6">
        <w:rPr>
          <w:rFonts w:ascii="Arial" w:hAnsi="Arial" w:cs="Arial"/>
        </w:rPr>
        <w:t xml:space="preserve"> </w:t>
      </w:r>
      <w:r w:rsidR="00D9492D">
        <w:rPr>
          <w:rFonts w:ascii="Arial" w:hAnsi="Arial" w:cs="Arial"/>
          <w:b w:val="0"/>
        </w:rPr>
        <w:t>To provide instruction on the processing and testing of patient and quality control specimens for influenza PCR testing.</w:t>
      </w:r>
    </w:p>
    <w:p w14:paraId="0F9D65A1" w14:textId="76D11ABD" w:rsidR="00CC1302" w:rsidRDefault="00CC130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4EFBAB76" w14:textId="2F953B79" w:rsidR="00A95E74" w:rsidRP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COMPLEXITY LEVEL: </w:t>
      </w:r>
      <w:r>
        <w:rPr>
          <w:rFonts w:ascii="Arial" w:hAnsi="Arial" w:cs="Arial"/>
          <w:b w:val="0"/>
        </w:rPr>
        <w:t>Moderate</w:t>
      </w:r>
    </w:p>
    <w:p w14:paraId="3EDB8D88" w14:textId="0EA4D485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6479A591" w14:textId="06C38154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SAFEY:</w:t>
      </w:r>
    </w:p>
    <w:p w14:paraId="15453262" w14:textId="55FAEC5D" w:rsidR="00A95E74" w:rsidRP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required personal protective equipment for this procedure: Gloves, approved lab coats (worn closed), and biological safety cabinet. </w:t>
      </w:r>
    </w:p>
    <w:p w14:paraId="68A1647C" w14:textId="77777777" w:rsidR="00A95E74" w:rsidRDefault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0F9D65A2" w14:textId="0952D27A" w:rsidR="00E466DA" w:rsidRDefault="00E466DA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4C3BBF">
        <w:rPr>
          <w:rFonts w:ascii="Arial" w:hAnsi="Arial" w:cs="Arial"/>
        </w:rPr>
        <w:t>SPECIMEN:</w:t>
      </w:r>
    </w:p>
    <w:p w14:paraId="49614712" w14:textId="509C6432" w:rsidR="00A95E74" w:rsidRP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Patient Prep: </w:t>
      </w:r>
      <w:r w:rsidRPr="00A95E74">
        <w:rPr>
          <w:rFonts w:ascii="Arial" w:hAnsi="Arial" w:cs="Arial"/>
          <w:b w:val="0"/>
        </w:rPr>
        <w:t>N/A</w:t>
      </w:r>
    </w:p>
    <w:p w14:paraId="00D577C7" w14:textId="590E0B20" w:rsid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Type: </w:t>
      </w:r>
      <w:r w:rsidRPr="00A95E74">
        <w:rPr>
          <w:rFonts w:ascii="Arial" w:hAnsi="Arial" w:cs="Arial"/>
          <w:b w:val="0"/>
        </w:rPr>
        <w:t>Nasopharyngeal swab placed in universal transport media (UTM)</w:t>
      </w:r>
      <w:r>
        <w:rPr>
          <w:rFonts w:ascii="Arial" w:hAnsi="Arial" w:cs="Arial"/>
          <w:b w:val="0"/>
        </w:rPr>
        <w:t>.</w:t>
      </w:r>
    </w:p>
    <w:p w14:paraId="0ACDBB19" w14:textId="41F98368" w:rsidR="00A95E74" w:rsidRDefault="00A95E74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5E74">
        <w:rPr>
          <w:rFonts w:ascii="Arial" w:hAnsi="Arial" w:cs="Arial"/>
        </w:rPr>
        <w:t>Accepatble containers</w:t>
      </w:r>
      <w:r>
        <w:rPr>
          <w:rFonts w:ascii="Arial" w:hAnsi="Arial" w:cs="Arial"/>
          <w:b w:val="0"/>
        </w:rPr>
        <w:t>: Approved UTM</w:t>
      </w:r>
    </w:p>
    <w:p w14:paraId="1C330E91" w14:textId="1E44B163" w:rsidR="00A97F5F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Volume required:</w:t>
      </w:r>
      <w:r>
        <w:rPr>
          <w:rFonts w:ascii="Arial" w:hAnsi="Arial" w:cs="Arial"/>
          <w:b w:val="0"/>
        </w:rPr>
        <w:t xml:space="preserve"> 300 µL</w:t>
      </w:r>
    </w:p>
    <w:p w14:paraId="4C55DA69" w14:textId="25C4342F" w:rsidR="00A97F5F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Storage and stability:</w:t>
      </w:r>
      <w:r>
        <w:rPr>
          <w:rFonts w:ascii="Arial" w:hAnsi="Arial" w:cs="Arial"/>
          <w:b w:val="0"/>
        </w:rPr>
        <w:t xml:space="preserve"> Specimens can be stored at room temperature for up to 24 hours and refrigerated up to 7 days.</w:t>
      </w:r>
    </w:p>
    <w:p w14:paraId="7312B8A7" w14:textId="33F656AD" w:rsidR="00A97F5F" w:rsidRPr="00A95E74" w:rsidRDefault="00A97F5F" w:rsidP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97F5F">
        <w:rPr>
          <w:rFonts w:ascii="Arial" w:hAnsi="Arial" w:cs="Arial"/>
        </w:rPr>
        <w:t>Unacceptable specimens:</w:t>
      </w:r>
      <w:r>
        <w:rPr>
          <w:rFonts w:ascii="Arial" w:hAnsi="Arial" w:cs="Arial"/>
          <w:b w:val="0"/>
        </w:rPr>
        <w:t xml:space="preserve"> Nasal washing/aspirate.</w:t>
      </w:r>
    </w:p>
    <w:p w14:paraId="0F9D65AC" w14:textId="66A4E21F" w:rsidR="00E466DA" w:rsidRPr="00A95E74" w:rsidRDefault="00E466DA" w:rsidP="00A95E7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Handling Conditions:</w:t>
      </w:r>
      <w:r w:rsidR="00A95E74">
        <w:rPr>
          <w:rFonts w:ascii="Arial" w:hAnsi="Arial" w:cs="Arial"/>
          <w:b w:val="0"/>
        </w:rPr>
        <w:t xml:space="preserve"> </w:t>
      </w:r>
      <w:r w:rsidR="00A97F5F">
        <w:rPr>
          <w:rFonts w:ascii="Arial" w:hAnsi="Arial" w:cs="Arial"/>
          <w:b w:val="0"/>
        </w:rPr>
        <w:t xml:space="preserve">Specimens should be processed under the biological safety cabinet. </w:t>
      </w:r>
    </w:p>
    <w:p w14:paraId="0F9D65AD" w14:textId="77777777" w:rsidR="007E6EBE" w:rsidRPr="00414DC5" w:rsidRDefault="007E6EB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5AE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14:paraId="0F9D65AF" w14:textId="602302C6" w:rsidR="00AA2A0D" w:rsidRPr="00386DD2" w:rsidRDefault="00E466DA" w:rsidP="00896EC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386DD2">
        <w:rPr>
          <w:rFonts w:ascii="Arial" w:hAnsi="Arial" w:cs="Arial"/>
        </w:rPr>
        <w:t>Equipment:</w:t>
      </w:r>
    </w:p>
    <w:p w14:paraId="0F9D65B0" w14:textId="30F22DBB" w:rsidR="00AA2A0D" w:rsidRPr="007E6EBE" w:rsidRDefault="00AA2A0D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7E6EBE">
        <w:rPr>
          <w:rFonts w:ascii="Arial" w:hAnsi="Arial" w:cs="Arial"/>
          <w:b w:val="0"/>
        </w:rPr>
        <w:t>GeneXpert DX</w:t>
      </w:r>
    </w:p>
    <w:p w14:paraId="0F9D65B1" w14:textId="55BF42F4" w:rsidR="00AA2A0D" w:rsidRDefault="00AA2A0D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7E6EBE">
        <w:rPr>
          <w:rFonts w:ascii="Arial" w:hAnsi="Arial" w:cs="Arial"/>
          <w:b w:val="0"/>
        </w:rPr>
        <w:t>Vortex</w:t>
      </w:r>
    </w:p>
    <w:p w14:paraId="0F9D65B2" w14:textId="3DF5EF56" w:rsidR="00896EC0" w:rsidRDefault="002204EE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Safety</w:t>
      </w:r>
      <w:r w:rsidR="00896EC0">
        <w:rPr>
          <w:rFonts w:ascii="Arial" w:hAnsi="Arial" w:cs="Arial"/>
          <w:b w:val="0"/>
        </w:rPr>
        <w:t xml:space="preserve"> Hood</w:t>
      </w:r>
    </w:p>
    <w:p w14:paraId="15136C71" w14:textId="77777777" w:rsidR="00A97F5F" w:rsidRDefault="00386DD2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Safety </w:t>
      </w:r>
      <w:r w:rsidR="002204EE">
        <w:rPr>
          <w:rFonts w:ascii="Arial" w:hAnsi="Arial" w:cs="Arial"/>
          <w:b w:val="0"/>
        </w:rPr>
        <w:t>Shield</w:t>
      </w:r>
    </w:p>
    <w:p w14:paraId="0F9D65B4" w14:textId="760E139D" w:rsidR="00E466DA" w:rsidRPr="00A97F5F" w:rsidRDefault="00E466DA" w:rsidP="00A97F5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Materials:</w:t>
      </w:r>
    </w:p>
    <w:p w14:paraId="0049EA87" w14:textId="77777777" w:rsidR="00A97F5F" w:rsidRDefault="00AA2A0D" w:rsidP="00A97F5F">
      <w:pPr>
        <w:overflowPunct/>
        <w:textAlignment w:val="auto"/>
        <w:rPr>
          <w:rFonts w:ascii="Arial" w:hAnsi="Arial" w:cs="Arial"/>
          <w:b w:val="0"/>
          <w:bCs/>
        </w:rPr>
      </w:pPr>
      <w:r w:rsidRPr="00896EC0">
        <w:rPr>
          <w:rFonts w:ascii="Arial" w:hAnsi="Arial" w:cs="Arial"/>
          <w:b w:val="0"/>
          <w:bCs/>
        </w:rPr>
        <w:t>Xpert Flu Assay Cartridges</w:t>
      </w:r>
    </w:p>
    <w:p w14:paraId="4F12C997" w14:textId="7224EC49" w:rsidR="00A97F5F" w:rsidRDefault="00A97F5F" w:rsidP="00896EC0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lastRenderedPageBreak/>
        <w:t>UTM</w:t>
      </w:r>
    </w:p>
    <w:p w14:paraId="19A15E8D" w14:textId="77777777" w:rsidR="00A97F5F" w:rsidRDefault="00AA2A0D" w:rsidP="00A97F5F">
      <w:pPr>
        <w:overflowPunct/>
        <w:textAlignment w:val="auto"/>
        <w:rPr>
          <w:rFonts w:ascii="Arial" w:hAnsi="Arial" w:cs="Arial"/>
          <w:b w:val="0"/>
          <w:bCs/>
        </w:rPr>
      </w:pPr>
      <w:r w:rsidRPr="00896EC0">
        <w:rPr>
          <w:rFonts w:ascii="Arial" w:hAnsi="Arial" w:cs="Arial"/>
          <w:b w:val="0"/>
          <w:bCs/>
        </w:rPr>
        <w:t xml:space="preserve">Disposable 300 μL Transfer Pipettes </w:t>
      </w:r>
    </w:p>
    <w:p w14:paraId="0F9D65B8" w14:textId="41A95EA9" w:rsidR="00896EC0" w:rsidRDefault="00896EC0" w:rsidP="00A97F5F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Gloves</w:t>
      </w:r>
    </w:p>
    <w:p w14:paraId="0F9D65B9" w14:textId="7A11AC2F" w:rsidR="00386DD2" w:rsidRDefault="00386DD2" w:rsidP="00386DD2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Lab Coat</w:t>
      </w:r>
    </w:p>
    <w:p w14:paraId="0F9D65BB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5BC" w14:textId="77777777" w:rsidR="00EF5736" w:rsidRPr="003801B6" w:rsidRDefault="00E466DA" w:rsidP="00EF573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CALIBRATION:</w:t>
      </w:r>
      <w:r w:rsidR="003801B6">
        <w:rPr>
          <w:rFonts w:ascii="Arial" w:hAnsi="Arial" w:cs="Arial"/>
        </w:rPr>
        <w:t xml:space="preserve"> </w:t>
      </w:r>
      <w:r w:rsidR="00EF5736">
        <w:rPr>
          <w:rFonts w:ascii="Arial" w:hAnsi="Arial" w:cs="Arial"/>
          <w:b w:val="0"/>
        </w:rPr>
        <w:t>Calibration is to be performed on each GeneXpert module after every 2,000 PCR tests or 1 year of utilization, whichever comes first.</w:t>
      </w:r>
      <w:r w:rsidR="00CA48C3">
        <w:rPr>
          <w:rFonts w:ascii="Arial" w:hAnsi="Arial" w:cs="Arial"/>
          <w:b w:val="0"/>
        </w:rPr>
        <w:t xml:space="preserve"> Refer to Cepheid GeneXpert Calibraion Procedure for details.</w:t>
      </w:r>
    </w:p>
    <w:p w14:paraId="0F9D65BD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BE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QUALITY CONTROL:</w:t>
      </w:r>
    </w:p>
    <w:p w14:paraId="090423A3" w14:textId="77777777" w:rsidR="00CF0C57" w:rsidRDefault="00CF0C57" w:rsidP="00F0442A">
      <w:pPr>
        <w:overflowPunct/>
        <w:textAlignment w:val="auto"/>
        <w:rPr>
          <w:rFonts w:ascii="Arial" w:hAnsi="Arial" w:cs="Arial"/>
          <w:bCs/>
          <w:u w:val="single"/>
        </w:rPr>
      </w:pPr>
    </w:p>
    <w:p w14:paraId="0F9D65C0" w14:textId="3D769377" w:rsidR="00F0442A" w:rsidRPr="00117337" w:rsidRDefault="00117337" w:rsidP="00F0442A">
      <w:pPr>
        <w:overflowPunct/>
        <w:textAlignment w:val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Internal</w:t>
      </w:r>
      <w:r w:rsidR="00F0442A" w:rsidRPr="00117337">
        <w:rPr>
          <w:rFonts w:ascii="Arial" w:hAnsi="Arial" w:cs="Arial"/>
          <w:bCs/>
          <w:u w:val="single"/>
        </w:rPr>
        <w:t xml:space="preserve"> Quality Controls</w:t>
      </w:r>
      <w:r>
        <w:rPr>
          <w:rFonts w:ascii="Arial" w:hAnsi="Arial" w:cs="Arial"/>
          <w:bCs/>
          <w:u w:val="single"/>
        </w:rPr>
        <w:t>:</w:t>
      </w:r>
    </w:p>
    <w:p w14:paraId="0F9D65C1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Each test includes a Sample Processing Control (SPC) and a Probe Check Control (PCC).</w:t>
      </w:r>
    </w:p>
    <w:p w14:paraId="0F9D65C2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Cs/>
        </w:rPr>
        <w:t xml:space="preserve">• Sample Processing Control (SPC): </w:t>
      </w:r>
      <w:r w:rsidRPr="00F0442A">
        <w:rPr>
          <w:rFonts w:ascii="Arial" w:hAnsi="Arial" w:cs="Arial"/>
          <w:b w:val="0"/>
        </w:rPr>
        <w:t>Ensures the sample was correctly processed. The SPC is an Armored RNA</w:t>
      </w:r>
      <w:r w:rsidRPr="00F0442A">
        <w:rPr>
          <w:rFonts w:ascii="Arial" w:hAnsi="Arial" w:cs="Arial"/>
          <w:bCs/>
        </w:rPr>
        <w:t xml:space="preserve">® </w:t>
      </w:r>
      <w:r>
        <w:rPr>
          <w:rFonts w:ascii="Arial" w:hAnsi="Arial" w:cs="Arial"/>
          <w:b w:val="0"/>
        </w:rPr>
        <w:t xml:space="preserve">in the </w:t>
      </w:r>
      <w:r w:rsidRPr="00F0442A">
        <w:rPr>
          <w:rFonts w:ascii="Arial" w:hAnsi="Arial" w:cs="Arial"/>
          <w:b w:val="0"/>
        </w:rPr>
        <w:t>form of a dry bead that is included in each cartridge to verify adequate processing of the sample virus. The SPC verifies that</w:t>
      </w:r>
    </w:p>
    <w:p w14:paraId="0F9D65C3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lysis of influenza virus has occurred if the organism is present and verifies that the specimen processing is adequate.</w:t>
      </w:r>
    </w:p>
    <w:p w14:paraId="0F9D65C4" w14:textId="77777777" w:rsidR="00F0442A" w:rsidRP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>Additionally this control detects specimen-associated inhibition of the RT-PCR and P</w:t>
      </w:r>
      <w:r>
        <w:rPr>
          <w:rFonts w:ascii="Arial" w:hAnsi="Arial" w:cs="Arial"/>
          <w:b w:val="0"/>
        </w:rPr>
        <w:t xml:space="preserve">CR reactions. The SPC should be </w:t>
      </w:r>
      <w:r w:rsidRPr="00F0442A">
        <w:rPr>
          <w:rFonts w:ascii="Arial" w:hAnsi="Arial" w:cs="Arial"/>
          <w:b w:val="0"/>
        </w:rPr>
        <w:t>positive in a negative sample and can be negative or positive in a positive sample. The SPC p</w:t>
      </w:r>
      <w:r>
        <w:rPr>
          <w:rFonts w:ascii="Arial" w:hAnsi="Arial" w:cs="Arial"/>
          <w:b w:val="0"/>
        </w:rPr>
        <w:t xml:space="preserve">asses if it meets the validated </w:t>
      </w:r>
      <w:r w:rsidRPr="00F0442A">
        <w:rPr>
          <w:rFonts w:ascii="Arial" w:hAnsi="Arial" w:cs="Arial"/>
          <w:b w:val="0"/>
        </w:rPr>
        <w:t>acceptance criteria.</w:t>
      </w:r>
    </w:p>
    <w:p w14:paraId="0F9D65C5" w14:textId="77777777" w:rsidR="00F0442A" w:rsidRDefault="00F0442A" w:rsidP="00F0442A">
      <w:pPr>
        <w:overflowPunct/>
        <w:textAlignment w:val="auto"/>
        <w:rPr>
          <w:rFonts w:ascii="Arial" w:hAnsi="Arial" w:cs="Arial"/>
          <w:b w:val="0"/>
        </w:rPr>
      </w:pPr>
      <w:r w:rsidRPr="00F0442A">
        <w:rPr>
          <w:rFonts w:ascii="Arial" w:hAnsi="Arial" w:cs="Arial"/>
          <w:b w:val="0"/>
        </w:rPr>
        <w:t xml:space="preserve">• </w:t>
      </w:r>
      <w:r w:rsidRPr="00F0442A">
        <w:rPr>
          <w:rFonts w:ascii="Arial" w:hAnsi="Arial" w:cs="Arial"/>
          <w:bCs/>
        </w:rPr>
        <w:t xml:space="preserve">Probe Check Control (PCC): </w:t>
      </w:r>
      <w:r w:rsidRPr="00F0442A">
        <w:rPr>
          <w:rFonts w:ascii="Arial" w:hAnsi="Arial" w:cs="Arial"/>
          <w:b w:val="0"/>
        </w:rPr>
        <w:t>Before the start of the PCR reaction, the GeneXpert Instrument System measures the</w:t>
      </w:r>
      <w:r>
        <w:rPr>
          <w:rFonts w:ascii="Arial" w:hAnsi="Arial" w:cs="Arial"/>
          <w:b w:val="0"/>
        </w:rPr>
        <w:t xml:space="preserve"> </w:t>
      </w:r>
      <w:r w:rsidRPr="00F0442A">
        <w:rPr>
          <w:rFonts w:ascii="Arial" w:hAnsi="Arial" w:cs="Arial"/>
          <w:b w:val="0"/>
        </w:rPr>
        <w:t>fluorescence signal from the probes to monitor bead rehydration, reaction tube filling, probe in</w:t>
      </w:r>
      <w:r>
        <w:rPr>
          <w:rFonts w:ascii="Arial" w:hAnsi="Arial" w:cs="Arial"/>
          <w:b w:val="0"/>
        </w:rPr>
        <w:t xml:space="preserve">tegrity, and dye stability. The </w:t>
      </w:r>
      <w:r w:rsidRPr="00F0442A">
        <w:rPr>
          <w:rFonts w:ascii="Arial" w:hAnsi="Arial" w:cs="Arial"/>
          <w:b w:val="0"/>
        </w:rPr>
        <w:t>PCC passes if it meets the assigned acceptance criteria.</w:t>
      </w:r>
    </w:p>
    <w:p w14:paraId="143236A1" w14:textId="77777777" w:rsidR="00CF0C57" w:rsidRDefault="00CF0C57" w:rsidP="00F0442A">
      <w:pPr>
        <w:overflowPunct/>
        <w:textAlignment w:val="auto"/>
        <w:rPr>
          <w:rFonts w:ascii="Arial" w:hAnsi="Arial" w:cs="Arial"/>
          <w:bCs/>
          <w:u w:val="single"/>
        </w:rPr>
      </w:pPr>
    </w:p>
    <w:p w14:paraId="0F9D65C7" w14:textId="1A99AA98" w:rsidR="00E466DA" w:rsidRPr="00117337" w:rsidRDefault="00F0442A" w:rsidP="00F0442A">
      <w:pPr>
        <w:overflowPunct/>
        <w:textAlignment w:val="auto"/>
        <w:rPr>
          <w:rFonts w:ascii="Arial" w:hAnsi="Arial" w:cs="Arial"/>
          <w:bCs/>
          <w:u w:val="single"/>
        </w:rPr>
      </w:pPr>
      <w:r w:rsidRPr="00117337">
        <w:rPr>
          <w:rFonts w:ascii="Arial" w:hAnsi="Arial" w:cs="Arial"/>
          <w:bCs/>
          <w:u w:val="single"/>
        </w:rPr>
        <w:t xml:space="preserve">External Controls: </w:t>
      </w:r>
    </w:p>
    <w:p w14:paraId="0F9D65C8" w14:textId="77777777" w:rsidR="00117337" w:rsidRDefault="00117337" w:rsidP="00F0442A">
      <w:pPr>
        <w:overflowPunct/>
        <w:textAlignment w:val="auto"/>
        <w:rPr>
          <w:rFonts w:ascii="Arial" w:hAnsi="Arial" w:cs="Arial"/>
          <w:b w:val="0"/>
        </w:rPr>
      </w:pPr>
      <w:r w:rsidRPr="00117337">
        <w:rPr>
          <w:rFonts w:ascii="Arial" w:hAnsi="Arial" w:cs="Arial"/>
          <w:b w:val="0"/>
        </w:rPr>
        <w:t>External Controls are performed with each new lot number and/or shipment.</w:t>
      </w:r>
    </w:p>
    <w:p w14:paraId="0F9D65C9" w14:textId="3EFD5B6C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  <w:r w:rsidRPr="007E6EBE">
        <w:rPr>
          <w:rFonts w:ascii="Arial" w:hAnsi="Arial" w:cs="Arial"/>
        </w:rPr>
        <w:t>FLU A/B POSITIVE CONTROL</w:t>
      </w:r>
      <w:r w:rsidR="00A43DF1">
        <w:rPr>
          <w:rFonts w:ascii="Arial" w:hAnsi="Arial" w:cs="Arial"/>
          <w:b w:val="0"/>
        </w:rPr>
        <w:t xml:space="preserve"> – </w:t>
      </w:r>
      <w:r w:rsidR="00CF0C57">
        <w:rPr>
          <w:rFonts w:ascii="Arial" w:hAnsi="Arial" w:cs="Arial"/>
          <w:b w:val="0"/>
        </w:rPr>
        <w:t>NATrol Flu A/B Positive</w:t>
      </w:r>
    </w:p>
    <w:p w14:paraId="0F9D65CB" w14:textId="78B4BD68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  <w:r w:rsidRPr="007E6EBE">
        <w:rPr>
          <w:rFonts w:ascii="Arial" w:hAnsi="Arial" w:cs="Arial"/>
        </w:rPr>
        <w:t xml:space="preserve">FLU </w:t>
      </w:r>
      <w:r w:rsidR="00CF0C57">
        <w:rPr>
          <w:rFonts w:ascii="Arial" w:hAnsi="Arial" w:cs="Arial"/>
        </w:rPr>
        <w:t xml:space="preserve">A/B </w:t>
      </w:r>
      <w:r w:rsidRPr="007E6EBE">
        <w:rPr>
          <w:rFonts w:ascii="Arial" w:hAnsi="Arial" w:cs="Arial"/>
        </w:rPr>
        <w:t>NEGATIVE CONTROL</w:t>
      </w:r>
      <w:r>
        <w:rPr>
          <w:rFonts w:ascii="Arial" w:hAnsi="Arial" w:cs="Arial"/>
          <w:b w:val="0"/>
        </w:rPr>
        <w:t xml:space="preserve"> – </w:t>
      </w:r>
      <w:r w:rsidR="00CF0C57">
        <w:rPr>
          <w:rFonts w:ascii="Arial" w:hAnsi="Arial" w:cs="Arial"/>
          <w:b w:val="0"/>
        </w:rPr>
        <w:t>NATrol Flu A/B Negative</w:t>
      </w:r>
    </w:p>
    <w:p w14:paraId="0F9D65CC" w14:textId="77777777" w:rsidR="00E8626A" w:rsidRDefault="00E8626A" w:rsidP="00F0442A">
      <w:pPr>
        <w:overflowPunct/>
        <w:textAlignment w:val="auto"/>
        <w:rPr>
          <w:rFonts w:ascii="Arial" w:hAnsi="Arial" w:cs="Arial"/>
          <w:b w:val="0"/>
        </w:rPr>
      </w:pPr>
    </w:p>
    <w:p w14:paraId="0F9D65CD" w14:textId="77777777" w:rsidR="00E8626A" w:rsidRDefault="00E8626A" w:rsidP="00F0442A">
      <w:pPr>
        <w:overflowPunct/>
        <w:textAlignment w:val="auto"/>
        <w:rPr>
          <w:rFonts w:ascii="Arial" w:hAnsi="Arial" w:cs="Arial"/>
        </w:rPr>
      </w:pPr>
      <w:r w:rsidRPr="00E8626A">
        <w:rPr>
          <w:rFonts w:ascii="Arial" w:hAnsi="Arial" w:cs="Arial"/>
        </w:rPr>
        <w:t>QC Procedure – Stepwise:</w:t>
      </w:r>
    </w:p>
    <w:p w14:paraId="0F9D65CE" w14:textId="77777777" w:rsidR="00E8626A" w:rsidRPr="00386DD2" w:rsidRDefault="007A6025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Clean work area with </w:t>
      </w:r>
      <w:r w:rsidR="00896EC0">
        <w:rPr>
          <w:rFonts w:ascii="Arial" w:hAnsi="Arial" w:cs="Arial"/>
          <w:b w:val="0"/>
        </w:rPr>
        <w:t xml:space="preserve">70% </w:t>
      </w:r>
      <w:r>
        <w:rPr>
          <w:rFonts w:ascii="Arial" w:hAnsi="Arial" w:cs="Arial"/>
          <w:b w:val="0"/>
        </w:rPr>
        <w:t>ethanol.</w:t>
      </w:r>
    </w:p>
    <w:p w14:paraId="0F9D65CF" w14:textId="77777777" w:rsidR="00386DD2" w:rsidRPr="007A6025" w:rsidRDefault="00386DD2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Change gloves.</w:t>
      </w:r>
    </w:p>
    <w:p w14:paraId="0F9D65D0" w14:textId="495A143C" w:rsidR="007A6025" w:rsidRPr="00CF0C57" w:rsidRDefault="007A6025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Open the cartridge l</w:t>
      </w:r>
      <w:r w:rsidR="00896EC0">
        <w:rPr>
          <w:rFonts w:ascii="Arial" w:hAnsi="Arial" w:cs="Arial"/>
          <w:b w:val="0"/>
        </w:rPr>
        <w:t>id. Vortex NATrol™ sample for 5-10 seconds. U</w:t>
      </w:r>
      <w:r>
        <w:rPr>
          <w:rFonts w:ascii="Arial" w:hAnsi="Arial" w:cs="Arial"/>
          <w:b w:val="0"/>
        </w:rPr>
        <w:t xml:space="preserve">sing a clean transfer pipette, transfer 300 µL </w:t>
      </w:r>
      <w:r w:rsidR="00896EC0">
        <w:rPr>
          <w:rFonts w:ascii="Arial" w:hAnsi="Arial" w:cs="Arial"/>
          <w:b w:val="0"/>
        </w:rPr>
        <w:t xml:space="preserve">into the chamber with the </w:t>
      </w:r>
      <w:r w:rsidR="00896EC0" w:rsidRPr="00896EC0">
        <w:rPr>
          <w:rFonts w:ascii="Arial" w:hAnsi="Arial" w:cs="Arial"/>
        </w:rPr>
        <w:t>LARGER</w:t>
      </w:r>
      <w:r w:rsidR="00896EC0">
        <w:rPr>
          <w:rFonts w:ascii="Arial" w:hAnsi="Arial" w:cs="Arial"/>
          <w:b w:val="0"/>
        </w:rPr>
        <w:t xml:space="preserve"> opening. </w:t>
      </w:r>
    </w:p>
    <w:p w14:paraId="1FC7186B" w14:textId="3F341B78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Close cartridge lid.</w:t>
      </w:r>
    </w:p>
    <w:p w14:paraId="4D0E9CF1" w14:textId="3108C7E5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Sign onto the GeneXpert using your username and password. </w:t>
      </w:r>
    </w:p>
    <w:p w14:paraId="38E96F83" w14:textId="1848930A" w:rsidR="00CF0C57" w:rsidRPr="00CF0C57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In the GeneXpert system window, click </w:t>
      </w:r>
      <w:r w:rsidRPr="00CF0C57">
        <w:rPr>
          <w:rFonts w:ascii="Arial" w:hAnsi="Arial" w:cs="Arial"/>
        </w:rPr>
        <w:t>Create Test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 xml:space="preserve">The Create Test window will open. </w:t>
      </w:r>
    </w:p>
    <w:p w14:paraId="333DA127" w14:textId="66F49AB2" w:rsidR="00CF0C57" w:rsidRPr="007A6025" w:rsidRDefault="00CF0C57" w:rsidP="007A6025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>Type the Control ID. The Control ID is associated with the test results and is shown in the View Results window.</w:t>
      </w:r>
    </w:p>
    <w:p w14:paraId="0F9D65D2" w14:textId="316F02C6" w:rsidR="00392B08" w:rsidRDefault="00392B08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0ACA405F" w14:textId="3170E216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  <w:r w:rsidRPr="00CF0C57">
        <w:rPr>
          <w:rFonts w:ascii="Arial" w:hAnsi="Arial" w:cs="Arial"/>
          <w:noProof/>
        </w:rPr>
        <w:lastRenderedPageBreak/>
        <w:drawing>
          <wp:inline distT="0" distB="0" distL="0" distR="0" wp14:anchorId="55D50B6C" wp14:editId="7C17A063">
            <wp:extent cx="2114550" cy="1971675"/>
            <wp:effectExtent l="0" t="0" r="0" b="9525"/>
            <wp:docPr id="3" name="Picture 3" descr="C:\Users\37250\Desktop\flu 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250\Desktop\flu c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FBEA" w14:textId="2C626C18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56D9AFAE" w14:textId="77777777" w:rsidR="00CF0C57" w:rsidRDefault="00CF0C57" w:rsidP="00392B08">
      <w:pPr>
        <w:pStyle w:val="ListParagraph"/>
        <w:overflowPunct/>
        <w:ind w:left="630"/>
        <w:textAlignment w:val="auto"/>
        <w:rPr>
          <w:rFonts w:ascii="Arial" w:hAnsi="Arial" w:cs="Arial"/>
        </w:rPr>
      </w:pPr>
    </w:p>
    <w:p w14:paraId="0F9D65D8" w14:textId="77777777" w:rsidR="000D49B2" w:rsidRPr="000D49B2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0D49B2">
        <w:rPr>
          <w:rFonts w:ascii="Arial" w:hAnsi="Arial" w:cs="Arial"/>
          <w:b w:val="0"/>
        </w:rPr>
        <w:t>Scan the barcode on the Xpert Flu Assay cartridge. Using the barcode information, the software automatically fills in the</w:t>
      </w:r>
      <w:r>
        <w:rPr>
          <w:rFonts w:ascii="Arial" w:hAnsi="Arial" w:cs="Arial"/>
          <w:b w:val="0"/>
        </w:rPr>
        <w:t xml:space="preserve"> </w:t>
      </w:r>
      <w:r w:rsidRPr="000D49B2">
        <w:rPr>
          <w:rFonts w:ascii="Arial" w:hAnsi="Arial" w:cs="Arial"/>
          <w:b w:val="0"/>
        </w:rPr>
        <w:t>boxes for the following fields: Select Assay, Reagent Lot ID, Cartridge SN, and Expiration Date.</w:t>
      </w:r>
    </w:p>
    <w:p w14:paraId="0F9D65D9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0D49B2">
        <w:rPr>
          <w:rFonts w:ascii="Arial" w:hAnsi="Arial" w:cs="Arial"/>
          <w:b w:val="0"/>
        </w:rPr>
        <w:t xml:space="preserve">Click </w:t>
      </w:r>
      <w:r w:rsidRPr="000D49B2">
        <w:rPr>
          <w:rFonts w:ascii="Arial" w:hAnsi="Arial" w:cs="Arial"/>
          <w:bCs/>
        </w:rPr>
        <w:t>Start Test</w:t>
      </w:r>
      <w:r w:rsidRPr="000D49B2">
        <w:rPr>
          <w:rFonts w:ascii="Arial" w:hAnsi="Arial" w:cs="Arial"/>
          <w:b w:val="0"/>
        </w:rPr>
        <w:t>. In the dialog box that appears, type your password</w:t>
      </w:r>
    </w:p>
    <w:p w14:paraId="0F9D65DA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Open the instrument module door with the blinking green light and load the cartridge.</w:t>
      </w:r>
    </w:p>
    <w:p w14:paraId="0F9D65DB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Close the door. The test starts and the green light stops blinking. When the test is finished, the light turns off.</w:t>
      </w:r>
    </w:p>
    <w:p w14:paraId="0F9D65DC" w14:textId="77777777" w:rsidR="00294B55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 xml:space="preserve"> Wait until the system releases the door lock before opening the module door and removing the cartridge.</w:t>
      </w:r>
    </w:p>
    <w:p w14:paraId="0F9D65DD" w14:textId="77777777" w:rsidR="000D49B2" w:rsidRPr="00294B55" w:rsidRDefault="000D49B2" w:rsidP="000D49B2">
      <w:pPr>
        <w:pStyle w:val="ListParagraph"/>
        <w:numPr>
          <w:ilvl w:val="0"/>
          <w:numId w:val="1"/>
        </w:numPr>
        <w:overflowPunct/>
        <w:textAlignment w:val="auto"/>
        <w:rPr>
          <w:rFonts w:ascii="Arial" w:hAnsi="Arial" w:cs="Arial"/>
        </w:rPr>
      </w:pPr>
      <w:r w:rsidRPr="00294B55">
        <w:rPr>
          <w:rFonts w:ascii="Arial" w:hAnsi="Arial" w:cs="Arial"/>
          <w:b w:val="0"/>
        </w:rPr>
        <w:t>The used cartridges should be disposed in the appropriate specimen waste containers</w:t>
      </w:r>
      <w:r w:rsidR="00294B55">
        <w:rPr>
          <w:rFonts w:ascii="Arial" w:hAnsi="Arial" w:cs="Arial"/>
          <w:b w:val="0"/>
        </w:rPr>
        <w:t>.</w:t>
      </w:r>
      <w:r w:rsidRPr="00294B55">
        <w:rPr>
          <w:rFonts w:ascii="Arial" w:hAnsi="Arial" w:cs="Arial"/>
          <w:b w:val="0"/>
        </w:rPr>
        <w:t xml:space="preserve"> </w:t>
      </w:r>
    </w:p>
    <w:p w14:paraId="0F9D65DE" w14:textId="77777777" w:rsidR="00E466DA" w:rsidRDefault="00EB00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Repeat steps 1 – 13 for ALL controls.</w:t>
      </w:r>
    </w:p>
    <w:p w14:paraId="0F9D65DF" w14:textId="77777777" w:rsidR="00EB0042" w:rsidRPr="00F0442A" w:rsidRDefault="00EB004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E0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PROCEDURE:</w:t>
      </w:r>
    </w:p>
    <w:p w14:paraId="0F9D65E1" w14:textId="77777777" w:rsidR="00962BE8" w:rsidRDefault="00962BE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5E2" w14:textId="110E654E" w:rsidR="00962BE8" w:rsidRDefault="00CF0C57" w:rsidP="00763E5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Note: Start the test within 3</w:t>
      </w:r>
      <w:r w:rsidR="00962BE8">
        <w:rPr>
          <w:rFonts w:ascii="Arial" w:hAnsi="Arial" w:cs="Arial"/>
        </w:rPr>
        <w:t>0 minutes of adding the sample and reagent to the cartridge.</w:t>
      </w:r>
      <w:r w:rsidR="00DD63A4">
        <w:rPr>
          <w:rFonts w:ascii="Arial" w:hAnsi="Arial" w:cs="Arial"/>
        </w:rPr>
        <w:tab/>
      </w:r>
    </w:p>
    <w:p w14:paraId="0F9D65E9" w14:textId="77777777" w:rsidR="001E3052" w:rsidRDefault="001E3052" w:rsidP="00962BE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0"/>
        <w:jc w:val="both"/>
        <w:rPr>
          <w:rFonts w:ascii="Arial" w:hAnsi="Arial" w:cs="Arial"/>
          <w:u w:val="single"/>
        </w:rPr>
      </w:pPr>
    </w:p>
    <w:p w14:paraId="0F9D65EB" w14:textId="77777777" w:rsidR="001E3052" w:rsidRPr="00962BE8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62BE8">
        <w:rPr>
          <w:rFonts w:ascii="Arial" w:hAnsi="Arial" w:cs="Arial"/>
          <w:b w:val="0"/>
        </w:rPr>
        <w:t>Clean work area with 70% Ethanol.</w:t>
      </w:r>
    </w:p>
    <w:p w14:paraId="0F9D65EC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Change gloves.</w:t>
      </w:r>
    </w:p>
    <w:p w14:paraId="0F9D65ED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Remove the cartridge and reagents from the package.</w:t>
      </w:r>
    </w:p>
    <w:p w14:paraId="0F9D65EE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Mix specimen by inverting the UTM tube five times.</w:t>
      </w:r>
    </w:p>
    <w:p w14:paraId="0F9D65EF" w14:textId="77777777" w:rsidR="001E3052" w:rsidRDefault="001E3052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Open the cartridge lid. Using a clean transfer pipette (supplied), transfer 300 µL of the UTM to the chamber with the large opening in the cartridge.</w:t>
      </w:r>
    </w:p>
    <w:p w14:paraId="0F9D65F1" w14:textId="77777777" w:rsidR="00172848" w:rsidRPr="00962BE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62BE8">
        <w:rPr>
          <w:rFonts w:ascii="Arial" w:hAnsi="Arial" w:cs="Arial"/>
          <w:b w:val="0"/>
        </w:rPr>
        <w:t>Clean work area with 70% Ethanol.</w:t>
      </w:r>
    </w:p>
    <w:p w14:paraId="0F9D65F2" w14:textId="77777777" w:rsidR="0017284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Change gloves.</w:t>
      </w:r>
    </w:p>
    <w:p w14:paraId="0F9D65F3" w14:textId="77777777" w:rsidR="00172848" w:rsidRDefault="00172848" w:rsidP="00E96BA1">
      <w:pPr>
        <w:pStyle w:val="ListParagraph"/>
        <w:numPr>
          <w:ilvl w:val="0"/>
          <w:numId w:val="1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Remove the cartridge and reagents from the package.</w:t>
      </w:r>
    </w:p>
    <w:p w14:paraId="0F9D65F4" w14:textId="11E4557B" w:rsidR="00DD63A4" w:rsidRDefault="00DD63A4" w:rsidP="00DD63A4">
      <w:pPr>
        <w:pStyle w:val="ListParagraph"/>
        <w:overflowPunct/>
        <w:ind w:left="930"/>
        <w:textAlignment w:val="auto"/>
        <w:rPr>
          <w:rFonts w:ascii="Arial" w:hAnsi="Arial" w:cs="Arial"/>
          <w:b w:val="0"/>
        </w:rPr>
      </w:pPr>
    </w:p>
    <w:p w14:paraId="0F9D65F5" w14:textId="77777777" w:rsidR="001E3052" w:rsidRPr="001E3052" w:rsidRDefault="003900E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Close the cartridge lid.</w:t>
      </w:r>
    </w:p>
    <w:p w14:paraId="0F9D65F6" w14:textId="7E7A886B" w:rsidR="00A27A77" w:rsidRDefault="00DD63A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Log on to the GeneXpert</w:t>
      </w:r>
      <w:r w:rsidR="00EB0042" w:rsidRPr="00A27A77">
        <w:rPr>
          <w:rFonts w:ascii="Arial" w:hAnsi="Arial" w:cs="Arial"/>
          <w:b w:val="0"/>
        </w:rPr>
        <w:t xml:space="preserve"> using your user name </w:t>
      </w:r>
      <w:r w:rsidR="003F5AD7" w:rsidRPr="00A27A77">
        <w:rPr>
          <w:rFonts w:ascii="Arial" w:hAnsi="Arial" w:cs="Arial"/>
          <w:b w:val="0"/>
        </w:rPr>
        <w:t>and password</w:t>
      </w:r>
      <w:r w:rsidR="00EB0042" w:rsidRPr="00A27A77">
        <w:rPr>
          <w:rFonts w:ascii="Arial" w:hAnsi="Arial" w:cs="Arial"/>
          <w:b w:val="0"/>
        </w:rPr>
        <w:t>.</w:t>
      </w:r>
    </w:p>
    <w:p w14:paraId="3DD07F29" w14:textId="36C0DB58" w:rsidR="00ED5345" w:rsidRDefault="00ED5345" w:rsidP="00ED5345">
      <w:pPr>
        <w:pStyle w:val="ListParagraph"/>
        <w:overflowPunct/>
        <w:ind w:left="1290"/>
        <w:textAlignment w:val="auto"/>
        <w:rPr>
          <w:rFonts w:ascii="Arial" w:hAnsi="Arial" w:cs="Arial"/>
          <w:b w:val="0"/>
        </w:rPr>
      </w:pPr>
      <w:r w:rsidRPr="00CF0C57">
        <w:rPr>
          <w:rFonts w:ascii="Arial" w:hAnsi="Arial" w:cs="Arial"/>
          <w:noProof/>
        </w:rPr>
        <w:lastRenderedPageBreak/>
        <w:drawing>
          <wp:inline distT="0" distB="0" distL="0" distR="0" wp14:anchorId="1FAB8075" wp14:editId="116BD8E8">
            <wp:extent cx="2114550" cy="1971675"/>
            <wp:effectExtent l="0" t="0" r="0" b="9525"/>
            <wp:docPr id="4" name="Picture 4" descr="C:\Users\37250\Desktop\flu 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250\Desktop\flu c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65F7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 In the GeneXpert System window, click </w:t>
      </w:r>
      <w:r w:rsidRPr="00A27A77">
        <w:rPr>
          <w:rFonts w:ascii="Arial" w:hAnsi="Arial" w:cs="Arial"/>
          <w:b w:val="0"/>
          <w:bCs/>
        </w:rPr>
        <w:t xml:space="preserve">Create Test. </w:t>
      </w:r>
      <w:r w:rsidRPr="00A27A77">
        <w:rPr>
          <w:rFonts w:ascii="Arial" w:hAnsi="Arial" w:cs="Arial"/>
          <w:b w:val="0"/>
        </w:rPr>
        <w:t>The Create Test window</w:t>
      </w:r>
      <w:r w:rsidR="00DD63A4">
        <w:rPr>
          <w:rFonts w:ascii="Arial" w:hAnsi="Arial" w:cs="Arial"/>
          <w:b w:val="0"/>
        </w:rPr>
        <w:t xml:space="preserve"> will open</w:t>
      </w:r>
      <w:r w:rsidRPr="00A27A77">
        <w:rPr>
          <w:rFonts w:ascii="Arial" w:hAnsi="Arial" w:cs="Arial"/>
          <w:b w:val="0"/>
        </w:rPr>
        <w:t>.</w:t>
      </w:r>
    </w:p>
    <w:p w14:paraId="0F9D65F8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Scan the patient barcode (accession number). The patient accession number is associated with the test results and is shown in the View Results window. </w:t>
      </w:r>
    </w:p>
    <w:p w14:paraId="0F9D65F9" w14:textId="77777777" w:rsidR="00386DD2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Scan the barcode on the Xpert Flu Assay cartridge. Using the barcode information, the software automatically fills in the boxes for the following fields: Select Assay, Reagent Lot ID, Cartridge SN, and Expiration Date.</w:t>
      </w:r>
      <w:r w:rsidR="00DD63A4">
        <w:rPr>
          <w:rFonts w:ascii="Arial" w:hAnsi="Arial" w:cs="Arial"/>
          <w:b w:val="0"/>
        </w:rPr>
        <w:t xml:space="preserve"> </w:t>
      </w:r>
    </w:p>
    <w:p w14:paraId="0F9D65FA" w14:textId="77777777" w:rsidR="00A27A77" w:rsidRDefault="00DD63A4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Type the patients name in the </w:t>
      </w:r>
      <w:r w:rsidR="00962BE8" w:rsidRPr="009E4CD4">
        <w:rPr>
          <w:rFonts w:ascii="Arial" w:hAnsi="Arial" w:cs="Arial"/>
          <w:b w:val="0"/>
        </w:rPr>
        <w:t>notes</w:t>
      </w:r>
      <w:r>
        <w:rPr>
          <w:rFonts w:ascii="Arial" w:hAnsi="Arial" w:cs="Arial"/>
          <w:b w:val="0"/>
        </w:rPr>
        <w:t xml:space="preserve"> section.</w:t>
      </w:r>
    </w:p>
    <w:p w14:paraId="0F9D65FB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Click </w:t>
      </w:r>
      <w:r w:rsidRPr="00A27A77">
        <w:rPr>
          <w:rFonts w:ascii="Arial" w:hAnsi="Arial" w:cs="Arial"/>
          <w:b w:val="0"/>
          <w:bCs/>
        </w:rPr>
        <w:t>Start Test</w:t>
      </w:r>
      <w:r w:rsidRPr="00A27A77">
        <w:rPr>
          <w:rFonts w:ascii="Arial" w:hAnsi="Arial" w:cs="Arial"/>
          <w:b w:val="0"/>
        </w:rPr>
        <w:t>. In the dialog box that appears, type your password</w:t>
      </w:r>
    </w:p>
    <w:p w14:paraId="0F9D65FC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Open the instrument module door with the blinking green light and load the cartridge.</w:t>
      </w:r>
    </w:p>
    <w:p w14:paraId="0F9D65FD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Close the door. The test starts and the green light stops blinking. When the test is finished, the light turns off.</w:t>
      </w:r>
    </w:p>
    <w:p w14:paraId="0F9D65FE" w14:textId="77777777" w:rsidR="00A27A77" w:rsidRDefault="00EB0042" w:rsidP="00E96BA1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>Wait until the system releases the door lock before opening the module door and removing the cartridge.</w:t>
      </w:r>
    </w:p>
    <w:p w14:paraId="0F9D65FF" w14:textId="77777777" w:rsidR="005742A7" w:rsidRDefault="00EB0042" w:rsidP="008210FA">
      <w:pPr>
        <w:pStyle w:val="ListParagraph"/>
        <w:numPr>
          <w:ilvl w:val="0"/>
          <w:numId w:val="13"/>
        </w:numPr>
        <w:overflowPunct/>
        <w:textAlignment w:val="auto"/>
        <w:rPr>
          <w:rFonts w:ascii="Arial" w:hAnsi="Arial" w:cs="Arial"/>
          <w:b w:val="0"/>
        </w:rPr>
      </w:pPr>
      <w:r w:rsidRPr="00A27A77">
        <w:rPr>
          <w:rFonts w:ascii="Arial" w:hAnsi="Arial" w:cs="Arial"/>
          <w:b w:val="0"/>
        </w:rPr>
        <w:t xml:space="preserve">The used cartridges should be disposed in the appropriate specimen waste containers. </w:t>
      </w:r>
    </w:p>
    <w:p w14:paraId="0F9D6600" w14:textId="77777777" w:rsidR="00E466DA" w:rsidRPr="005742A7" w:rsidRDefault="006B4362" w:rsidP="005742A7">
      <w:pPr>
        <w:overflowPunct/>
        <w:textAlignment w:val="auto"/>
        <w:rPr>
          <w:rFonts w:ascii="Arial" w:hAnsi="Arial" w:cs="Arial"/>
          <w:b w:val="0"/>
        </w:rPr>
      </w:pPr>
      <w:r w:rsidRPr="005742A7">
        <w:rPr>
          <w:rFonts w:ascii="Arial" w:hAnsi="Arial" w:cs="Arial"/>
        </w:rPr>
        <w:t xml:space="preserve">INTERPRETATION &amp; </w:t>
      </w:r>
      <w:r w:rsidR="00E466DA" w:rsidRPr="005742A7">
        <w:rPr>
          <w:rFonts w:ascii="Arial" w:hAnsi="Arial" w:cs="Arial"/>
        </w:rPr>
        <w:t>REPORTING RESULTS:</w:t>
      </w:r>
    </w:p>
    <w:p w14:paraId="0F9D6601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2" w14:textId="4CF94AC9" w:rsidR="00E466DA" w:rsidRPr="00C7346A" w:rsidRDefault="00E466DA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0" w:hanging="562"/>
        <w:jc w:val="both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Reference Ranges:</w:t>
      </w:r>
      <w:r w:rsidR="00125BE3">
        <w:rPr>
          <w:rFonts w:ascii="Arial" w:hAnsi="Arial" w:cs="Arial"/>
        </w:rPr>
        <w:t xml:space="preserve"> </w:t>
      </w:r>
      <w:r w:rsidR="00D40649">
        <w:rPr>
          <w:rFonts w:ascii="Arial" w:hAnsi="Arial" w:cs="Arial"/>
          <w:b w:val="0"/>
        </w:rPr>
        <w:t>Not Detected</w:t>
      </w:r>
      <w:r w:rsidR="00125BE3" w:rsidRPr="00F0613A">
        <w:rPr>
          <w:rFonts w:ascii="Arial" w:hAnsi="Arial" w:cs="Arial"/>
          <w:b w:val="0"/>
        </w:rPr>
        <w:t xml:space="preserve"> </w:t>
      </w:r>
      <w:r w:rsidR="00125BE3">
        <w:rPr>
          <w:rFonts w:ascii="Arial" w:hAnsi="Arial" w:cs="Arial"/>
        </w:rPr>
        <w:t xml:space="preserve">– </w:t>
      </w:r>
      <w:r w:rsidR="00F0613A">
        <w:rPr>
          <w:rFonts w:ascii="Arial" w:hAnsi="Arial" w:cs="Arial"/>
          <w:b w:val="0"/>
        </w:rPr>
        <w:t>Influenza A, Influenza B</w:t>
      </w:r>
    </w:p>
    <w:p w14:paraId="0F9D6603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4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647834">
        <w:rPr>
          <w:rFonts w:ascii="Arial" w:hAnsi="Arial" w:cs="Arial"/>
        </w:rPr>
        <w:t xml:space="preserve">Reporting  Format: </w:t>
      </w:r>
      <w:r w:rsidRPr="00CF0C57">
        <w:rPr>
          <w:rFonts w:ascii="Arial" w:hAnsi="Arial" w:cs="Arial"/>
          <w:b w:val="0"/>
        </w:rPr>
        <w:t>Results are interfaced.</w:t>
      </w:r>
    </w:p>
    <w:p w14:paraId="0F9D6605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06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Record results in LIS AND on patient log.</w:t>
      </w:r>
    </w:p>
    <w:p w14:paraId="0F9D6607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08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INTERFACE RESULT ENTRY:</w:t>
      </w:r>
    </w:p>
    <w:p w14:paraId="0F9D6609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RESULT TAB.</w:t>
      </w:r>
    </w:p>
    <w:p w14:paraId="0F9D660A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INTERFACE AS THE RESULTING MODE.</w:t>
      </w:r>
    </w:p>
    <w:p w14:paraId="0F9D660B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ENTER THE CORRECT METHOD CODE IN THE SELECT METHODS FIELD AND CLICK ADD.</w:t>
      </w:r>
    </w:p>
    <w:p w14:paraId="0F9D660C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ONCE THE METHOD IS ACTIVATED, SELECT TRESULTS AT THE BOTTOM RIGHT OF THE SCREEN.</w:t>
      </w:r>
    </w:p>
    <w:p w14:paraId="0F9D660D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lastRenderedPageBreak/>
        <w:t>SELECT THE BINOCULAR ICON FROM THE BOTTOM FO THE PAGE TO ACCESS THE SEARCH WINDOW.</w:t>
      </w:r>
    </w:p>
    <w:p w14:paraId="0F9D660E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USE THE BARCODE SCANNER TO SCAN THE CID AND ACCESS PATIENT RESULTS.</w:t>
      </w:r>
    </w:p>
    <w:p w14:paraId="0F9D660F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REVIEW THE RESULTS AND CHECK FOR QA FAILURES. IF THERE IS A CRITICAL VALUE OR RESULT THAT REQUIRES A CALL, ENTER THE APPROPRIATE COMMENTS.</w:t>
      </w:r>
    </w:p>
    <w:p w14:paraId="0F9D6610" w14:textId="77777777" w:rsidR="005742A7" w:rsidRPr="00435CE5" w:rsidRDefault="005742A7" w:rsidP="005742A7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35CE5">
        <w:rPr>
          <w:rFonts w:ascii="Arial" w:hAnsi="Arial" w:cs="Arial"/>
          <w:b w:val="0"/>
        </w:rPr>
        <w:t>SELECT SAVE.</w:t>
      </w:r>
    </w:p>
    <w:p w14:paraId="0F9D6611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12" w14:textId="77777777" w:rsidR="005742A7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MANUAL RESULT ENTRY:</w:t>
      </w:r>
    </w:p>
    <w:p w14:paraId="0F9D6613" w14:textId="77777777" w:rsidR="005742A7" w:rsidRPr="008066D0" w:rsidRDefault="005742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14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>SIGN INTO SUNQUEST</w:t>
      </w:r>
    </w:p>
    <w:p w14:paraId="0F9D6615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SELECT “RESULT ENTRY”</w:t>
      </w:r>
    </w:p>
    <w:p w14:paraId="0F9D6616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SELECT “MANUAL”</w:t>
      </w:r>
    </w:p>
    <w:p w14:paraId="0F9D6617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WORKSHEET “ARURIN”</w:t>
      </w:r>
    </w:p>
    <w:p w14:paraId="0F9D6618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19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CLICK “RESULT”</w:t>
      </w:r>
    </w:p>
    <w:p w14:paraId="0F9D661A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ACCESSION</w:t>
      </w:r>
    </w:p>
    <w:p w14:paraId="0F9D661B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1C" w14:textId="680B4BCE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RESULT (</w:t>
      </w:r>
      <w:r w:rsidR="00597807">
        <w:rPr>
          <w:rFonts w:ascii="Arial" w:hAnsi="Arial" w:cs="Arial"/>
          <w:b w:val="0"/>
        </w:rPr>
        <w:t>NEG OR POS</w:t>
      </w:r>
      <w:r w:rsidRPr="008066D0">
        <w:rPr>
          <w:rFonts w:ascii="Arial" w:hAnsi="Arial" w:cs="Arial"/>
          <w:b w:val="0"/>
        </w:rPr>
        <w:t>)</w:t>
      </w:r>
    </w:p>
    <w:p w14:paraId="0F9D661D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  </w:t>
      </w:r>
    </w:p>
    <w:p w14:paraId="0F9D661E" w14:textId="257A58DB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ENTER  RESULT (</w:t>
      </w:r>
      <w:r w:rsidR="00597807">
        <w:rPr>
          <w:rFonts w:ascii="Arial" w:hAnsi="Arial" w:cs="Arial"/>
          <w:b w:val="0"/>
        </w:rPr>
        <w:t>NEG OR POS</w:t>
      </w:r>
      <w:r w:rsidRPr="008066D0">
        <w:rPr>
          <w:rFonts w:ascii="Arial" w:hAnsi="Arial" w:cs="Arial"/>
          <w:b w:val="0"/>
        </w:rPr>
        <w:t>)</w:t>
      </w:r>
    </w:p>
    <w:p w14:paraId="0F9D661F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“TAB”</w:t>
      </w:r>
    </w:p>
    <w:p w14:paraId="0F9D6620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“SAVE”</w:t>
      </w:r>
    </w:p>
    <w:p w14:paraId="0F9D6621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REVIEW RESULTS</w:t>
      </w:r>
    </w:p>
    <w:p w14:paraId="0F9D6622" w14:textId="77777777" w:rsidR="005742A7" w:rsidRPr="008066D0" w:rsidRDefault="005742A7" w:rsidP="005742A7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066D0">
        <w:rPr>
          <w:rFonts w:ascii="Arial" w:hAnsi="Arial" w:cs="Arial"/>
          <w:b w:val="0"/>
        </w:rPr>
        <w:t xml:space="preserve"> “ACCEPT”</w:t>
      </w:r>
    </w:p>
    <w:p w14:paraId="0F9D6623" w14:textId="77777777" w:rsidR="00DD63A4" w:rsidRDefault="00DD63A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24" w14:textId="77777777" w:rsidR="00962BE8" w:rsidRDefault="0006195F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Procedures for abnormal results:</w:t>
      </w:r>
    </w:p>
    <w:p w14:paraId="0F9D6625" w14:textId="77777777" w:rsidR="00962BE8" w:rsidRPr="00126970" w:rsidRDefault="00126970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 w:rsidR="0006195F" w:rsidRPr="00126970">
        <w:rPr>
          <w:rFonts w:ascii="Arial" w:hAnsi="Arial" w:cs="Arial"/>
          <w:b w:val="0"/>
        </w:rPr>
        <w:t xml:space="preserve">An </w:t>
      </w:r>
      <w:r w:rsidR="0006195F" w:rsidRPr="00126970">
        <w:rPr>
          <w:rFonts w:ascii="Arial" w:hAnsi="Arial" w:cs="Arial"/>
          <w:bCs/>
        </w:rPr>
        <w:t xml:space="preserve">INVALID </w:t>
      </w:r>
      <w:r w:rsidR="0006195F" w:rsidRPr="00126970">
        <w:rPr>
          <w:rFonts w:ascii="Arial" w:hAnsi="Arial" w:cs="Arial"/>
          <w:b w:val="0"/>
        </w:rPr>
        <w:t>result indicates one or more of the following:</w:t>
      </w:r>
    </w:p>
    <w:p w14:paraId="0F9D6626" w14:textId="77777777" w:rsidR="00962BE8" w:rsidRPr="00962BE8" w:rsidRDefault="00962BE8" w:rsidP="00962BE8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The control SPC failed</w:t>
      </w:r>
      <w:r w:rsidR="00A43DF1">
        <w:rPr>
          <w:rFonts w:ascii="Arial" w:hAnsi="Arial" w:cs="Arial"/>
          <w:b w:val="0"/>
        </w:rPr>
        <w:t>.</w:t>
      </w:r>
    </w:p>
    <w:p w14:paraId="0F9D6628" w14:textId="77777777" w:rsidR="00A43DF1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>The sample was not properly</w:t>
      </w:r>
      <w:r w:rsidR="00962BE8" w:rsidRPr="00A43DF1">
        <w:rPr>
          <w:rFonts w:ascii="Arial" w:hAnsi="Arial" w:cs="Arial"/>
          <w:b w:val="0"/>
        </w:rPr>
        <w:t xml:space="preserve"> processed or PCR was inhibited. </w:t>
      </w:r>
    </w:p>
    <w:p w14:paraId="0F9D6629" w14:textId="77777777" w:rsidR="00A43DF1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 xml:space="preserve">An </w:t>
      </w:r>
      <w:r w:rsidRPr="00A43DF1">
        <w:rPr>
          <w:rFonts w:ascii="Arial" w:hAnsi="Arial" w:cs="Arial"/>
          <w:bCs/>
        </w:rPr>
        <w:t xml:space="preserve">ERROR </w:t>
      </w:r>
      <w:r w:rsidRPr="00A43DF1">
        <w:rPr>
          <w:rFonts w:ascii="Arial" w:hAnsi="Arial" w:cs="Arial"/>
          <w:b w:val="0"/>
        </w:rPr>
        <w:t>result indicates that the ass</w:t>
      </w:r>
      <w:r w:rsidR="00962BE8" w:rsidRPr="00A43DF1">
        <w:rPr>
          <w:rFonts w:ascii="Arial" w:hAnsi="Arial" w:cs="Arial"/>
          <w:b w:val="0"/>
        </w:rPr>
        <w:t xml:space="preserve">ay was aborted. Possible causes </w:t>
      </w:r>
      <w:r w:rsidRPr="00A43DF1">
        <w:rPr>
          <w:rFonts w:ascii="Arial" w:hAnsi="Arial" w:cs="Arial"/>
          <w:b w:val="0"/>
        </w:rPr>
        <w:t>include: the reaction tube was filled improperly, a reagent probe integrity</w:t>
      </w:r>
      <w:r w:rsidR="00962BE8" w:rsidRPr="00A43DF1">
        <w:rPr>
          <w:rFonts w:ascii="Arial" w:hAnsi="Arial" w:cs="Arial"/>
          <w:b w:val="0"/>
        </w:rPr>
        <w:t xml:space="preserve"> </w:t>
      </w:r>
      <w:r w:rsidRPr="00A43DF1">
        <w:rPr>
          <w:rFonts w:ascii="Arial" w:hAnsi="Arial" w:cs="Arial"/>
          <w:b w:val="0"/>
        </w:rPr>
        <w:t>problem was detected, or the maximum pressure limit was exceeded.</w:t>
      </w:r>
    </w:p>
    <w:p w14:paraId="0F9D662A" w14:textId="77777777" w:rsidR="0006195F" w:rsidRPr="00A43DF1" w:rsidRDefault="0006195F" w:rsidP="00A43DF1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A43DF1">
        <w:rPr>
          <w:rFonts w:ascii="Arial" w:hAnsi="Arial" w:cs="Arial"/>
          <w:b w:val="0"/>
        </w:rPr>
        <w:t xml:space="preserve">A </w:t>
      </w:r>
      <w:r w:rsidRPr="00A43DF1">
        <w:rPr>
          <w:rFonts w:ascii="Arial" w:hAnsi="Arial" w:cs="Arial"/>
          <w:bCs/>
        </w:rPr>
        <w:t xml:space="preserve">NO RESULT </w:t>
      </w:r>
      <w:r w:rsidRPr="00A43DF1">
        <w:rPr>
          <w:rFonts w:ascii="Arial" w:hAnsi="Arial" w:cs="Arial"/>
          <w:b w:val="0"/>
        </w:rPr>
        <w:t xml:space="preserve">indicates that insufficient data were collected. For example, the </w:t>
      </w:r>
      <w:r w:rsidRPr="00A43DF1">
        <w:rPr>
          <w:rFonts w:ascii="Arial" w:hAnsi="Arial" w:cs="Arial"/>
          <w:b w:val="0"/>
        </w:rPr>
        <w:tab/>
        <w:t>operator stopped a test that was in progress, or a power failure occurred.</w:t>
      </w:r>
    </w:p>
    <w:p w14:paraId="0F9D662B" w14:textId="77777777" w:rsidR="00126970" w:rsidRDefault="00126970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2C" w14:textId="77777777" w:rsidR="00C7346A" w:rsidRDefault="00E466DA" w:rsidP="0012697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Reporting  Format</w:t>
      </w:r>
      <w:r w:rsidR="00C7346A">
        <w:rPr>
          <w:rFonts w:ascii="Arial" w:hAnsi="Arial" w:cs="Arial"/>
        </w:rPr>
        <w:t>:</w:t>
      </w:r>
    </w:p>
    <w:p w14:paraId="0F9D662D" w14:textId="77777777" w:rsidR="00C7346A" w:rsidRDefault="00C7346A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0F9D662E" w14:textId="0D47600E" w:rsidR="00C7346A" w:rsidRDefault="00597807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POS</w:t>
      </w:r>
      <w:r w:rsidR="00C7346A">
        <w:rPr>
          <w:rFonts w:ascii="Arial" w:hAnsi="Arial" w:cs="Arial"/>
        </w:rPr>
        <w:t xml:space="preserve"> – FLU A </w:t>
      </w:r>
      <w:r w:rsidR="00B46606">
        <w:rPr>
          <w:rFonts w:ascii="Arial" w:hAnsi="Arial" w:cs="Arial"/>
        </w:rPr>
        <w:t>POSITIVE</w:t>
      </w:r>
    </w:p>
    <w:p w14:paraId="0F9D662F" w14:textId="016DB9F6" w:rsidR="00C7346A" w:rsidRDefault="00597807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NEG</w:t>
      </w:r>
      <w:r w:rsidR="00C7346A">
        <w:rPr>
          <w:rFonts w:ascii="Arial" w:hAnsi="Arial" w:cs="Arial"/>
        </w:rPr>
        <w:t xml:space="preserve"> – FLU A </w:t>
      </w:r>
      <w:r w:rsidR="00B46606">
        <w:rPr>
          <w:rFonts w:ascii="Arial" w:hAnsi="Arial" w:cs="Arial"/>
        </w:rPr>
        <w:t>NEGATIVE</w:t>
      </w:r>
    </w:p>
    <w:p w14:paraId="0F9D6632" w14:textId="4B5511AD" w:rsidR="00C7346A" w:rsidRDefault="00597807" w:rsidP="00C734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POS</w:t>
      </w:r>
      <w:r w:rsidR="00C7346A">
        <w:rPr>
          <w:rFonts w:ascii="Arial" w:hAnsi="Arial" w:cs="Arial"/>
        </w:rPr>
        <w:t xml:space="preserve"> – FLU B </w:t>
      </w:r>
      <w:r w:rsidR="00B46606">
        <w:rPr>
          <w:rFonts w:ascii="Arial" w:hAnsi="Arial" w:cs="Arial"/>
        </w:rPr>
        <w:t>POSITIVE</w:t>
      </w:r>
    </w:p>
    <w:p w14:paraId="0F9D6636" w14:textId="1975511B" w:rsidR="00201913" w:rsidRDefault="00597807" w:rsidP="00D40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>
        <w:rPr>
          <w:rFonts w:ascii="Arial" w:hAnsi="Arial" w:cs="Arial"/>
        </w:rPr>
        <w:t>NEG</w:t>
      </w:r>
      <w:r w:rsidR="00D40649">
        <w:rPr>
          <w:rFonts w:ascii="Arial" w:hAnsi="Arial" w:cs="Arial"/>
        </w:rPr>
        <w:t xml:space="preserve"> – FLU B </w:t>
      </w:r>
      <w:r w:rsidR="00B46606">
        <w:rPr>
          <w:rFonts w:ascii="Arial" w:hAnsi="Arial" w:cs="Arial"/>
        </w:rPr>
        <w:t>NEGATIVE</w:t>
      </w:r>
    </w:p>
    <w:p w14:paraId="3794126C" w14:textId="77777777" w:rsidR="00DF61A7" w:rsidRDefault="00DF61A7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  <w:u w:val="single"/>
        </w:rPr>
      </w:pPr>
    </w:p>
    <w:p w14:paraId="0F9D6637" w14:textId="2E1004C7" w:rsidR="00C7346A" w:rsidRPr="005742A7" w:rsidRDefault="00C7346A" w:rsidP="005742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C7346A">
        <w:rPr>
          <w:rFonts w:ascii="Arial" w:hAnsi="Arial" w:cs="Arial"/>
          <w:bCs/>
          <w:u w:val="single"/>
        </w:rPr>
        <w:lastRenderedPageBreak/>
        <w:t>Result Interpretations:</w:t>
      </w:r>
    </w:p>
    <w:p w14:paraId="0F9D6638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39" w14:textId="77777777" w:rsidR="00386DD2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="00386DD2">
        <w:rPr>
          <w:rFonts w:ascii="Arial" w:hAnsi="Arial" w:cs="Arial"/>
          <w:bCs/>
        </w:rPr>
        <w:t>Flu A POSITIVE</w:t>
      </w:r>
    </w:p>
    <w:p w14:paraId="0F9D663B" w14:textId="548C45E8" w:rsidR="00C7346A" w:rsidRPr="00C7346A" w:rsidRDefault="00386DD2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7346A" w:rsidRPr="00C7346A">
        <w:rPr>
          <w:rFonts w:ascii="Arial" w:hAnsi="Arial" w:cs="Arial"/>
          <w:bCs/>
        </w:rPr>
        <w:t>Flu B NEGATIVE</w:t>
      </w:r>
    </w:p>
    <w:p w14:paraId="0F9D663D" w14:textId="150CA27D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>Flu A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 xml:space="preserve"> Flu B target </w:t>
      </w:r>
      <w:r>
        <w:rPr>
          <w:rFonts w:ascii="Arial" w:hAnsi="Arial" w:cs="Arial"/>
          <w:b w:val="0"/>
        </w:rPr>
        <w:tab/>
      </w:r>
      <w:r w:rsidRPr="00C7346A">
        <w:rPr>
          <w:rFonts w:ascii="Arial" w:hAnsi="Arial" w:cs="Arial"/>
          <w:b w:val="0"/>
        </w:rPr>
        <w:t>RNA not detected.</w:t>
      </w:r>
    </w:p>
    <w:p w14:paraId="0F9D663E" w14:textId="77777777" w:rsid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3F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Pr="00C7346A">
        <w:rPr>
          <w:rFonts w:ascii="Arial" w:hAnsi="Arial" w:cs="Arial"/>
          <w:bCs/>
        </w:rPr>
        <w:t>Flu A POSITIVE</w:t>
      </w:r>
      <w:r w:rsidR="00386DD2">
        <w:rPr>
          <w:rFonts w:ascii="Arial" w:hAnsi="Arial" w:cs="Arial"/>
          <w:bCs/>
        </w:rPr>
        <w:t xml:space="preserve"> </w:t>
      </w:r>
    </w:p>
    <w:p w14:paraId="0F9D6641" w14:textId="0F2297E1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B NEGATIVE</w:t>
      </w:r>
    </w:p>
    <w:p w14:paraId="0F9D6643" w14:textId="6354E839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>Flu A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>Flu B target RNA not detected.</w:t>
      </w:r>
    </w:p>
    <w:p w14:paraId="0F9D6644" w14:textId="77777777" w:rsidR="00C7346A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</w:p>
    <w:p w14:paraId="0F9D6645" w14:textId="77777777" w:rsidR="008210FA" w:rsidRDefault="00C7346A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</w:rPr>
        <w:tab/>
      </w:r>
      <w:r w:rsidRPr="00C7346A">
        <w:rPr>
          <w:rFonts w:ascii="Arial" w:hAnsi="Arial" w:cs="Arial"/>
          <w:bCs/>
        </w:rPr>
        <w:t>Flu A NEGATIVE</w:t>
      </w:r>
      <w:r w:rsidR="00386DD2">
        <w:rPr>
          <w:rFonts w:ascii="Arial" w:hAnsi="Arial" w:cs="Arial"/>
          <w:bCs/>
        </w:rPr>
        <w:t xml:space="preserve"> </w:t>
      </w:r>
    </w:p>
    <w:p w14:paraId="0F9D6647" w14:textId="165B9B52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B POSITIVE</w:t>
      </w:r>
    </w:p>
    <w:p w14:paraId="0F9D6649" w14:textId="63070E29" w:rsidR="00C7346A" w:rsidRPr="00CF0C57" w:rsidRDefault="00C7346A" w:rsidP="00C7346A">
      <w:pPr>
        <w:overflowPunct/>
        <w:textAlignment w:val="auto"/>
        <w:rPr>
          <w:rFonts w:ascii="Arial" w:hAnsi="Arial" w:cs="Arial"/>
        </w:rPr>
      </w:pPr>
      <w:r w:rsidRPr="00C7346A">
        <w:rPr>
          <w:rFonts w:ascii="Arial" w:hAnsi="Arial" w:cs="Arial"/>
        </w:rPr>
        <w:tab/>
      </w:r>
      <w:r w:rsidR="00597807">
        <w:rPr>
          <w:rFonts w:ascii="Arial" w:hAnsi="Arial" w:cs="Arial"/>
          <w:b w:val="0"/>
        </w:rPr>
        <w:t>Flu B target RNA detected,</w:t>
      </w:r>
      <w:r w:rsidRPr="00C7346A">
        <w:rPr>
          <w:rFonts w:ascii="Arial" w:hAnsi="Arial" w:cs="Arial"/>
          <w:b w:val="0"/>
        </w:rPr>
        <w:t xml:space="preserve"> Flu A target RNA not detected</w:t>
      </w:r>
      <w:r w:rsidR="00CF0C57">
        <w:rPr>
          <w:rFonts w:ascii="Arial" w:hAnsi="Arial" w:cs="Arial"/>
          <w:b w:val="0"/>
        </w:rPr>
        <w:t>.</w:t>
      </w:r>
    </w:p>
    <w:p w14:paraId="0F9D664A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</w:p>
    <w:p w14:paraId="0F9D664B" w14:textId="77777777" w:rsidR="00C7346A" w:rsidRPr="00C7346A" w:rsidRDefault="00C7346A" w:rsidP="00C7346A">
      <w:pPr>
        <w:overflowPunct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ab/>
        <w:t>Flu A NEGATIVE</w:t>
      </w:r>
      <w:r w:rsidR="00386DD2">
        <w:rPr>
          <w:rFonts w:ascii="Arial" w:hAnsi="Arial" w:cs="Arial"/>
          <w:bCs/>
        </w:rPr>
        <w:t xml:space="preserve"> </w:t>
      </w:r>
    </w:p>
    <w:p w14:paraId="0F9D664D" w14:textId="6CCCD24E" w:rsidR="00386DD2" w:rsidRDefault="00386DD2" w:rsidP="00C7346A">
      <w:pPr>
        <w:overflowPunct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Flu B NEGATIVE</w:t>
      </w:r>
    </w:p>
    <w:p w14:paraId="0F9D664F" w14:textId="51258EC1" w:rsid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  <w:bCs/>
        </w:rPr>
      </w:pPr>
      <w:r w:rsidRPr="00C7346A">
        <w:rPr>
          <w:rFonts w:ascii="Arial" w:hAnsi="Arial" w:cs="Arial"/>
          <w:b w:val="0"/>
        </w:rPr>
        <w:t xml:space="preserve">Flu A target RNA not detected </w:t>
      </w:r>
      <w:r w:rsidR="00CF0C57">
        <w:rPr>
          <w:rFonts w:ascii="Arial" w:hAnsi="Arial" w:cs="Arial"/>
          <w:b w:val="0"/>
        </w:rPr>
        <w:t xml:space="preserve">Flu B target </w:t>
      </w:r>
      <w:r w:rsidRPr="00C7346A">
        <w:rPr>
          <w:rFonts w:ascii="Arial" w:hAnsi="Arial" w:cs="Arial"/>
          <w:b w:val="0"/>
        </w:rPr>
        <w:t>RNA not</w:t>
      </w:r>
      <w:r>
        <w:rPr>
          <w:rFonts w:ascii="Arial" w:hAnsi="Arial" w:cs="Arial"/>
          <w:b w:val="0"/>
        </w:rPr>
        <w:t xml:space="preserve"> </w:t>
      </w:r>
      <w:r w:rsidRPr="00C7346A">
        <w:rPr>
          <w:rFonts w:ascii="Arial" w:hAnsi="Arial" w:cs="Arial"/>
          <w:b w:val="0"/>
        </w:rPr>
        <w:t>detected</w:t>
      </w:r>
      <w:r w:rsidR="00CF0C57">
        <w:rPr>
          <w:rFonts w:ascii="Arial" w:hAnsi="Arial" w:cs="Arial"/>
          <w:b w:val="0"/>
        </w:rPr>
        <w:t>.</w:t>
      </w:r>
    </w:p>
    <w:p w14:paraId="369A9D8F" w14:textId="77777777" w:rsidR="00CF0C57" w:rsidRDefault="00C7346A" w:rsidP="00C7346A">
      <w:pPr>
        <w:overflowPunct/>
        <w:textAlignment w:val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</w:p>
    <w:p w14:paraId="0F9D6650" w14:textId="7FCB5576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>Flu A POSITIVE</w:t>
      </w:r>
    </w:p>
    <w:p w14:paraId="0F9D6652" w14:textId="1C647F21" w:rsidR="00C7346A" w:rsidRDefault="00C7346A" w:rsidP="00CF0C57">
      <w:pPr>
        <w:overflowPunct/>
        <w:ind w:firstLine="720"/>
        <w:textAlignment w:val="auto"/>
        <w:rPr>
          <w:rFonts w:ascii="Arial" w:hAnsi="Arial" w:cs="Arial"/>
          <w:bCs/>
        </w:rPr>
      </w:pPr>
      <w:r w:rsidRPr="00C7346A">
        <w:rPr>
          <w:rFonts w:ascii="Arial" w:hAnsi="Arial" w:cs="Arial"/>
          <w:bCs/>
        </w:rPr>
        <w:t xml:space="preserve">Flu B </w:t>
      </w:r>
      <w:r w:rsidR="003F5AD7">
        <w:rPr>
          <w:rFonts w:ascii="Arial" w:hAnsi="Arial" w:cs="Arial"/>
          <w:bCs/>
        </w:rPr>
        <w:t>POSITIVE</w:t>
      </w:r>
    </w:p>
    <w:p w14:paraId="0F9D6654" w14:textId="25DA2125" w:rsidR="00C7346A" w:rsidRPr="00C7346A" w:rsidRDefault="00C7346A" w:rsidP="00CF0C57">
      <w:pPr>
        <w:overflowPunct/>
        <w:ind w:firstLine="720"/>
        <w:textAlignment w:val="auto"/>
        <w:rPr>
          <w:rFonts w:ascii="Arial" w:hAnsi="Arial" w:cs="Arial"/>
          <w:b w:val="0"/>
        </w:rPr>
      </w:pPr>
      <w:r w:rsidRPr="00C7346A">
        <w:rPr>
          <w:rFonts w:ascii="Arial" w:hAnsi="Arial" w:cs="Arial"/>
          <w:b w:val="0"/>
        </w:rPr>
        <w:t xml:space="preserve">Flu </w:t>
      </w:r>
      <w:r w:rsidR="003F5AD7">
        <w:rPr>
          <w:rFonts w:ascii="Arial" w:hAnsi="Arial" w:cs="Arial"/>
          <w:b w:val="0"/>
        </w:rPr>
        <w:t>A</w:t>
      </w:r>
      <w:r w:rsidRPr="00C7346A">
        <w:rPr>
          <w:rFonts w:ascii="Arial" w:hAnsi="Arial" w:cs="Arial"/>
          <w:b w:val="0"/>
        </w:rPr>
        <w:t xml:space="preserve"> target RNA detected</w:t>
      </w:r>
      <w:r w:rsidR="00CF0C57">
        <w:rPr>
          <w:rFonts w:ascii="Arial" w:hAnsi="Arial" w:cs="Arial"/>
          <w:b w:val="0"/>
        </w:rPr>
        <w:t xml:space="preserve">, </w:t>
      </w:r>
      <w:r w:rsidRPr="00C7346A">
        <w:rPr>
          <w:rFonts w:ascii="Arial" w:hAnsi="Arial" w:cs="Arial"/>
          <w:b w:val="0"/>
        </w:rPr>
        <w:t xml:space="preserve">Flu B target </w:t>
      </w:r>
      <w:r>
        <w:rPr>
          <w:rFonts w:ascii="Arial" w:hAnsi="Arial" w:cs="Arial"/>
          <w:b w:val="0"/>
        </w:rPr>
        <w:tab/>
      </w:r>
      <w:r w:rsidRPr="00C7346A">
        <w:rPr>
          <w:rFonts w:ascii="Arial" w:hAnsi="Arial" w:cs="Arial"/>
          <w:b w:val="0"/>
        </w:rPr>
        <w:t>RNA detected.</w:t>
      </w:r>
    </w:p>
    <w:p w14:paraId="0F9D6655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52536806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Rebooting:</w:t>
      </w:r>
    </w:p>
    <w:p w14:paraId="64CA8997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D44FB0">
        <w:rPr>
          <w:rFonts w:ascii="Arial" w:hAnsi="Arial" w:cs="Arial"/>
          <w:b w:val="0"/>
        </w:rPr>
        <w:t>Shutdown:</w:t>
      </w:r>
    </w:p>
    <w:p w14:paraId="490D56C6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the RED “X” in the top right corner.</w:t>
      </w:r>
    </w:p>
    <w:p w14:paraId="1FC6B981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the windows icon in the bottom left corner.</w:t>
      </w:r>
    </w:p>
    <w:p w14:paraId="25C75FF5" w14:textId="77777777" w:rsidR="00E913D0" w:rsidRDefault="00E913D0" w:rsidP="00E913D0">
      <w:pPr>
        <w:pStyle w:val="ListParagraph"/>
        <w:numPr>
          <w:ilvl w:val="0"/>
          <w:numId w:val="17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Click on “shutdown”.</w:t>
      </w:r>
    </w:p>
    <w:p w14:paraId="6CB90887" w14:textId="77777777" w:rsidR="00E913D0" w:rsidRDefault="00E913D0" w:rsidP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Startup:</w:t>
      </w:r>
    </w:p>
    <w:p w14:paraId="11890AAC" w14:textId="77777777" w:rsidR="00E913D0" w:rsidRDefault="00E913D0" w:rsidP="00E913D0">
      <w:pPr>
        <w:pStyle w:val="ListParagraph"/>
        <w:numPr>
          <w:ilvl w:val="0"/>
          <w:numId w:val="1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Turn on computer tower.</w:t>
      </w:r>
    </w:p>
    <w:p w14:paraId="516B240D" w14:textId="77777777" w:rsidR="00E913D0" w:rsidRDefault="00E913D0" w:rsidP="00E913D0">
      <w:pPr>
        <w:pStyle w:val="ListParagraph"/>
        <w:numPr>
          <w:ilvl w:val="0"/>
          <w:numId w:val="1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Double click on the FilmArray icon.</w:t>
      </w:r>
    </w:p>
    <w:p w14:paraId="0B691B52" w14:textId="77777777" w:rsidR="00E913D0" w:rsidRPr="00C7346A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56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 NOTES:</w:t>
      </w:r>
    </w:p>
    <w:p w14:paraId="0F9D6657" w14:textId="4683A300" w:rsidR="0013483F" w:rsidRDefault="00E73C5F" w:rsidP="00AD0E12">
      <w:pPr>
        <w:overflowPunct/>
        <w:textAlignment w:val="auto"/>
        <w:rPr>
          <w:rFonts w:ascii="Arial" w:hAnsi="Arial" w:cs="Arial"/>
          <w:b w:val="0"/>
        </w:rPr>
      </w:pPr>
      <w:r w:rsidRPr="00E73C5F">
        <w:rPr>
          <w:rFonts w:ascii="Arial" w:hAnsi="Arial" w:cs="Arial"/>
          <w:b w:val="0"/>
        </w:rPr>
        <w:t>In a non-clinical study, potentially interfering substances that may be present in the nasopharynx w</w:t>
      </w:r>
      <w:r>
        <w:rPr>
          <w:rFonts w:ascii="Arial" w:hAnsi="Arial" w:cs="Arial"/>
          <w:b w:val="0"/>
        </w:rPr>
        <w:t xml:space="preserve">ere evaluated directly relative </w:t>
      </w:r>
      <w:r w:rsidRPr="00E73C5F">
        <w:rPr>
          <w:rFonts w:ascii="Arial" w:hAnsi="Arial" w:cs="Arial"/>
          <w:b w:val="0"/>
        </w:rPr>
        <w:t xml:space="preserve">to the performance of the Xpert Flu Assay. </w:t>
      </w:r>
      <w:r w:rsidR="003F5AD7" w:rsidRPr="00E73C5F">
        <w:rPr>
          <w:rFonts w:ascii="Arial" w:hAnsi="Arial" w:cs="Arial"/>
          <w:b w:val="0"/>
        </w:rPr>
        <w:t>Potentially interfering substances in the nasop</w:t>
      </w:r>
      <w:r w:rsidR="003F5AD7">
        <w:rPr>
          <w:rFonts w:ascii="Arial" w:hAnsi="Arial" w:cs="Arial"/>
          <w:b w:val="0"/>
        </w:rPr>
        <w:t xml:space="preserve">harynx may include, but are not </w:t>
      </w:r>
      <w:r w:rsidR="003F5AD7" w:rsidRPr="00E73C5F">
        <w:rPr>
          <w:rFonts w:ascii="Arial" w:hAnsi="Arial" w:cs="Arial"/>
          <w:b w:val="0"/>
        </w:rPr>
        <w:t>limited to: blood, nasal secretions or mucus, and nasal and thr</w:t>
      </w:r>
      <w:r w:rsidR="003F5AD7">
        <w:rPr>
          <w:rFonts w:ascii="Arial" w:hAnsi="Arial" w:cs="Arial"/>
          <w:b w:val="0"/>
        </w:rPr>
        <w:t xml:space="preserve">oat medications used to relieve </w:t>
      </w:r>
      <w:r w:rsidR="003F5AD7" w:rsidRPr="00E73C5F">
        <w:rPr>
          <w:rFonts w:ascii="Arial" w:hAnsi="Arial" w:cs="Arial"/>
          <w:b w:val="0"/>
        </w:rPr>
        <w:t>congestion, nasal dryness,</w:t>
      </w:r>
      <w:r w:rsidR="003F5AD7">
        <w:rPr>
          <w:rFonts w:ascii="Arial" w:hAnsi="Arial" w:cs="Arial"/>
          <w:b w:val="0"/>
        </w:rPr>
        <w:t xml:space="preserve"> </w:t>
      </w:r>
      <w:r w:rsidR="003F5AD7" w:rsidRPr="00E73C5F">
        <w:rPr>
          <w:rFonts w:ascii="Arial" w:hAnsi="Arial" w:cs="Arial"/>
          <w:b w:val="0"/>
        </w:rPr>
        <w:t>irritation, or asthma and allergy symptoms, as well as antibiotics and anti</w:t>
      </w:r>
      <w:r w:rsidR="003F5AD7">
        <w:rPr>
          <w:rFonts w:ascii="Arial" w:hAnsi="Arial" w:cs="Arial"/>
          <w:b w:val="0"/>
        </w:rPr>
        <w:t>-</w:t>
      </w:r>
      <w:r w:rsidR="003F5AD7" w:rsidRPr="00E73C5F">
        <w:rPr>
          <w:rFonts w:ascii="Arial" w:hAnsi="Arial" w:cs="Arial"/>
          <w:b w:val="0"/>
        </w:rPr>
        <w:t xml:space="preserve">virals. </w:t>
      </w:r>
      <w:r w:rsidRPr="00E73C5F">
        <w:rPr>
          <w:rFonts w:ascii="Arial" w:hAnsi="Arial" w:cs="Arial"/>
          <w:b w:val="0"/>
        </w:rPr>
        <w:t>These substances are listed</w:t>
      </w:r>
      <w:r>
        <w:rPr>
          <w:rFonts w:ascii="Arial" w:hAnsi="Arial" w:cs="Arial"/>
          <w:b w:val="0"/>
        </w:rPr>
        <w:t xml:space="preserve"> below.</w:t>
      </w:r>
      <w:r w:rsidRPr="00E73C5F">
        <w:rPr>
          <w:rFonts w:ascii="Arial" w:hAnsi="Arial" w:cs="Arial"/>
          <w:b w:val="0"/>
        </w:rPr>
        <w:t xml:space="preserve"> Highly viscous samples resulting from</w:t>
      </w:r>
      <w:r>
        <w:rPr>
          <w:rFonts w:ascii="Arial" w:hAnsi="Arial" w:cs="Arial"/>
          <w:b w:val="0"/>
        </w:rPr>
        <w:t xml:space="preserve"> the addition of 1.5% (w/v) and </w:t>
      </w:r>
      <w:r w:rsidRPr="00E73C5F">
        <w:rPr>
          <w:rFonts w:ascii="Arial" w:hAnsi="Arial" w:cs="Arial"/>
          <w:b w:val="0"/>
        </w:rPr>
        <w:t>2.5% (w/v) mucin yielded false-negative test results from the Xpert Flu Assay</w:t>
      </w:r>
      <w:r w:rsidRPr="00E73C5F">
        <w:rPr>
          <w:rFonts w:ascii="Arial" w:hAnsi="Arial" w:cs="Arial"/>
          <w:bCs/>
        </w:rPr>
        <w:t xml:space="preserve">. </w:t>
      </w:r>
      <w:r w:rsidRPr="00E73C5F">
        <w:rPr>
          <w:rFonts w:ascii="Arial" w:hAnsi="Arial" w:cs="Arial"/>
          <w:b w:val="0"/>
        </w:rPr>
        <w:t xml:space="preserve">Inhibition </w:t>
      </w:r>
      <w:r>
        <w:rPr>
          <w:rFonts w:ascii="Arial" w:hAnsi="Arial" w:cs="Arial"/>
          <w:b w:val="0"/>
        </w:rPr>
        <w:t xml:space="preserve">of the Xpert Flu Assay was also </w:t>
      </w:r>
      <w:r w:rsidRPr="00E73C5F">
        <w:rPr>
          <w:rFonts w:ascii="Arial" w:hAnsi="Arial" w:cs="Arial"/>
          <w:b w:val="0"/>
        </w:rPr>
        <w:t>observed from the addition of 1% (w/v) mucin, resulting in de</w:t>
      </w:r>
      <w:r w:rsidR="00BC6C2A">
        <w:rPr>
          <w:rFonts w:ascii="Arial" w:hAnsi="Arial" w:cs="Arial"/>
          <w:b w:val="0"/>
        </w:rPr>
        <w:t xml:space="preserve">layed detection of influenza A </w:t>
      </w:r>
      <w:r w:rsidRPr="00E73C5F">
        <w:rPr>
          <w:rFonts w:ascii="Arial" w:hAnsi="Arial" w:cs="Arial"/>
          <w:b w:val="0"/>
        </w:rPr>
        <w:t>and influenza B.</w:t>
      </w:r>
    </w:p>
    <w:p w14:paraId="0F9D6658" w14:textId="77777777" w:rsidR="00AD0E12" w:rsidRPr="0013483F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Cs/>
        </w:rPr>
        <w:t>Potentially Interferin</w:t>
      </w:r>
      <w:r>
        <w:rPr>
          <w:rFonts w:ascii="Arial" w:hAnsi="Arial" w:cs="Arial"/>
          <w:bCs/>
        </w:rPr>
        <w:t xml:space="preserve">g Substances in Xpert Flu Assay Substance </w:t>
      </w:r>
      <w:r w:rsidRPr="00AD0E12">
        <w:rPr>
          <w:rFonts w:ascii="Arial" w:hAnsi="Arial" w:cs="Arial"/>
          <w:bCs/>
        </w:rPr>
        <w:t>Description/Active Ingredient Concentration Tested</w:t>
      </w:r>
    </w:p>
    <w:p w14:paraId="4C2862BB" w14:textId="77777777" w:rsidR="00D40649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Blood (human) </w:t>
      </w:r>
    </w:p>
    <w:p w14:paraId="0F9D665A" w14:textId="18C80304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lastRenderedPageBreak/>
        <w:t>Mucin Purified mucin protein</w:t>
      </w:r>
    </w:p>
    <w:p w14:paraId="0F9D665B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Neo-Synephrine® Nasal</w:t>
      </w:r>
    </w:p>
    <w:p w14:paraId="0F9D665C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D</w:t>
      </w:r>
      <w:r>
        <w:rPr>
          <w:rFonts w:ascii="Arial" w:hAnsi="Arial" w:cs="Arial"/>
          <w:b w:val="0"/>
        </w:rPr>
        <w:t xml:space="preserve">rops Phenylephrine HCl 15% </w:t>
      </w:r>
    </w:p>
    <w:p w14:paraId="0F9D665D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Anefrin Nasal Spray Oxyme</w:t>
      </w:r>
      <w:r>
        <w:rPr>
          <w:rFonts w:ascii="Arial" w:hAnsi="Arial" w:cs="Arial"/>
          <w:b w:val="0"/>
        </w:rPr>
        <w:t>tazoline Hydrochloride</w:t>
      </w:r>
    </w:p>
    <w:p w14:paraId="0F9D665E" w14:textId="77777777" w:rsid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Zicam® Nasal Gel Luffa opperculata, Galphimia glauca,</w:t>
      </w:r>
      <w:r>
        <w:rPr>
          <w:rFonts w:ascii="Arial" w:hAnsi="Arial" w:cs="Arial"/>
          <w:b w:val="0"/>
        </w:rPr>
        <w:t xml:space="preserve"> </w:t>
      </w:r>
    </w:p>
    <w:p w14:paraId="0F9D665F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Histaminum h</w:t>
      </w:r>
      <w:r>
        <w:rPr>
          <w:rFonts w:ascii="Arial" w:hAnsi="Arial" w:cs="Arial"/>
          <w:b w:val="0"/>
        </w:rPr>
        <w:t xml:space="preserve">ydrochloricum Sulfur </w:t>
      </w:r>
    </w:p>
    <w:p w14:paraId="0F9D6660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>Saline Nasal Spray Sodium Chlor</w:t>
      </w:r>
      <w:r>
        <w:rPr>
          <w:rFonts w:ascii="Arial" w:hAnsi="Arial" w:cs="Arial"/>
          <w:b w:val="0"/>
        </w:rPr>
        <w:t>ide with preservatives</w:t>
      </w:r>
    </w:p>
    <w:p w14:paraId="0F9D6661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Antibiotic, nasal ointment Mupirocin </w:t>
      </w:r>
      <w:r>
        <w:rPr>
          <w:rFonts w:ascii="Arial" w:hAnsi="Arial" w:cs="Arial"/>
          <w:b w:val="0"/>
        </w:rPr>
        <w:t xml:space="preserve"> </w:t>
      </w:r>
    </w:p>
    <w:p w14:paraId="0F9D6662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Antibacterial, systemic Tobramycin </w:t>
      </w:r>
      <w:r>
        <w:rPr>
          <w:rFonts w:ascii="Arial" w:hAnsi="Arial" w:cs="Arial"/>
          <w:b w:val="0"/>
        </w:rPr>
        <w:t xml:space="preserve"> </w:t>
      </w:r>
    </w:p>
    <w:p w14:paraId="0F9D6663" w14:textId="77777777" w:rsidR="00AD0E12" w:rsidRPr="00AD0E12" w:rsidRDefault="00AD0E12" w:rsidP="00AD0E12">
      <w:pPr>
        <w:overflowPunct/>
        <w:textAlignment w:val="auto"/>
        <w:rPr>
          <w:rFonts w:ascii="Arial" w:hAnsi="Arial" w:cs="Arial"/>
          <w:b w:val="0"/>
        </w:rPr>
      </w:pPr>
      <w:r w:rsidRPr="00AD0E12">
        <w:rPr>
          <w:rFonts w:ascii="Arial" w:hAnsi="Arial" w:cs="Arial"/>
          <w:b w:val="0"/>
        </w:rPr>
        <w:t xml:space="preserve">Antiviral Oseltamivir (TamiFlu) </w:t>
      </w:r>
      <w:r>
        <w:rPr>
          <w:rFonts w:ascii="Arial" w:hAnsi="Arial" w:cs="Arial"/>
          <w:b w:val="0"/>
        </w:rPr>
        <w:t xml:space="preserve">  </w:t>
      </w:r>
    </w:p>
    <w:p w14:paraId="6930A9BF" w14:textId="77777777" w:rsidR="00E913D0" w:rsidRDefault="00AD0E12" w:rsidP="00E913D0">
      <w:pPr>
        <w:overflowPunct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Throat lozenges, oral </w:t>
      </w:r>
      <w:r w:rsidRPr="00AD0E12">
        <w:rPr>
          <w:rFonts w:ascii="Arial" w:hAnsi="Arial" w:cs="Arial"/>
          <w:b w:val="0"/>
        </w:rPr>
        <w:t xml:space="preserve">anesthetic and analgesic Menthol </w:t>
      </w:r>
      <w:r>
        <w:rPr>
          <w:rFonts w:ascii="Arial" w:hAnsi="Arial" w:cs="Arial"/>
          <w:b w:val="0"/>
        </w:rPr>
        <w:t xml:space="preserve"> </w:t>
      </w:r>
    </w:p>
    <w:p w14:paraId="0F9D6666" w14:textId="0AECF53B" w:rsidR="003C3289" w:rsidRPr="00E913D0" w:rsidRDefault="003C3289" w:rsidP="00E913D0">
      <w:pPr>
        <w:overflowPunct/>
        <w:textAlignment w:val="auto"/>
        <w:rPr>
          <w:rFonts w:ascii="Arial" w:hAnsi="Arial" w:cs="Arial"/>
          <w:b w:val="0"/>
        </w:rPr>
      </w:pPr>
      <w:r w:rsidRPr="004C3BBF">
        <w:rPr>
          <w:rFonts w:ascii="Arial" w:hAnsi="Arial" w:cs="Arial"/>
        </w:rPr>
        <w:t>RELATED PROCEDURES:</w:t>
      </w:r>
    </w:p>
    <w:p w14:paraId="0F9D6667" w14:textId="77777777" w:rsidR="003C3289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 Collection and Labeling</w:t>
      </w:r>
    </w:p>
    <w:p w14:paraId="0F9D6668" w14:textId="77777777" w:rsidR="00CB4545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Microbiology Specimen Collection</w:t>
      </w:r>
    </w:p>
    <w:p w14:paraId="0F9D6669" w14:textId="77777777" w:rsidR="00CB4545" w:rsidRDefault="00CB454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 Labeling</w:t>
      </w:r>
    </w:p>
    <w:p w14:paraId="0F9D666A" w14:textId="77777777" w:rsidR="00CB4545" w:rsidRPr="00CB4545" w:rsidRDefault="00A569B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GeneXpert Calibration</w:t>
      </w:r>
    </w:p>
    <w:p w14:paraId="7ABB7DBF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6E" w14:textId="05D3FA82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LIMITATIONS OF THE  PROCEDURE:</w:t>
      </w:r>
    </w:p>
    <w:p w14:paraId="0F9D6670" w14:textId="478F3262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False negative test results have been observed in the presence of mucin, likely due to the inhibition by high sample viscosity.</w:t>
      </w:r>
    </w:p>
    <w:p w14:paraId="0F9D6671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In the presence of blood, delayed Ct values of less than 1 have been observed.</w:t>
      </w:r>
    </w:p>
    <w:p w14:paraId="0F9D6672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The performance of the Xpert Flu Assay was validated using the procedures provided in this package insert only.</w:t>
      </w:r>
    </w:p>
    <w:p w14:paraId="0F9D6673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Modifications to these procedures may alter the performance of the test.</w:t>
      </w:r>
    </w:p>
    <w:p w14:paraId="0F9D6674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Results from the Xpert Flu Assay should be interpreted with other laboratory and clinical data available to the clinician.</w:t>
      </w:r>
    </w:p>
    <w:p w14:paraId="0F9D6675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Erroneous test results might occur from improper specimen collection, failure to follow the recommended sample collection,</w:t>
      </w:r>
    </w:p>
    <w:p w14:paraId="0F9D6676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handling and storage procedures, technical error, sample mix-up, or because the number of organisms in the specimen is too</w:t>
      </w:r>
    </w:p>
    <w:p w14:paraId="0F9D6677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low to be detected by the test. Careful compliance with the instructions in this insert is necessary to avoid erroneous results.</w:t>
      </w:r>
    </w:p>
    <w:p w14:paraId="0F9D6678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Negative results do not preclude influenza virus infection and should not be used as the sole basis for treatment or other</w:t>
      </w:r>
    </w:p>
    <w:p w14:paraId="0F9D6679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patient management decisions.</w:t>
      </w:r>
    </w:p>
    <w:p w14:paraId="0F9D667A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Results from the Xpert Flu Assay should be correlated with the clinical history, epidemiological data and other data available</w:t>
      </w:r>
    </w:p>
    <w:p w14:paraId="0F9D667B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to the clinician evaluating the patient.</w:t>
      </w:r>
    </w:p>
    <w:p w14:paraId="0F9D667C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Viral nucleic acid may persist in vivo, independent of virus viability. Detection of analyte target(s) does not imply that the</w:t>
      </w:r>
    </w:p>
    <w:p w14:paraId="0F9D667D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corresponding virus(es) are infectious, or are the causative agents for clinical symptoms.</w:t>
      </w:r>
    </w:p>
    <w:p w14:paraId="0F9D667E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been evaluated for use with human specimen material only.</w:t>
      </w:r>
    </w:p>
    <w:p w14:paraId="0F9D667F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If the virus mutates in the target region, influenza virus may not be detected or may be detected less predictably.</w:t>
      </w:r>
    </w:p>
    <w:p w14:paraId="0F9D6680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lastRenderedPageBreak/>
        <w:t>• Positive and negative predictive values are highly dependent on prevalence. The assay performance was established during</w:t>
      </w:r>
    </w:p>
    <w:p w14:paraId="0F9D6681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the 2009–2010, 2010–2011 and 2011–2012 influenza seasons. The performance may vary depending on the prevalence and</w:t>
      </w:r>
    </w:p>
    <w:p w14:paraId="0F9D6682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population tested.</w:t>
      </w:r>
    </w:p>
    <w:p w14:paraId="0F9D6683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is a qualitative test and does not provide the quantitative value of detected organism present.</w:t>
      </w:r>
    </w:p>
    <w:p w14:paraId="0F9D6684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not been evaluated for patients without signs and symptoms of influenza infection.</w:t>
      </w:r>
    </w:p>
    <w:p w14:paraId="0F9D6685" w14:textId="77777777" w:rsidR="007D0B49" w:rsidRPr="007D0B49" w:rsidRDefault="007D0B49" w:rsidP="007D0B49">
      <w:pPr>
        <w:overflowPunct/>
        <w:textAlignment w:val="auto"/>
        <w:rPr>
          <w:rFonts w:ascii="Arial" w:hAnsi="Arial" w:cs="Arial"/>
          <w:b w:val="0"/>
        </w:rPr>
      </w:pPr>
      <w:r w:rsidRPr="007D0B49">
        <w:rPr>
          <w:rFonts w:ascii="Arial" w:hAnsi="Arial" w:cs="Arial"/>
          <w:b w:val="0"/>
        </w:rPr>
        <w:t>• This test has not been evaluated for monitoring treatment of influenza infection.</w:t>
      </w:r>
    </w:p>
    <w:p w14:paraId="0F9D6686" w14:textId="77777777" w:rsidR="003C3289" w:rsidRPr="007D0B49" w:rsidRDefault="007D0B49" w:rsidP="007D0B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7D0B49">
        <w:rPr>
          <w:rFonts w:ascii="Arial" w:hAnsi="Arial" w:cs="Arial"/>
          <w:b w:val="0"/>
        </w:rPr>
        <w:t>• This test has not been evaluated for screening of blood or blood product for the presence of influenza</w:t>
      </w:r>
    </w:p>
    <w:p w14:paraId="0F9D6687" w14:textId="77777777" w:rsidR="00386DD2" w:rsidRDefault="00386DD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688" w14:textId="77777777" w:rsidR="00A06EA2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</w:p>
    <w:p w14:paraId="0F9D6689" w14:textId="77777777" w:rsidR="003C3289" w:rsidRPr="00A06EA2" w:rsidRDefault="00A06EA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Package inserts:</w:t>
      </w:r>
    </w:p>
    <w:p w14:paraId="0F9D668A" w14:textId="77777777" w:rsidR="00A06EA2" w:rsidRPr="00A06EA2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NATrol Influenza External Run Controls</w:t>
      </w:r>
    </w:p>
    <w:p w14:paraId="0F9D668B" w14:textId="77777777" w:rsidR="00A06EA2" w:rsidRPr="00A06EA2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Xpert Flu</w:t>
      </w:r>
    </w:p>
    <w:p w14:paraId="0F9D668C" w14:textId="77777777" w:rsidR="003C3289" w:rsidRDefault="00A06EA2" w:rsidP="00A06EA2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06EA2">
        <w:rPr>
          <w:rFonts w:ascii="Arial" w:hAnsi="Arial" w:cs="Arial"/>
          <w:b w:val="0"/>
        </w:rPr>
        <w:t>Copan Universal Transport Medium (UTM) System</w:t>
      </w:r>
    </w:p>
    <w:p w14:paraId="0F9D668E" w14:textId="77777777" w:rsidR="00E466DA" w:rsidRPr="004C3BBF" w:rsidRDefault="00E466DA" w:rsidP="00F42697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</w:rPr>
      </w:pPr>
    </w:p>
    <w:p w14:paraId="0F9D668F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14:paraId="0F9D6690" w14:textId="77777777" w:rsidR="0020257B" w:rsidRDefault="0020257B" w:rsidP="0020257B">
      <w:pPr>
        <w:overflowPunct/>
        <w:textAlignment w:val="auto"/>
        <w:rPr>
          <w:rFonts w:ascii="TimesNewRomanPSMT" w:hAnsi="TimesNewRomanPSMT" w:cs="TimesNewRomanPSMT"/>
          <w:b w:val="0"/>
          <w:sz w:val="18"/>
          <w:szCs w:val="18"/>
        </w:rPr>
      </w:pPr>
    </w:p>
    <w:p w14:paraId="0F9D6691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1. Petric M, Comanor L, Petti CA. Role of the laboratory in diagnosis of influenza during seasonal epidemics and potential</w:t>
      </w:r>
    </w:p>
    <w:p w14:paraId="0F9D6692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pandemics. </w:t>
      </w:r>
      <w:r w:rsidRPr="0020257B">
        <w:rPr>
          <w:rFonts w:ascii="Arial" w:hAnsi="Arial" w:cs="Arial"/>
          <w:b w:val="0"/>
          <w:i/>
          <w:iCs/>
        </w:rPr>
        <w:t>J Infect Dis</w:t>
      </w:r>
      <w:r w:rsidRPr="0020257B">
        <w:rPr>
          <w:rFonts w:ascii="Arial" w:hAnsi="Arial" w:cs="Arial"/>
          <w:b w:val="0"/>
        </w:rPr>
        <w:t>. 2006;194:S98–110.</w:t>
      </w:r>
    </w:p>
    <w:p w14:paraId="0F9D6693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2. Schweiger B, Zadow I, Heckler R, et al. Application of a fluorogenic PCR assay for typing and subtyping of influenza</w:t>
      </w:r>
    </w:p>
    <w:p w14:paraId="0F9D6694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viruses in respiratory samples. </w:t>
      </w:r>
      <w:r w:rsidRPr="0020257B">
        <w:rPr>
          <w:rFonts w:ascii="Arial" w:hAnsi="Arial" w:cs="Arial"/>
          <w:b w:val="0"/>
          <w:i/>
          <w:iCs/>
        </w:rPr>
        <w:t>J Clin Micro</w:t>
      </w:r>
      <w:r w:rsidRPr="0020257B">
        <w:rPr>
          <w:rFonts w:ascii="Arial" w:hAnsi="Arial" w:cs="Arial"/>
          <w:b w:val="0"/>
        </w:rPr>
        <w:t>. 2000;38:1552–1558.</w:t>
      </w:r>
    </w:p>
    <w:p w14:paraId="0F9D6695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3. Centers for Disease Control and Prevention. Seasonal Influenza. http://www.cdc.gov. Accessed on September 19, 2012.</w:t>
      </w:r>
    </w:p>
    <w:p w14:paraId="0F9D6696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 xml:space="preserve">4. Centers for Disease Control and Prevention. </w:t>
      </w:r>
      <w:r w:rsidRPr="0020257B">
        <w:rPr>
          <w:rFonts w:ascii="Arial" w:hAnsi="Arial" w:cs="Arial"/>
          <w:b w:val="0"/>
          <w:i/>
          <w:iCs/>
        </w:rPr>
        <w:t>Biosafety in Microbiological and Biomedical laboratories</w:t>
      </w:r>
      <w:r w:rsidRPr="0020257B">
        <w:rPr>
          <w:rFonts w:ascii="Arial" w:hAnsi="Arial" w:cs="Arial"/>
          <w:b w:val="0"/>
        </w:rPr>
        <w:t>. Richmond JY and</w:t>
      </w:r>
    </w:p>
    <w:p w14:paraId="0F9D6697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McKinney RW (eds) (1993). HHS Publication number (CDC) 93-8395.</w:t>
      </w:r>
    </w:p>
    <w:p w14:paraId="0F9D6698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5. Centers for Disease Control and Prevention. Interim Biosafety Guidance for All Individuals Handling Clinical Specimens or</w:t>
      </w:r>
    </w:p>
    <w:p w14:paraId="0F9D6699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Isolates Containing 2009-H1N1 influenza A Virus (Novel H1N1), including Vaccine Strains, August 15, 2009; (http://</w:t>
      </w:r>
    </w:p>
    <w:p w14:paraId="0F9D669A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</w:rPr>
        <w:t>www.cdc.gov/h1n1flu/guidelines_labworkers.htm).</w:t>
      </w:r>
    </w:p>
    <w:p w14:paraId="0F9D669B" w14:textId="77777777" w:rsidR="0020257B" w:rsidRPr="0020257B" w:rsidRDefault="0020257B" w:rsidP="0020257B">
      <w:pPr>
        <w:overflowPunct/>
        <w:textAlignment w:val="auto"/>
        <w:rPr>
          <w:rFonts w:ascii="Arial" w:hAnsi="Arial" w:cs="Arial"/>
          <w:b w:val="0"/>
          <w:i/>
          <w:iCs/>
        </w:rPr>
      </w:pPr>
      <w:r w:rsidRPr="0020257B">
        <w:rPr>
          <w:rFonts w:ascii="Arial" w:hAnsi="Arial" w:cs="Arial"/>
          <w:b w:val="0"/>
        </w:rPr>
        <w:t xml:space="preserve">6. Clinical and Laboratory Standards Institute (formerly National Committee for Clinical Laboratory Standards). </w:t>
      </w:r>
      <w:r w:rsidRPr="0020257B">
        <w:rPr>
          <w:rFonts w:ascii="Arial" w:hAnsi="Arial" w:cs="Arial"/>
          <w:b w:val="0"/>
          <w:i/>
          <w:iCs/>
        </w:rPr>
        <w:t>Protection of</w:t>
      </w:r>
    </w:p>
    <w:p w14:paraId="0F9D669C" w14:textId="77777777" w:rsidR="00B20224" w:rsidRDefault="0020257B" w:rsidP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20257B">
        <w:rPr>
          <w:rFonts w:ascii="Arial" w:hAnsi="Arial" w:cs="Arial"/>
          <w:b w:val="0"/>
          <w:i/>
          <w:iCs/>
        </w:rPr>
        <w:t>Laboratory Workers from Occupationally Acquired Infections; Approved Guideline</w:t>
      </w:r>
      <w:r w:rsidRPr="0020257B">
        <w:rPr>
          <w:rFonts w:ascii="Arial" w:hAnsi="Arial" w:cs="Arial"/>
          <w:b w:val="0"/>
        </w:rPr>
        <w:t>. Document M29 (refer to latest edition).</w:t>
      </w:r>
    </w:p>
    <w:p w14:paraId="0F9D669D" w14:textId="77777777" w:rsidR="0020257B" w:rsidRDefault="0020257B" w:rsidP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7. Xpert Flu package insert.</w:t>
      </w:r>
    </w:p>
    <w:p w14:paraId="0F9D66AE" w14:textId="5784BE61" w:rsidR="005742A7" w:rsidRDefault="0020257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8. NATrol Influenza External Run Controls package insert.</w:t>
      </w:r>
    </w:p>
    <w:p w14:paraId="1A88839B" w14:textId="77777777" w:rsidR="00D40649" w:rsidRPr="00D40649" w:rsidRDefault="00D40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D66AF" w14:textId="77777777" w:rsidR="00950EBF" w:rsidRDefault="00950EB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5742A7" w14:paraId="0F9D66B2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0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1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Signature                                                     Date</w:t>
            </w:r>
          </w:p>
        </w:tc>
      </w:tr>
      <w:tr w:rsidR="005742A7" w14:paraId="0F9D66B8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3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Director Approval – </w:t>
            </w:r>
          </w:p>
          <w:p w14:paraId="0F9D66B4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ARMC Cancer Center</w:t>
            </w:r>
          </w:p>
          <w:p w14:paraId="0F9D66B5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6" w14:textId="34946DFC" w:rsidR="005742A7" w:rsidRDefault="00E22473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hard copy signed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7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</w:tr>
      <w:tr w:rsidR="005742A7" w14:paraId="0F9D66BD" w14:textId="77777777" w:rsidTr="00735C4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66B9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Medical Director Approval – </w:t>
            </w:r>
          </w:p>
          <w:p w14:paraId="0F9D66BA" w14:textId="77777777" w:rsidR="005742A7" w:rsidRDefault="005742A7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B" w14:textId="7CD621EF" w:rsidR="005742A7" w:rsidRDefault="00E22473" w:rsidP="00735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BC" w14:textId="77777777" w:rsidR="005742A7" w:rsidRDefault="005742A7" w:rsidP="00735C4F">
            <w:pPr>
              <w:rPr>
                <w:rFonts w:ascii="Arial" w:hAnsi="Arial" w:cs="Arial"/>
              </w:rPr>
            </w:pPr>
          </w:p>
        </w:tc>
      </w:tr>
    </w:tbl>
    <w:p w14:paraId="0F9D66BE" w14:textId="77777777" w:rsidR="005742A7" w:rsidRDefault="005742A7" w:rsidP="005742A7">
      <w:pPr>
        <w:rPr>
          <w:rFonts w:ascii="Arial" w:hAnsi="Arial" w:cs="Arial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2320"/>
        <w:gridCol w:w="4332"/>
        <w:gridCol w:w="1170"/>
        <w:gridCol w:w="1440"/>
      </w:tblGrid>
      <w:tr w:rsidR="005742A7" w14:paraId="0F9D66C3" w14:textId="77777777" w:rsidTr="00735C4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BF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0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1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66C2" w14:textId="77777777" w:rsidR="005742A7" w:rsidRDefault="005742A7" w:rsidP="00735C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5742A7" w14:paraId="0F9D66C8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4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5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6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7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CD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9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A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B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CC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2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CE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CF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0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1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7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3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4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5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6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DC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8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9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A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B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1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DD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DE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DF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0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6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2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3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4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5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EB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7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8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9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A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0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EC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ED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E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EF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5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1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2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3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4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A" w14:textId="77777777" w:rsidTr="00735C4F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6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7" w14:textId="77777777" w:rsidR="005742A7" w:rsidRDefault="005742A7" w:rsidP="00735C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8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9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2A7" w14:paraId="0F9D66FF" w14:textId="77777777" w:rsidTr="00735C4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66FB" w14:textId="77777777" w:rsidR="005742A7" w:rsidRDefault="005742A7" w:rsidP="00735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D66FC" w14:textId="77777777" w:rsidR="005742A7" w:rsidRDefault="005742A7" w:rsidP="00735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D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D66FE" w14:textId="77777777" w:rsidR="005742A7" w:rsidRDefault="005742A7" w:rsidP="00735C4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9D6700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D7FD83C" w14:textId="5562B2DF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E5531C1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261274C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360ACC0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6CBC203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FE84BAC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2505442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4E68A07" w14:textId="77777777" w:rsidR="00E913D0" w:rsidRDefault="00E913D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1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2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6C7E420" w14:textId="77777777" w:rsidR="00E913D0" w:rsidRPr="00B43B22" w:rsidRDefault="00E913D0" w:rsidP="00E913D0">
      <w:pPr>
        <w:jc w:val="center"/>
        <w:rPr>
          <w:rFonts w:ascii="Arial" w:hAnsi="Arial" w:cs="Arial"/>
          <w:b w:val="0"/>
          <w:sz w:val="28"/>
          <w:szCs w:val="28"/>
        </w:rPr>
      </w:pPr>
      <w:r w:rsidRPr="00B43B22">
        <w:rPr>
          <w:rFonts w:ascii="Arial" w:hAnsi="Arial" w:cs="Arial"/>
          <w:sz w:val="28"/>
          <w:szCs w:val="28"/>
        </w:rPr>
        <w:lastRenderedPageBreak/>
        <w:t>HISTORY PAGE</w:t>
      </w:r>
    </w:p>
    <w:p w14:paraId="5D876262" w14:textId="77777777" w:rsidR="00E913D0" w:rsidRPr="00B43B22" w:rsidRDefault="00E913D0" w:rsidP="00E913D0">
      <w:pPr>
        <w:rPr>
          <w:rFonts w:ascii="Arial" w:hAnsi="Arial" w:cs="Arial"/>
          <w:b w:val="0"/>
        </w:rPr>
      </w:pPr>
    </w:p>
    <w:p w14:paraId="2DD643BC" w14:textId="14CCEB77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SOP Number: </w:t>
      </w:r>
      <w:r>
        <w:rPr>
          <w:rFonts w:ascii="Arial" w:hAnsi="Arial" w:cs="Arial"/>
          <w:b w:val="0"/>
        </w:rPr>
        <w:t>MICRO-723-CH</w:t>
      </w:r>
    </w:p>
    <w:p w14:paraId="0FF15FFD" w14:textId="0635C49E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SOP Title: </w:t>
      </w:r>
      <w:r w:rsidRPr="00E913D0">
        <w:rPr>
          <w:rFonts w:ascii="Arial" w:hAnsi="Arial" w:cs="Arial"/>
          <w:b w:val="0"/>
        </w:rPr>
        <w:t>Cepheid Xpert Flu</w:t>
      </w:r>
    </w:p>
    <w:p w14:paraId="39FC1479" w14:textId="20D27D79" w:rsidR="00E913D0" w:rsidRPr="00B43B22" w:rsidRDefault="00E913D0" w:rsidP="00E913D0">
      <w:pPr>
        <w:rPr>
          <w:rFonts w:ascii="Arial" w:hAnsi="Arial" w:cs="Arial"/>
        </w:rPr>
      </w:pPr>
      <w:r w:rsidRPr="00B43B22">
        <w:rPr>
          <w:rFonts w:ascii="Arial" w:hAnsi="Arial" w:cs="Arial"/>
        </w:rPr>
        <w:t xml:space="preserve">Written By: </w:t>
      </w:r>
      <w:r w:rsidRPr="00E913D0">
        <w:rPr>
          <w:rFonts w:ascii="Arial" w:hAnsi="Arial" w:cs="Arial"/>
          <w:b w:val="0"/>
        </w:rPr>
        <w:t>Jacee Farmer</w:t>
      </w:r>
    </w:p>
    <w:p w14:paraId="16AA3C34" w14:textId="38763382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Manual in which Hard Copy of this SOP is located: </w:t>
      </w:r>
      <w:r w:rsidRPr="00E913D0">
        <w:rPr>
          <w:rFonts w:ascii="Arial" w:hAnsi="Arial" w:cs="Arial"/>
          <w:b w:val="0"/>
        </w:rPr>
        <w:t>Microbioloby Manual</w:t>
      </w:r>
    </w:p>
    <w:p w14:paraId="1BD44CFE" w14:textId="53564065" w:rsidR="00E913D0" w:rsidRPr="00E913D0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 xml:space="preserve">Distribution: </w:t>
      </w:r>
      <w:r w:rsidRPr="00E913D0">
        <w:rPr>
          <w:rFonts w:ascii="Arial" w:hAnsi="Arial" w:cs="Arial"/>
          <w:b w:val="0"/>
        </w:rPr>
        <w:t>Sharepoint</w:t>
      </w:r>
    </w:p>
    <w:p w14:paraId="3A9A654B" w14:textId="77777777" w:rsidR="00E913D0" w:rsidRPr="00B43B22" w:rsidRDefault="00E913D0" w:rsidP="00E913D0">
      <w:pPr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>Supersedes Procedure:</w:t>
      </w:r>
    </w:p>
    <w:p w14:paraId="502CD0DA" w14:textId="77777777" w:rsidR="00E913D0" w:rsidRPr="00B43B22" w:rsidRDefault="00E913D0" w:rsidP="00E913D0">
      <w:pPr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XSpec="center" w:tblpY="164"/>
        <w:tblW w:w="10571" w:type="dxa"/>
        <w:tblLook w:val="04A0" w:firstRow="1" w:lastRow="0" w:firstColumn="1" w:lastColumn="0" w:noHBand="0" w:noVBand="1"/>
      </w:tblPr>
      <w:tblGrid>
        <w:gridCol w:w="1340"/>
        <w:gridCol w:w="973"/>
        <w:gridCol w:w="1492"/>
        <w:gridCol w:w="973"/>
        <w:gridCol w:w="4820"/>
        <w:gridCol w:w="973"/>
      </w:tblGrid>
      <w:tr w:rsidR="00C15636" w:rsidRPr="00B43B22" w14:paraId="5C9A6069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9735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BCDF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9126" w14:textId="77777777" w:rsidR="00C15636" w:rsidRPr="00B43B22" w:rsidRDefault="00C15636" w:rsidP="00C15636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C59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1C1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C15636" w:rsidRPr="00B43B22" w14:paraId="6BE11B24" w14:textId="77777777" w:rsidTr="00C15636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7EF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2DC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CE4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ECC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F07E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716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</w:rPr>
            </w:pPr>
            <w:r w:rsidRPr="00B43B22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C15636" w:rsidRPr="003513D3" w14:paraId="0A85B878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1E1A" w14:textId="77777777" w:rsidR="00C15636" w:rsidRPr="00C1519F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Jacee Farmer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A62F" w14:textId="77777777" w:rsidR="00C15636" w:rsidRPr="00C1519F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10/31/17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31A3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2EE1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4076" w14:textId="77777777" w:rsidR="00C15636" w:rsidRPr="00C1519F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Updated Xpert Flu information (H1N1 no longer dected)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B6B9" w14:textId="77777777" w:rsidR="00C15636" w:rsidRPr="003513D3" w:rsidRDefault="00C15636" w:rsidP="00C15636">
            <w:pPr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10/31/17</w:t>
            </w:r>
          </w:p>
        </w:tc>
      </w:tr>
      <w:tr w:rsidR="00C15636" w:rsidRPr="00780A28" w14:paraId="719A46C6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7E3A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5E7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14E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F706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8CDA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61B5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7F247A53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1B08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DA8C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0220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7A96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BB17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18BA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391C86C7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AB6D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5660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A2A7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B39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7948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9541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4E9E42E7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418F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672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BF6E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CBC2" w14:textId="77777777" w:rsidR="00C15636" w:rsidRPr="003623DC" w:rsidRDefault="00C15636" w:rsidP="00C15636">
            <w:pPr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A16D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A52C" w14:textId="77777777" w:rsidR="00C15636" w:rsidRPr="003623DC" w:rsidRDefault="00C15636" w:rsidP="00C15636">
            <w:pP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C15636" w:rsidRPr="00780A28" w14:paraId="681E0E5C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816B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B61E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8B57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7EC5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1047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CED" w14:textId="77777777" w:rsidR="00C15636" w:rsidRPr="003623DC" w:rsidRDefault="00C15636" w:rsidP="00C15636">
            <w:pPr>
              <w:rPr>
                <w:rFonts w:ascii="Arial" w:hAnsi="Arial" w:cs="Arial"/>
                <w:color w:val="000000"/>
              </w:rPr>
            </w:pPr>
          </w:p>
        </w:tc>
      </w:tr>
      <w:tr w:rsidR="00C15636" w:rsidRPr="00780A28" w14:paraId="3847728F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DD73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728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42A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83D8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DAA0" w14:textId="77777777" w:rsidR="00C15636" w:rsidRPr="003623DC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FEEB" w14:textId="77777777" w:rsidR="00C15636" w:rsidRPr="003623DC" w:rsidRDefault="00C15636" w:rsidP="00C15636">
            <w:pPr>
              <w:rPr>
                <w:rFonts w:ascii="Arial" w:hAnsi="Arial" w:cs="Arial"/>
                <w:color w:val="000000"/>
              </w:rPr>
            </w:pPr>
          </w:p>
        </w:tc>
      </w:tr>
      <w:tr w:rsidR="00C15636" w:rsidRPr="00780A28" w14:paraId="420D8BC5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B516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DE5E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79AA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4D77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BEDA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4E5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5636" w:rsidRPr="00780A28" w14:paraId="0EBCA626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1AC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3623D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370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31E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12A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4DF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D30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5636" w:rsidRPr="00780A28" w14:paraId="522ECCB0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F15" w14:textId="77777777" w:rsidR="00C15636" w:rsidRPr="003623DC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3623D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A12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EAF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065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B9A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34D" w14:textId="77777777" w:rsidR="00C15636" w:rsidRPr="00B43B22" w:rsidRDefault="00C15636" w:rsidP="00C156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B2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15636" w:rsidRPr="00780A28" w14:paraId="789D2ECA" w14:textId="77777777" w:rsidTr="00C1563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79C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1C3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381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883" w14:textId="77777777" w:rsidR="00C15636" w:rsidRPr="00B43B22" w:rsidRDefault="00C15636" w:rsidP="00C1563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BC0" w14:textId="77777777" w:rsidR="00C15636" w:rsidRPr="00B43B22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D81" w14:textId="77777777" w:rsidR="00C15636" w:rsidRPr="00B43B22" w:rsidRDefault="00C15636" w:rsidP="00C1563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C15636" w:rsidRPr="00780A28" w14:paraId="4E5D8368" w14:textId="77777777" w:rsidTr="00C15636">
        <w:trPr>
          <w:trHeight w:val="402"/>
        </w:trPr>
        <w:tc>
          <w:tcPr>
            <w:tcW w:w="9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CAD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4E6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  <w:tr w:rsidR="00C15636" w:rsidRPr="00780A28" w14:paraId="2541D86C" w14:textId="77777777" w:rsidTr="00C15636">
        <w:trPr>
          <w:trHeight w:val="40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D54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377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  <w:tr w:rsidR="00C15636" w:rsidRPr="00780A28" w14:paraId="19CD075D" w14:textId="77777777" w:rsidTr="00C1563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B60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167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C1A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98F" w14:textId="77777777" w:rsidR="00C15636" w:rsidRPr="00780A28" w:rsidRDefault="00C15636" w:rsidP="00C1563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42B" w14:textId="77777777" w:rsidR="00C15636" w:rsidRPr="00780A28" w:rsidRDefault="00C15636" w:rsidP="00C1563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AB5" w14:textId="77777777" w:rsidR="00C15636" w:rsidRPr="00780A28" w:rsidRDefault="00C15636" w:rsidP="00C15636">
            <w:pPr>
              <w:rPr>
                <w:rFonts w:cs="Calibri"/>
                <w:color w:val="000000"/>
              </w:rPr>
            </w:pPr>
          </w:p>
        </w:tc>
      </w:tr>
    </w:tbl>
    <w:p w14:paraId="62551688" w14:textId="77777777" w:rsidR="00E913D0" w:rsidRPr="00B43B22" w:rsidRDefault="00E913D0" w:rsidP="00E913D0">
      <w:pPr>
        <w:jc w:val="center"/>
        <w:rPr>
          <w:rFonts w:ascii="Arial" w:hAnsi="Arial" w:cs="Arial"/>
          <w:b w:val="0"/>
        </w:rPr>
      </w:pPr>
      <w:r w:rsidRPr="00B43B22">
        <w:rPr>
          <w:rFonts w:ascii="Arial" w:hAnsi="Arial" w:cs="Arial"/>
        </w:rPr>
        <w:t>SOP CHANGE CONTROL</w:t>
      </w:r>
    </w:p>
    <w:p w14:paraId="0F9D6703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4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5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6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7" w14:textId="77777777" w:rsidR="0013483F" w:rsidRDefault="001348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9D6708" w14:textId="77777777" w:rsidR="00950EBF" w:rsidRDefault="00950EB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950EBF" w:rsidSect="003C2C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670F" w14:textId="77777777" w:rsidR="00E11C1F" w:rsidRDefault="00E11C1F">
      <w:r>
        <w:separator/>
      </w:r>
    </w:p>
  </w:endnote>
  <w:endnote w:type="continuationSeparator" w:id="0">
    <w:p w14:paraId="0F9D6710" w14:textId="77777777" w:rsidR="00E11C1F" w:rsidRDefault="00E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527330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9D6717" w14:textId="7F31B8D8" w:rsidR="00151549" w:rsidRPr="00695B56" w:rsidRDefault="0015154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0A">
              <w:rPr>
                <w:rFonts w:ascii="Arial" w:hAnsi="Arial" w:cs="Arial"/>
                <w:b w:val="0"/>
                <w:sz w:val="20"/>
                <w:szCs w:val="20"/>
              </w:rPr>
              <w:t xml:space="preserve">Page 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PAGE </w:instrTex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BE7963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1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r w:rsidRPr="00F3200A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NUMPAGES  </w:instrTex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BE7963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10</w:t>
            </w:r>
            <w:r w:rsidRPr="00F3200A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9D6718" w14:textId="77777777" w:rsidR="00E466DA" w:rsidRPr="00695B56" w:rsidRDefault="00E466DA">
    <w:pPr>
      <w:pStyle w:val="Footer"/>
      <w:tabs>
        <w:tab w:val="clear" w:pos="8640"/>
        <w:tab w:val="right" w:pos="792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670D" w14:textId="77777777" w:rsidR="00E11C1F" w:rsidRDefault="00E11C1F">
      <w:r>
        <w:separator/>
      </w:r>
    </w:p>
  </w:footnote>
  <w:footnote w:type="continuationSeparator" w:id="0">
    <w:p w14:paraId="0F9D670E" w14:textId="77777777" w:rsidR="00E11C1F" w:rsidRDefault="00E1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6712" w14:textId="77777777"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14:paraId="0F9D6713" w14:textId="244724F2" w:rsidR="004C3BBF" w:rsidRPr="00E913D0" w:rsidRDefault="003801B6">
    <w:pPr>
      <w:pStyle w:val="Header"/>
      <w:rPr>
        <w:rFonts w:ascii="Arial" w:hAnsi="Arial" w:cs="Arial"/>
        <w:b w:val="0"/>
        <w:sz w:val="20"/>
        <w:szCs w:val="20"/>
      </w:rPr>
    </w:pPr>
    <w:r w:rsidRPr="00E913D0">
      <w:rPr>
        <w:rFonts w:ascii="Arial" w:hAnsi="Arial" w:cs="Arial"/>
        <w:b w:val="0"/>
        <w:sz w:val="20"/>
        <w:szCs w:val="20"/>
      </w:rPr>
      <w:t>Cone Health Clinical Laboratories</w:t>
    </w:r>
    <w:r w:rsidR="004C3BBF" w:rsidRPr="00E913D0">
      <w:rPr>
        <w:rFonts w:ascii="Arial" w:hAnsi="Arial" w:cs="Arial"/>
        <w:b w:val="0"/>
        <w:sz w:val="20"/>
        <w:szCs w:val="20"/>
      </w:rPr>
      <w:t xml:space="preserve">                                     </w:t>
    </w:r>
    <w:r w:rsidR="00D9492D" w:rsidRPr="00E913D0">
      <w:rPr>
        <w:rFonts w:ascii="Arial" w:hAnsi="Arial" w:cs="Arial"/>
        <w:b w:val="0"/>
        <w:sz w:val="20"/>
        <w:szCs w:val="20"/>
      </w:rPr>
      <w:t xml:space="preserve">                              </w:t>
    </w:r>
    <w:r w:rsidR="00E913D0">
      <w:rPr>
        <w:rFonts w:ascii="Arial" w:hAnsi="Arial" w:cs="Arial"/>
        <w:b w:val="0"/>
        <w:sz w:val="20"/>
        <w:szCs w:val="20"/>
      </w:rPr>
      <w:t xml:space="preserve">                      </w:t>
    </w:r>
    <w:r w:rsidR="00D9492D" w:rsidRPr="00E913D0">
      <w:rPr>
        <w:rFonts w:ascii="Arial" w:hAnsi="Arial" w:cs="Arial"/>
        <w:b w:val="0"/>
        <w:sz w:val="20"/>
        <w:szCs w:val="20"/>
      </w:rPr>
      <w:t>MICRO-723</w:t>
    </w:r>
    <w:r w:rsidR="00E913D0">
      <w:rPr>
        <w:rFonts w:ascii="Arial" w:hAnsi="Arial" w:cs="Arial"/>
        <w:b w:val="0"/>
        <w:sz w:val="20"/>
        <w:szCs w:val="20"/>
      </w:rPr>
      <w:t>-CH</w:t>
    </w:r>
  </w:p>
  <w:p w14:paraId="0F9D6714" w14:textId="77777777" w:rsidR="004C3BBF" w:rsidRDefault="004C3BBF">
    <w:pPr>
      <w:pStyle w:val="Header"/>
      <w:rPr>
        <w:rFonts w:ascii="Arial" w:hAnsi="Arial" w:cs="Arial"/>
        <w:b w:val="0"/>
      </w:rPr>
    </w:pPr>
  </w:p>
  <w:p w14:paraId="0F9D6715" w14:textId="77777777" w:rsidR="00DE42C0" w:rsidRDefault="00DE42C0" w:rsidP="004C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53"/>
    <w:multiLevelType w:val="hybridMultilevel"/>
    <w:tmpl w:val="A7A87E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654DF"/>
    <w:multiLevelType w:val="hybridMultilevel"/>
    <w:tmpl w:val="C4CE9214"/>
    <w:lvl w:ilvl="0" w:tplc="DB76BBF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EBB"/>
    <w:multiLevelType w:val="hybridMultilevel"/>
    <w:tmpl w:val="7CF68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84B10"/>
    <w:multiLevelType w:val="hybridMultilevel"/>
    <w:tmpl w:val="EDE87080"/>
    <w:lvl w:ilvl="0" w:tplc="437EB066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AB75BC0"/>
    <w:multiLevelType w:val="hybridMultilevel"/>
    <w:tmpl w:val="3800AE80"/>
    <w:lvl w:ilvl="0" w:tplc="ED5ED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989"/>
    <w:multiLevelType w:val="hybridMultilevel"/>
    <w:tmpl w:val="0882D3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24B1F3B"/>
    <w:multiLevelType w:val="hybridMultilevel"/>
    <w:tmpl w:val="0514286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F9328B2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401B1342"/>
    <w:multiLevelType w:val="hybridMultilevel"/>
    <w:tmpl w:val="0E123DD2"/>
    <w:lvl w:ilvl="0" w:tplc="63A66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28A6DC5"/>
    <w:multiLevelType w:val="hybridMultilevel"/>
    <w:tmpl w:val="0730FD40"/>
    <w:lvl w:ilvl="0" w:tplc="CBB4471A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4936DD1"/>
    <w:multiLevelType w:val="hybridMultilevel"/>
    <w:tmpl w:val="07722234"/>
    <w:lvl w:ilvl="0" w:tplc="635E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7080B"/>
    <w:multiLevelType w:val="hybridMultilevel"/>
    <w:tmpl w:val="80DE4CD0"/>
    <w:lvl w:ilvl="0" w:tplc="2FAC2CC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8B6B19"/>
    <w:multiLevelType w:val="hybridMultilevel"/>
    <w:tmpl w:val="DE3AE082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" w15:restartNumberingAfterBreak="0">
    <w:nsid w:val="599C0C80"/>
    <w:multiLevelType w:val="hybridMultilevel"/>
    <w:tmpl w:val="6ABA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4EFE"/>
    <w:multiLevelType w:val="hybridMultilevel"/>
    <w:tmpl w:val="F3AA4120"/>
    <w:lvl w:ilvl="0" w:tplc="75CCB400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1B753E7"/>
    <w:multiLevelType w:val="hybridMultilevel"/>
    <w:tmpl w:val="A7A87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7783"/>
    <w:multiLevelType w:val="hybridMultilevel"/>
    <w:tmpl w:val="697A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6D2A"/>
    <w:multiLevelType w:val="hybridMultilevel"/>
    <w:tmpl w:val="48C896E0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7BEA235A"/>
    <w:multiLevelType w:val="hybridMultilevel"/>
    <w:tmpl w:val="B766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12786"/>
    <w:rsid w:val="0006195F"/>
    <w:rsid w:val="0009589D"/>
    <w:rsid w:val="000D49B2"/>
    <w:rsid w:val="000E1F39"/>
    <w:rsid w:val="000F3495"/>
    <w:rsid w:val="00117337"/>
    <w:rsid w:val="00125BE3"/>
    <w:rsid w:val="00126970"/>
    <w:rsid w:val="0013483F"/>
    <w:rsid w:val="001371F5"/>
    <w:rsid w:val="00151549"/>
    <w:rsid w:val="00172848"/>
    <w:rsid w:val="0017296B"/>
    <w:rsid w:val="001E26CA"/>
    <w:rsid w:val="001E3052"/>
    <w:rsid w:val="00201913"/>
    <w:rsid w:val="0020257B"/>
    <w:rsid w:val="002204EE"/>
    <w:rsid w:val="002373EB"/>
    <w:rsid w:val="00294B55"/>
    <w:rsid w:val="002C5B8B"/>
    <w:rsid w:val="002F3491"/>
    <w:rsid w:val="003669CA"/>
    <w:rsid w:val="003801B6"/>
    <w:rsid w:val="00380CBE"/>
    <w:rsid w:val="00386DD2"/>
    <w:rsid w:val="00387B2C"/>
    <w:rsid w:val="003900E4"/>
    <w:rsid w:val="00392B08"/>
    <w:rsid w:val="003C2174"/>
    <w:rsid w:val="003C2C5B"/>
    <w:rsid w:val="003C3289"/>
    <w:rsid w:val="003F5AD7"/>
    <w:rsid w:val="00414DC5"/>
    <w:rsid w:val="004B44B1"/>
    <w:rsid w:val="004C3BBF"/>
    <w:rsid w:val="004D5C10"/>
    <w:rsid w:val="004F3102"/>
    <w:rsid w:val="0054510D"/>
    <w:rsid w:val="00546A16"/>
    <w:rsid w:val="00550ED7"/>
    <w:rsid w:val="005742A7"/>
    <w:rsid w:val="00597807"/>
    <w:rsid w:val="005C2B16"/>
    <w:rsid w:val="006230C3"/>
    <w:rsid w:val="00661641"/>
    <w:rsid w:val="00695B56"/>
    <w:rsid w:val="006B4362"/>
    <w:rsid w:val="006C7B39"/>
    <w:rsid w:val="00734E39"/>
    <w:rsid w:val="00752EB9"/>
    <w:rsid w:val="00763E59"/>
    <w:rsid w:val="00792B6D"/>
    <w:rsid w:val="007A6025"/>
    <w:rsid w:val="007D0B49"/>
    <w:rsid w:val="007E6EBE"/>
    <w:rsid w:val="008210FA"/>
    <w:rsid w:val="00824B6E"/>
    <w:rsid w:val="00896EC0"/>
    <w:rsid w:val="00950EBF"/>
    <w:rsid w:val="00962BE8"/>
    <w:rsid w:val="0097051D"/>
    <w:rsid w:val="009E1872"/>
    <w:rsid w:val="009E4CD4"/>
    <w:rsid w:val="00A06EA2"/>
    <w:rsid w:val="00A27A77"/>
    <w:rsid w:val="00A43DF1"/>
    <w:rsid w:val="00A569B7"/>
    <w:rsid w:val="00A85D68"/>
    <w:rsid w:val="00A95E74"/>
    <w:rsid w:val="00A97F5F"/>
    <w:rsid w:val="00AA2A0D"/>
    <w:rsid w:val="00AD0E12"/>
    <w:rsid w:val="00B20224"/>
    <w:rsid w:val="00B325C6"/>
    <w:rsid w:val="00B46606"/>
    <w:rsid w:val="00B73C6E"/>
    <w:rsid w:val="00BC6C2A"/>
    <w:rsid w:val="00BE7963"/>
    <w:rsid w:val="00C15636"/>
    <w:rsid w:val="00C2403C"/>
    <w:rsid w:val="00C574A8"/>
    <w:rsid w:val="00C7346A"/>
    <w:rsid w:val="00CA48C3"/>
    <w:rsid w:val="00CB4545"/>
    <w:rsid w:val="00CC1302"/>
    <w:rsid w:val="00CF0C57"/>
    <w:rsid w:val="00D40649"/>
    <w:rsid w:val="00D46958"/>
    <w:rsid w:val="00D64AFA"/>
    <w:rsid w:val="00D923D4"/>
    <w:rsid w:val="00D9492D"/>
    <w:rsid w:val="00DA53AE"/>
    <w:rsid w:val="00DB1391"/>
    <w:rsid w:val="00DB1E43"/>
    <w:rsid w:val="00DB7611"/>
    <w:rsid w:val="00DD63A4"/>
    <w:rsid w:val="00DE42C0"/>
    <w:rsid w:val="00DF3438"/>
    <w:rsid w:val="00DF61A7"/>
    <w:rsid w:val="00E11C1F"/>
    <w:rsid w:val="00E22473"/>
    <w:rsid w:val="00E22C5F"/>
    <w:rsid w:val="00E22CC8"/>
    <w:rsid w:val="00E466DA"/>
    <w:rsid w:val="00E73C5F"/>
    <w:rsid w:val="00E8626A"/>
    <w:rsid w:val="00E913D0"/>
    <w:rsid w:val="00E96BA1"/>
    <w:rsid w:val="00EB0042"/>
    <w:rsid w:val="00ED5345"/>
    <w:rsid w:val="00ED5D2F"/>
    <w:rsid w:val="00EF5736"/>
    <w:rsid w:val="00F0442A"/>
    <w:rsid w:val="00F0613A"/>
    <w:rsid w:val="00F23355"/>
    <w:rsid w:val="00F3200A"/>
    <w:rsid w:val="00F42697"/>
    <w:rsid w:val="00FC784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9D6598"/>
  <w15:docId w15:val="{04779D78-55BF-4EBD-8C97-B506A9C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character" w:styleId="Hyperlink">
    <w:name w:val="Hyperlink"/>
    <w:basedOn w:val="DefaultParagraphFont"/>
    <w:uiPriority w:val="99"/>
    <w:unhideWhenUsed/>
    <w:rsid w:val="001371F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371F5"/>
    <w:rPr>
      <w:rFonts w:ascii="CG Times" w:hAnsi="CG Times"/>
      <w:b/>
      <w:sz w:val="24"/>
      <w:szCs w:val="24"/>
    </w:rPr>
  </w:style>
  <w:style w:type="character" w:styleId="FollowedHyperlink">
    <w:name w:val="FollowedHyperlink"/>
    <w:basedOn w:val="DefaultParagraphFont"/>
    <w:rsid w:val="001371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0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0E4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uiPriority w:val="39"/>
    <w:rsid w:val="005742A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51549"/>
    <w:rPr>
      <w:rFonts w:ascii="CG Times" w:hAnsi="CG 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4" ma:contentTypeDescription="Create a new document." ma:contentTypeScope="" ma:versionID="92e2636fc8c5ef0c949eaf619ef5d27b">
  <xsd:schema xmlns:xsd="http://www.w3.org/2001/XMLSchema" xmlns:xs="http://www.w3.org/2001/XMLSchema" xmlns:p="http://schemas.microsoft.com/office/2006/metadata/properties" xmlns:ns1="http://schemas.microsoft.com/sharepoint/v3" xmlns:ns2="d368188d-0138-459d-955f-dca01cd63114" xmlns:ns3="b9a98a42-4e56-4579-b644-c98123cd4138" targetNamespace="http://schemas.microsoft.com/office/2006/metadata/properties" ma:root="true" ma:fieldsID="caf7c34034083a4761a98e4280578d12" ns1:_="" ns2:_="" ns3:_="">
    <xsd:import namespace="http://schemas.microsoft.com/sharepoint/v3"/>
    <xsd:import namespace="d368188d-0138-459d-955f-dca01cd63114"/>
    <xsd:import namespace="b9a98a42-4e56-4579-b644-c98123cd41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188d-0138-459d-955f-dca01cd6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98a42-4e56-4579-b644-c98123cd4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DA34F-3B93-472C-913A-9AB3992FC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9621A-907F-4B62-8DD8-A700499397BF}">
  <ds:schemaRefs>
    <ds:schemaRef ds:uri="http://schemas.microsoft.com/office/2006/documentManagement/types"/>
    <ds:schemaRef ds:uri="http://purl.org/dc/dcmitype/"/>
    <ds:schemaRef ds:uri="d368188d-0138-459d-955f-dca01cd6311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b9a98a42-4e56-4579-b644-c98123cd413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EC0F74-F3FD-4D06-A980-F0A7F108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8188d-0138-459d-955f-dca01cd63114"/>
    <ds:schemaRef ds:uri="b9a98a42-4e56-4579-b644-c98123cd4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CEPHEID XPERT FLU PCR</vt:lpstr>
    </vt:vector>
  </TitlesOfParts>
  <Company>Alamance Regional Medical Center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CEPHEID XPERT FLU PCR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2</cp:revision>
  <cp:lastPrinted>2017-10-31T14:39:00Z</cp:lastPrinted>
  <dcterms:created xsi:type="dcterms:W3CDTF">2017-11-01T15:15:00Z</dcterms:created>
  <dcterms:modified xsi:type="dcterms:W3CDTF">2017-11-01T15:15:00Z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  <property fmtid="{D5CDD505-2E9C-101B-9397-08002B2CF9AE}" pid="3" name="Order">
    <vt:r8>100</vt:r8>
  </property>
</Properties>
</file>