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87983" w14:textId="77777777" w:rsidR="00AB44C5" w:rsidRPr="001F192C" w:rsidRDefault="001F192C">
      <w:pPr>
        <w:pStyle w:val="Title"/>
        <w:rPr>
          <w:rFonts w:ascii="Arial" w:hAnsi="Arial" w:cs="Arial"/>
          <w:caps/>
          <w:sz w:val="28"/>
          <w:szCs w:val="24"/>
        </w:rPr>
      </w:pPr>
      <w:r w:rsidRPr="001F192C">
        <w:rPr>
          <w:rFonts w:ascii="Arial" w:hAnsi="Arial" w:cs="Arial"/>
          <w:caps/>
          <w:sz w:val="28"/>
          <w:szCs w:val="24"/>
        </w:rPr>
        <w:t xml:space="preserve">TITLE:  </w:t>
      </w:r>
      <w:r w:rsidR="00E85D97" w:rsidRPr="001F192C">
        <w:rPr>
          <w:rFonts w:ascii="Arial" w:hAnsi="Arial" w:cs="Arial"/>
          <w:caps/>
          <w:sz w:val="28"/>
          <w:szCs w:val="24"/>
        </w:rPr>
        <w:t xml:space="preserve">BECKMAN UniCel DxC </w:t>
      </w:r>
      <w:r w:rsidR="00921E18">
        <w:rPr>
          <w:rFonts w:ascii="Arial" w:hAnsi="Arial" w:cs="Arial"/>
          <w:caps/>
          <w:sz w:val="28"/>
          <w:szCs w:val="24"/>
        </w:rPr>
        <w:t>66</w:t>
      </w:r>
      <w:r w:rsidR="00E85D97" w:rsidRPr="001F192C">
        <w:rPr>
          <w:rFonts w:ascii="Arial" w:hAnsi="Arial" w:cs="Arial"/>
          <w:caps/>
          <w:sz w:val="28"/>
          <w:szCs w:val="24"/>
        </w:rPr>
        <w:t>0</w:t>
      </w:r>
      <w:r w:rsidR="00921E18">
        <w:rPr>
          <w:rFonts w:ascii="Arial" w:hAnsi="Arial" w:cs="Arial"/>
          <w:caps/>
          <w:sz w:val="28"/>
          <w:szCs w:val="24"/>
        </w:rPr>
        <w:t>i</w:t>
      </w:r>
      <w:r w:rsidR="00E85D97" w:rsidRPr="001F192C">
        <w:rPr>
          <w:rFonts w:ascii="Arial" w:hAnsi="Arial" w:cs="Arial"/>
          <w:caps/>
          <w:sz w:val="28"/>
          <w:szCs w:val="24"/>
        </w:rPr>
        <w:t xml:space="preserve"> Integrated Workstation</w:t>
      </w:r>
    </w:p>
    <w:p w14:paraId="0FC87984" w14:textId="77777777" w:rsidR="00AB44C5" w:rsidRPr="001F192C" w:rsidRDefault="00E85D97">
      <w:pPr>
        <w:pStyle w:val="Title"/>
        <w:rPr>
          <w:rFonts w:ascii="Arial" w:hAnsi="Arial" w:cs="Arial"/>
          <w:caps/>
          <w:sz w:val="28"/>
          <w:szCs w:val="24"/>
        </w:rPr>
      </w:pPr>
      <w:r w:rsidRPr="001F192C">
        <w:rPr>
          <w:rFonts w:ascii="Arial" w:hAnsi="Arial" w:cs="Arial"/>
          <w:caps/>
          <w:sz w:val="28"/>
          <w:szCs w:val="24"/>
        </w:rPr>
        <w:t>Basic Operating Procedure</w:t>
      </w:r>
    </w:p>
    <w:p w14:paraId="0FC87985" w14:textId="77777777" w:rsidR="00AB44C5" w:rsidRPr="008A72A1" w:rsidRDefault="00AB44C5">
      <w:pPr>
        <w:rPr>
          <w:rFonts w:ascii="Arial" w:hAnsi="Arial" w:cs="Arial"/>
          <w:szCs w:val="24"/>
        </w:rPr>
      </w:pPr>
    </w:p>
    <w:p w14:paraId="0FC87986" w14:textId="77777777" w:rsidR="00B51CCF" w:rsidRPr="008A72A1" w:rsidRDefault="00B51CCF">
      <w:pPr>
        <w:rPr>
          <w:rFonts w:ascii="Arial" w:hAnsi="Arial" w:cs="Arial"/>
          <w:szCs w:val="24"/>
        </w:rPr>
      </w:pPr>
    </w:p>
    <w:p w14:paraId="0FC87987" w14:textId="77777777" w:rsidR="002D5629" w:rsidRPr="005D7DAC" w:rsidRDefault="00AB44C5" w:rsidP="002D5629">
      <w:pPr>
        <w:rPr>
          <w:rFonts w:ascii="Arial" w:hAnsi="Arial" w:cs="Arial"/>
          <w:szCs w:val="24"/>
        </w:rPr>
      </w:pPr>
      <w:r w:rsidRPr="008A72A1">
        <w:rPr>
          <w:rFonts w:ascii="Arial" w:hAnsi="Arial" w:cs="Arial"/>
          <w:b/>
          <w:bCs/>
          <w:szCs w:val="24"/>
        </w:rPr>
        <w:t>PRINCIPLE</w:t>
      </w:r>
      <w:r w:rsidR="0029583F">
        <w:rPr>
          <w:rFonts w:ascii="Arial" w:hAnsi="Arial" w:cs="Arial"/>
          <w:b/>
          <w:bCs/>
          <w:szCs w:val="24"/>
        </w:rPr>
        <w:t xml:space="preserve"> / PUROSE</w:t>
      </w:r>
      <w:r w:rsidRPr="008A72A1">
        <w:rPr>
          <w:rFonts w:ascii="Arial" w:hAnsi="Arial" w:cs="Arial"/>
          <w:b/>
          <w:bCs/>
          <w:szCs w:val="24"/>
        </w:rPr>
        <w:t>:</w:t>
      </w:r>
      <w:r w:rsidR="001F192C">
        <w:rPr>
          <w:rFonts w:ascii="Arial" w:hAnsi="Arial" w:cs="Arial"/>
          <w:b/>
          <w:bCs/>
          <w:szCs w:val="24"/>
        </w:rPr>
        <w:t xml:space="preserve">  </w:t>
      </w:r>
      <w:r w:rsidR="002D5629" w:rsidRPr="005D7DAC">
        <w:rPr>
          <w:rFonts w:ascii="Arial" w:hAnsi="Arial" w:cs="Arial"/>
          <w:szCs w:val="24"/>
        </w:rPr>
        <w:t>The Beckman U</w:t>
      </w:r>
      <w:r w:rsidR="002D5629">
        <w:rPr>
          <w:rFonts w:ascii="Arial" w:hAnsi="Arial" w:cs="Arial"/>
          <w:szCs w:val="24"/>
        </w:rPr>
        <w:t xml:space="preserve">nicel DxC </w:t>
      </w:r>
      <w:r w:rsidR="00921E18">
        <w:rPr>
          <w:rFonts w:ascii="Arial" w:hAnsi="Arial" w:cs="Arial"/>
          <w:szCs w:val="24"/>
        </w:rPr>
        <w:t>66</w:t>
      </w:r>
      <w:r w:rsidR="002D5629">
        <w:rPr>
          <w:rFonts w:ascii="Arial" w:hAnsi="Arial" w:cs="Arial"/>
          <w:szCs w:val="24"/>
        </w:rPr>
        <w:t>0i Integrated Workstation</w:t>
      </w:r>
      <w:r w:rsidR="002D5629" w:rsidRPr="005D7DAC">
        <w:rPr>
          <w:rFonts w:ascii="Arial" w:hAnsi="Arial" w:cs="Arial"/>
          <w:szCs w:val="24"/>
        </w:rPr>
        <w:t xml:space="preserve"> is a fully automated instrument designed for in vitro diagnostic quantitation of biological fluid components and therapeutic drugs as well as the qualitative determination of drugs of abuse in urine.  The </w:t>
      </w:r>
      <w:r w:rsidR="002D5629">
        <w:rPr>
          <w:rFonts w:ascii="Arial" w:hAnsi="Arial" w:cs="Arial"/>
          <w:szCs w:val="24"/>
        </w:rPr>
        <w:t>analyzer is comprised of three main sections</w:t>
      </w:r>
      <w:r w:rsidR="002D5629" w:rsidRPr="005D7DAC">
        <w:rPr>
          <w:rFonts w:ascii="Arial" w:hAnsi="Arial" w:cs="Arial"/>
          <w:szCs w:val="24"/>
        </w:rPr>
        <w:t>:</w:t>
      </w:r>
    </w:p>
    <w:p w14:paraId="0FC87988" w14:textId="77777777" w:rsidR="00796939" w:rsidRDefault="00796939" w:rsidP="00796939">
      <w:pPr>
        <w:pStyle w:val="ListParagraph"/>
        <w:numPr>
          <w:ilvl w:val="0"/>
          <w:numId w:val="43"/>
        </w:numPr>
        <w:rPr>
          <w:rFonts w:ascii="Arial" w:hAnsi="Arial" w:cs="Arial"/>
          <w:szCs w:val="24"/>
        </w:rPr>
      </w:pPr>
      <w:r>
        <w:rPr>
          <w:rFonts w:ascii="Arial" w:hAnsi="Arial" w:cs="Arial"/>
          <w:szCs w:val="24"/>
        </w:rPr>
        <w:t>DxC – Contains (CC) Cartridge Chemistry and (MC) Modular Chemistry sections:</w:t>
      </w:r>
      <w:r w:rsidRPr="00796939">
        <w:rPr>
          <w:rFonts w:ascii="Arial" w:hAnsi="Arial" w:cs="Arial"/>
          <w:szCs w:val="24"/>
        </w:rPr>
        <w:t xml:space="preserve"> </w:t>
      </w:r>
      <w:r>
        <w:rPr>
          <w:rFonts w:ascii="Arial" w:hAnsi="Arial" w:cs="Arial"/>
          <w:szCs w:val="24"/>
        </w:rPr>
        <w:t>All general chemistry including ISE.</w:t>
      </w:r>
    </w:p>
    <w:p w14:paraId="0FC87989" w14:textId="77777777" w:rsidR="00796939" w:rsidRPr="00796939" w:rsidRDefault="00796939" w:rsidP="00796939">
      <w:pPr>
        <w:pStyle w:val="ListParagraph"/>
        <w:numPr>
          <w:ilvl w:val="0"/>
          <w:numId w:val="43"/>
        </w:numPr>
        <w:rPr>
          <w:rFonts w:ascii="Arial" w:hAnsi="Arial" w:cs="Arial"/>
          <w:szCs w:val="24"/>
        </w:rPr>
      </w:pPr>
      <w:r>
        <w:rPr>
          <w:rFonts w:ascii="Arial" w:hAnsi="Arial" w:cs="Arial"/>
          <w:szCs w:val="24"/>
        </w:rPr>
        <w:t>DxI – Immunoassay analyzer: C</w:t>
      </w:r>
      <w:r w:rsidR="001F3093">
        <w:rPr>
          <w:rFonts w:ascii="Arial" w:hAnsi="Arial" w:cs="Arial"/>
          <w:szCs w:val="24"/>
        </w:rPr>
        <w:t>hemiluminescent</w:t>
      </w:r>
      <w:r>
        <w:rPr>
          <w:rFonts w:ascii="Arial" w:hAnsi="Arial" w:cs="Arial"/>
          <w:szCs w:val="24"/>
        </w:rPr>
        <w:t xml:space="preserve"> assay’s including thyroid, hormones, cardiac and cancer markers</w:t>
      </w:r>
    </w:p>
    <w:p w14:paraId="0FC8798A" w14:textId="77777777" w:rsidR="00796939" w:rsidRDefault="00796939" w:rsidP="00796939">
      <w:pPr>
        <w:pStyle w:val="ListParagraph"/>
        <w:numPr>
          <w:ilvl w:val="0"/>
          <w:numId w:val="43"/>
        </w:numPr>
        <w:rPr>
          <w:rFonts w:ascii="Arial" w:hAnsi="Arial" w:cs="Arial"/>
          <w:szCs w:val="24"/>
        </w:rPr>
      </w:pPr>
      <w:r>
        <w:rPr>
          <w:rFonts w:ascii="Arial" w:hAnsi="Arial" w:cs="Arial"/>
          <w:szCs w:val="24"/>
        </w:rPr>
        <w:t>CTA – Closed Tube Aliquotter for sample handling</w:t>
      </w:r>
    </w:p>
    <w:p w14:paraId="0FC8798B" w14:textId="77777777" w:rsidR="001E3B6B" w:rsidRDefault="001E3B6B" w:rsidP="001E3B6B">
      <w:pPr>
        <w:rPr>
          <w:rFonts w:ascii="Arial" w:hAnsi="Arial" w:cs="Arial"/>
          <w:szCs w:val="24"/>
        </w:rPr>
      </w:pPr>
    </w:p>
    <w:p w14:paraId="0FC8798C" w14:textId="77777777" w:rsidR="001E3B6B" w:rsidRPr="00EC1579" w:rsidRDefault="001E3B6B" w:rsidP="001E3B6B">
      <w:pPr>
        <w:pStyle w:val="BodyText"/>
        <w:rPr>
          <w:rFonts w:ascii="Arial" w:hAnsi="Arial" w:cs="Arial"/>
          <w:b/>
          <w:i/>
          <w:szCs w:val="24"/>
        </w:rPr>
      </w:pPr>
      <w:r w:rsidRPr="00EC1579">
        <w:rPr>
          <w:rFonts w:ascii="Arial" w:hAnsi="Arial" w:cs="Arial"/>
          <w:b/>
          <w:i/>
          <w:szCs w:val="24"/>
        </w:rPr>
        <w:t>IFU: Instructions for use</w:t>
      </w:r>
    </w:p>
    <w:p w14:paraId="0FC8798D" w14:textId="77777777" w:rsidR="001E3B6B" w:rsidRDefault="001E3B6B" w:rsidP="001E3B6B">
      <w:pPr>
        <w:rPr>
          <w:rFonts w:ascii="Arial" w:hAnsi="Arial" w:cs="Arial"/>
          <w:szCs w:val="24"/>
        </w:rPr>
      </w:pPr>
      <w:r w:rsidRPr="00EC1579">
        <w:rPr>
          <w:rFonts w:ascii="Arial" w:hAnsi="Arial" w:cs="Arial"/>
          <w:szCs w:val="24"/>
        </w:rPr>
        <w:t>The Beckman Coulter IFU onboard help guide is a comprehensive instruction manual for the majority of tasks that will be performed by laboratory staff on a daily basis. The IFU can be accessed by clicking, or using the touch screen to select the question mark (?) in the upper right hand corner of the main console.</w:t>
      </w:r>
    </w:p>
    <w:p w14:paraId="0FC8798E" w14:textId="77777777" w:rsidR="001E3B6B" w:rsidRPr="001E3B6B" w:rsidRDefault="001E3B6B" w:rsidP="001E3B6B">
      <w:pPr>
        <w:rPr>
          <w:rFonts w:ascii="Arial" w:hAnsi="Arial" w:cs="Arial"/>
          <w:szCs w:val="24"/>
        </w:rPr>
      </w:pPr>
    </w:p>
    <w:p w14:paraId="0FC8798F" w14:textId="77777777" w:rsidR="008A72A1" w:rsidRPr="008A72A1" w:rsidRDefault="003D0D99" w:rsidP="006675B6">
      <w:pPr>
        <w:rPr>
          <w:rFonts w:ascii="Arial" w:hAnsi="Arial" w:cs="Arial"/>
          <w:szCs w:val="24"/>
        </w:rPr>
      </w:pPr>
      <w:r w:rsidRPr="001F192C">
        <w:rPr>
          <w:rFonts w:ascii="Arial" w:hAnsi="Arial" w:cs="Arial"/>
          <w:b/>
          <w:caps/>
          <w:szCs w:val="24"/>
        </w:rPr>
        <w:t>Scope</w:t>
      </w:r>
      <w:r w:rsidR="001E3B6B" w:rsidRPr="001F192C">
        <w:rPr>
          <w:rFonts w:ascii="Arial" w:hAnsi="Arial" w:cs="Arial"/>
          <w:b/>
          <w:caps/>
          <w:szCs w:val="24"/>
        </w:rPr>
        <w:t>:</w:t>
      </w:r>
      <w:r w:rsidR="00027AC3">
        <w:rPr>
          <w:rFonts w:ascii="Arial" w:hAnsi="Arial" w:cs="Arial"/>
          <w:b/>
          <w:caps/>
          <w:szCs w:val="24"/>
        </w:rPr>
        <w:t xml:space="preserve">  </w:t>
      </w:r>
      <w:r w:rsidR="008A72A1" w:rsidRPr="008A72A1">
        <w:rPr>
          <w:rFonts w:ascii="Arial" w:hAnsi="Arial" w:cs="Arial"/>
          <w:szCs w:val="24"/>
        </w:rPr>
        <w:t xml:space="preserve">This procedure is a basic operating guide for technologists and technicians performing testing on the Beckman UniCel DxC </w:t>
      </w:r>
      <w:r w:rsidR="00921E18">
        <w:rPr>
          <w:rFonts w:ascii="Arial" w:hAnsi="Arial" w:cs="Arial"/>
          <w:szCs w:val="24"/>
        </w:rPr>
        <w:t>66</w:t>
      </w:r>
      <w:r w:rsidR="008A72A1" w:rsidRPr="008A72A1">
        <w:rPr>
          <w:rFonts w:ascii="Arial" w:hAnsi="Arial" w:cs="Arial"/>
          <w:szCs w:val="24"/>
        </w:rPr>
        <w:t>0i integrated workstation.</w:t>
      </w:r>
    </w:p>
    <w:p w14:paraId="0FC87990" w14:textId="77777777" w:rsidR="008A72A1" w:rsidRPr="008A72A1" w:rsidRDefault="008A72A1" w:rsidP="006675B6">
      <w:pPr>
        <w:rPr>
          <w:rFonts w:ascii="Arial" w:hAnsi="Arial" w:cs="Arial"/>
          <w:szCs w:val="24"/>
        </w:rPr>
      </w:pPr>
    </w:p>
    <w:p w14:paraId="0FC87991" w14:textId="77777777" w:rsidR="008A72A1" w:rsidRPr="008A72A1" w:rsidRDefault="008A72A1" w:rsidP="008A72A1">
      <w:pPr>
        <w:rPr>
          <w:rFonts w:ascii="Arial" w:hAnsi="Arial" w:cs="Arial"/>
          <w:szCs w:val="24"/>
        </w:rPr>
      </w:pPr>
      <w:r w:rsidRPr="001F192C">
        <w:rPr>
          <w:rFonts w:ascii="Arial" w:hAnsi="Arial" w:cs="Arial"/>
          <w:b/>
          <w:caps/>
          <w:szCs w:val="24"/>
        </w:rPr>
        <w:t>Complexity</w:t>
      </w:r>
      <w:r w:rsidR="004F7257" w:rsidRPr="001F192C">
        <w:rPr>
          <w:rFonts w:ascii="Arial" w:hAnsi="Arial" w:cs="Arial"/>
          <w:b/>
          <w:caps/>
          <w:szCs w:val="24"/>
        </w:rPr>
        <w:t xml:space="preserve"> Level</w:t>
      </w:r>
      <w:r w:rsidRPr="001F192C">
        <w:rPr>
          <w:rFonts w:ascii="Arial" w:hAnsi="Arial" w:cs="Arial"/>
          <w:caps/>
          <w:szCs w:val="24"/>
        </w:rPr>
        <w:t>:</w:t>
      </w:r>
      <w:r w:rsidRPr="008A72A1">
        <w:rPr>
          <w:rFonts w:ascii="Arial" w:hAnsi="Arial" w:cs="Arial"/>
          <w:szCs w:val="24"/>
        </w:rPr>
        <w:t xml:space="preserve"> Moderate</w:t>
      </w:r>
    </w:p>
    <w:p w14:paraId="0FC87992" w14:textId="77777777" w:rsidR="00B51CCF" w:rsidRPr="008A72A1" w:rsidRDefault="00B51CCF">
      <w:pPr>
        <w:rPr>
          <w:rFonts w:ascii="Arial" w:hAnsi="Arial" w:cs="Arial"/>
          <w:szCs w:val="24"/>
        </w:rPr>
      </w:pPr>
    </w:p>
    <w:p w14:paraId="0FC87993" w14:textId="77777777" w:rsidR="00353119" w:rsidRPr="008A72A1" w:rsidRDefault="00B51CCF" w:rsidP="00353119">
      <w:pPr>
        <w:rPr>
          <w:rFonts w:ascii="Arial" w:hAnsi="Arial" w:cs="Arial"/>
          <w:b/>
          <w:szCs w:val="24"/>
        </w:rPr>
      </w:pPr>
      <w:r w:rsidRPr="008A72A1">
        <w:rPr>
          <w:rFonts w:ascii="Arial" w:hAnsi="Arial" w:cs="Arial"/>
          <w:b/>
          <w:szCs w:val="24"/>
        </w:rPr>
        <w:t>SAFETY</w:t>
      </w:r>
      <w:r w:rsidR="00353119" w:rsidRPr="008A72A1">
        <w:rPr>
          <w:rFonts w:ascii="Arial" w:hAnsi="Arial" w:cs="Arial"/>
          <w:b/>
          <w:szCs w:val="24"/>
        </w:rPr>
        <w:t>:</w:t>
      </w:r>
    </w:p>
    <w:p w14:paraId="0FC87994" w14:textId="77777777" w:rsidR="00353119" w:rsidRPr="008A72A1" w:rsidRDefault="00353119" w:rsidP="00353119">
      <w:pPr>
        <w:pStyle w:val="BodyText"/>
        <w:numPr>
          <w:ilvl w:val="0"/>
          <w:numId w:val="33"/>
        </w:numPr>
        <w:rPr>
          <w:rFonts w:ascii="Arial" w:hAnsi="Arial" w:cs="Arial"/>
          <w:szCs w:val="24"/>
        </w:rPr>
      </w:pPr>
      <w:r w:rsidRPr="008A72A1">
        <w:rPr>
          <w:rFonts w:ascii="Arial" w:hAnsi="Arial" w:cs="Arial"/>
          <w:szCs w:val="24"/>
        </w:rPr>
        <w:t>The required personal protective equipment for this procedure</w:t>
      </w:r>
    </w:p>
    <w:p w14:paraId="0FC87995" w14:textId="77777777" w:rsidR="00353119" w:rsidRPr="008A72A1" w:rsidRDefault="00353119" w:rsidP="00353119">
      <w:pPr>
        <w:pStyle w:val="BodyText"/>
        <w:numPr>
          <w:ilvl w:val="2"/>
          <w:numId w:val="33"/>
        </w:numPr>
        <w:rPr>
          <w:rFonts w:ascii="Arial" w:hAnsi="Arial" w:cs="Arial"/>
          <w:szCs w:val="24"/>
        </w:rPr>
      </w:pPr>
      <w:r w:rsidRPr="008A72A1">
        <w:rPr>
          <w:rFonts w:ascii="Arial" w:hAnsi="Arial" w:cs="Arial"/>
          <w:szCs w:val="24"/>
        </w:rPr>
        <w:t>Gloves</w:t>
      </w:r>
    </w:p>
    <w:p w14:paraId="0FC87996" w14:textId="77777777" w:rsidR="00353119" w:rsidRPr="008A72A1" w:rsidRDefault="00353119" w:rsidP="00353119">
      <w:pPr>
        <w:pStyle w:val="BodyText"/>
        <w:numPr>
          <w:ilvl w:val="2"/>
          <w:numId w:val="33"/>
        </w:numPr>
        <w:rPr>
          <w:rFonts w:ascii="Arial" w:hAnsi="Arial" w:cs="Arial"/>
          <w:szCs w:val="24"/>
        </w:rPr>
      </w:pPr>
      <w:r w:rsidRPr="008A72A1">
        <w:rPr>
          <w:rFonts w:ascii="Arial" w:hAnsi="Arial" w:cs="Arial"/>
          <w:szCs w:val="24"/>
        </w:rPr>
        <w:t>Impermeable lab coats, worn closed</w:t>
      </w:r>
    </w:p>
    <w:p w14:paraId="0FC87997" w14:textId="77777777" w:rsidR="00353119" w:rsidRPr="008A72A1" w:rsidRDefault="00353119" w:rsidP="00353119">
      <w:pPr>
        <w:pStyle w:val="BodyText"/>
        <w:numPr>
          <w:ilvl w:val="2"/>
          <w:numId w:val="33"/>
        </w:numPr>
        <w:rPr>
          <w:rFonts w:ascii="Arial" w:hAnsi="Arial" w:cs="Arial"/>
          <w:szCs w:val="24"/>
        </w:rPr>
      </w:pPr>
      <w:r w:rsidRPr="008A72A1">
        <w:rPr>
          <w:rFonts w:ascii="Arial" w:hAnsi="Arial" w:cs="Arial"/>
          <w:szCs w:val="24"/>
        </w:rPr>
        <w:t>Shield</w:t>
      </w:r>
    </w:p>
    <w:p w14:paraId="0FC87998" w14:textId="77777777" w:rsidR="00353119" w:rsidRPr="008A72A1" w:rsidRDefault="00353119" w:rsidP="00353119">
      <w:pPr>
        <w:pStyle w:val="BodyText"/>
        <w:numPr>
          <w:ilvl w:val="2"/>
          <w:numId w:val="33"/>
        </w:numPr>
        <w:rPr>
          <w:rFonts w:ascii="Arial" w:hAnsi="Arial" w:cs="Arial"/>
          <w:szCs w:val="24"/>
        </w:rPr>
      </w:pPr>
      <w:r w:rsidRPr="008A72A1">
        <w:rPr>
          <w:rFonts w:ascii="Arial" w:hAnsi="Arial" w:cs="Arial"/>
          <w:szCs w:val="24"/>
        </w:rPr>
        <w:t xml:space="preserve">Approved Protective eyewear  </w:t>
      </w:r>
    </w:p>
    <w:p w14:paraId="0FC87999" w14:textId="77777777" w:rsidR="00353119" w:rsidRPr="008A72A1" w:rsidRDefault="00353119" w:rsidP="00353119">
      <w:pPr>
        <w:pStyle w:val="BodyText"/>
        <w:numPr>
          <w:ilvl w:val="0"/>
          <w:numId w:val="33"/>
        </w:numPr>
        <w:rPr>
          <w:rFonts w:ascii="Arial" w:hAnsi="Arial" w:cs="Arial"/>
          <w:szCs w:val="24"/>
        </w:rPr>
      </w:pPr>
      <w:r w:rsidRPr="008A72A1">
        <w:rPr>
          <w:rFonts w:ascii="Arial" w:hAnsi="Arial" w:cs="Arial"/>
          <w:szCs w:val="24"/>
        </w:rPr>
        <w:t>Gloves and lab coats should be worn at all times during analysis of the samples.</w:t>
      </w:r>
    </w:p>
    <w:p w14:paraId="0FC8799A" w14:textId="77777777" w:rsidR="00375B47" w:rsidRPr="008A72A1" w:rsidRDefault="00353119" w:rsidP="00353119">
      <w:pPr>
        <w:pStyle w:val="BodyText"/>
        <w:numPr>
          <w:ilvl w:val="0"/>
          <w:numId w:val="33"/>
        </w:numPr>
        <w:rPr>
          <w:rFonts w:ascii="Arial" w:hAnsi="Arial" w:cs="Arial"/>
          <w:szCs w:val="24"/>
        </w:rPr>
      </w:pPr>
      <w:r w:rsidRPr="008A72A1">
        <w:rPr>
          <w:rFonts w:ascii="Arial" w:hAnsi="Arial" w:cs="Arial"/>
          <w:szCs w:val="24"/>
        </w:rPr>
        <w:t>Samples must be opened behind a safety shield.</w:t>
      </w:r>
    </w:p>
    <w:p w14:paraId="0FC8799B" w14:textId="77777777" w:rsidR="008A72A1" w:rsidRPr="002C7DD0" w:rsidRDefault="00375B47" w:rsidP="00353119">
      <w:pPr>
        <w:pStyle w:val="BodyText"/>
        <w:numPr>
          <w:ilvl w:val="0"/>
          <w:numId w:val="33"/>
        </w:numPr>
        <w:rPr>
          <w:rFonts w:ascii="Arial" w:hAnsi="Arial" w:cs="Arial"/>
          <w:szCs w:val="24"/>
        </w:rPr>
      </w:pPr>
      <w:r w:rsidRPr="002C7DD0">
        <w:rPr>
          <w:rFonts w:ascii="Arial" w:hAnsi="Arial" w:cs="Arial"/>
          <w:szCs w:val="24"/>
        </w:rPr>
        <w:t>Anti-Static electricity wrist strap for applicable maintenance</w:t>
      </w:r>
    </w:p>
    <w:p w14:paraId="0FC8799C" w14:textId="77777777" w:rsidR="008A72A1" w:rsidRDefault="008A72A1" w:rsidP="008A72A1">
      <w:pPr>
        <w:pStyle w:val="BodyText"/>
        <w:rPr>
          <w:rFonts w:ascii="Arial" w:hAnsi="Arial" w:cs="Arial"/>
          <w:szCs w:val="24"/>
          <w:highlight w:val="yellow"/>
        </w:rPr>
      </w:pPr>
    </w:p>
    <w:p w14:paraId="0FC8799D" w14:textId="77777777" w:rsidR="008A72A1" w:rsidRPr="008A72A1" w:rsidRDefault="008A72A1" w:rsidP="008A72A1">
      <w:pPr>
        <w:rPr>
          <w:rFonts w:ascii="Arial" w:hAnsi="Arial" w:cs="Arial"/>
          <w:b/>
          <w:szCs w:val="24"/>
        </w:rPr>
      </w:pPr>
      <w:r w:rsidRPr="008A72A1">
        <w:rPr>
          <w:rFonts w:ascii="Arial" w:hAnsi="Arial" w:cs="Arial"/>
          <w:b/>
          <w:szCs w:val="24"/>
        </w:rPr>
        <w:t>SPECIMEN:</w:t>
      </w:r>
    </w:p>
    <w:p w14:paraId="0FC8799E" w14:textId="77777777" w:rsidR="008A72A1" w:rsidRDefault="001E3B6B" w:rsidP="00796939">
      <w:pPr>
        <w:rPr>
          <w:rFonts w:ascii="Arial" w:hAnsi="Arial" w:cs="Arial"/>
          <w:szCs w:val="24"/>
        </w:rPr>
      </w:pPr>
      <w:r w:rsidRPr="001E3B6B">
        <w:rPr>
          <w:rFonts w:ascii="Arial" w:hAnsi="Arial" w:cs="Arial"/>
          <w:b/>
          <w:szCs w:val="24"/>
        </w:rPr>
        <w:t>Type:</w:t>
      </w:r>
      <w:r>
        <w:rPr>
          <w:rFonts w:ascii="Arial" w:hAnsi="Arial" w:cs="Arial"/>
          <w:b/>
          <w:szCs w:val="24"/>
        </w:rPr>
        <w:t xml:space="preserve"> </w:t>
      </w:r>
      <w:r w:rsidR="008A72A1">
        <w:rPr>
          <w:rFonts w:ascii="Arial" w:hAnsi="Arial" w:cs="Arial"/>
          <w:szCs w:val="24"/>
        </w:rPr>
        <w:t>See Cone Health Clinical Chemistry Information Sheet (CCIS) for preferred specimen for each analyte or panel.</w:t>
      </w:r>
      <w:r w:rsidR="00BA0CBE">
        <w:rPr>
          <w:rFonts w:ascii="Arial" w:hAnsi="Arial" w:cs="Arial"/>
          <w:szCs w:val="24"/>
        </w:rPr>
        <w:t xml:space="preserve"> The following are approved specimen types for each analyzer section:</w:t>
      </w:r>
    </w:p>
    <w:p w14:paraId="0FC8799F" w14:textId="77777777" w:rsidR="00BA0CBE" w:rsidRPr="00A765AC" w:rsidRDefault="00BA0CBE" w:rsidP="001F192C">
      <w:pPr>
        <w:ind w:left="720"/>
        <w:rPr>
          <w:rFonts w:ascii="Arial" w:hAnsi="Arial" w:cs="Arial"/>
          <w:szCs w:val="24"/>
        </w:rPr>
      </w:pPr>
      <w:r w:rsidRPr="00A765AC">
        <w:rPr>
          <w:rFonts w:ascii="Arial" w:hAnsi="Arial" w:cs="Arial"/>
          <w:b/>
          <w:szCs w:val="24"/>
        </w:rPr>
        <w:t xml:space="preserve">DxC </w:t>
      </w:r>
      <w:r w:rsidR="00921E18">
        <w:rPr>
          <w:rFonts w:ascii="Arial" w:hAnsi="Arial" w:cs="Arial"/>
          <w:b/>
          <w:szCs w:val="24"/>
        </w:rPr>
        <w:t>66</w:t>
      </w:r>
      <w:r w:rsidRPr="00A765AC">
        <w:rPr>
          <w:rFonts w:ascii="Arial" w:hAnsi="Arial" w:cs="Arial"/>
          <w:b/>
          <w:szCs w:val="24"/>
        </w:rPr>
        <w:t>0i:</w:t>
      </w:r>
      <w:r w:rsidRPr="00A765AC">
        <w:rPr>
          <w:rFonts w:ascii="Arial" w:hAnsi="Arial" w:cs="Arial"/>
          <w:szCs w:val="24"/>
        </w:rPr>
        <w:t xml:space="preserve"> Serum/Plasma, </w:t>
      </w:r>
      <w:r w:rsidR="00525C99">
        <w:rPr>
          <w:rFonts w:ascii="Arial" w:hAnsi="Arial" w:cs="Arial"/>
          <w:szCs w:val="24"/>
        </w:rPr>
        <w:t>Whole blood,</w:t>
      </w:r>
      <w:r w:rsidRPr="00A765AC">
        <w:rPr>
          <w:rFonts w:ascii="Arial" w:hAnsi="Arial" w:cs="Arial"/>
          <w:szCs w:val="24"/>
        </w:rPr>
        <w:t>Urine, CSF, Peritoneal, Pleural, JP-Drains</w:t>
      </w:r>
      <w:r w:rsidR="00093FC6" w:rsidRPr="00A765AC">
        <w:rPr>
          <w:rFonts w:ascii="Arial" w:hAnsi="Arial" w:cs="Arial"/>
          <w:szCs w:val="24"/>
        </w:rPr>
        <w:t xml:space="preserve"> </w:t>
      </w:r>
    </w:p>
    <w:p w14:paraId="0FC879A0" w14:textId="77777777" w:rsidR="001E3B6B" w:rsidRPr="00A765AC" w:rsidRDefault="001E3B6B" w:rsidP="001F192C">
      <w:pPr>
        <w:ind w:firstLine="720"/>
        <w:rPr>
          <w:rFonts w:ascii="Arial" w:hAnsi="Arial" w:cs="Arial"/>
          <w:b/>
          <w:szCs w:val="24"/>
        </w:rPr>
      </w:pPr>
      <w:r w:rsidRPr="00A765AC">
        <w:rPr>
          <w:rFonts w:ascii="Arial" w:hAnsi="Arial" w:cs="Arial"/>
          <w:b/>
          <w:szCs w:val="24"/>
        </w:rPr>
        <w:t xml:space="preserve">DxI: </w:t>
      </w:r>
      <w:r w:rsidRPr="00A765AC">
        <w:rPr>
          <w:rFonts w:ascii="Arial" w:hAnsi="Arial" w:cs="Arial"/>
          <w:szCs w:val="24"/>
        </w:rPr>
        <w:t>Serum/Plasma</w:t>
      </w:r>
    </w:p>
    <w:p w14:paraId="0FC879A1" w14:textId="77777777" w:rsidR="00BA0CBE" w:rsidRPr="008A72A1" w:rsidRDefault="00BA0CBE" w:rsidP="00BA0CBE">
      <w:pPr>
        <w:ind w:left="720"/>
        <w:rPr>
          <w:rFonts w:ascii="Arial" w:hAnsi="Arial" w:cs="Arial"/>
          <w:szCs w:val="24"/>
        </w:rPr>
      </w:pPr>
    </w:p>
    <w:p w14:paraId="0FC879A2" w14:textId="77777777" w:rsidR="001F192C" w:rsidRDefault="001F192C">
      <w:pPr>
        <w:rPr>
          <w:rFonts w:ascii="Arial" w:hAnsi="Arial" w:cs="Arial"/>
          <w:b/>
          <w:i/>
          <w:szCs w:val="24"/>
        </w:rPr>
      </w:pPr>
      <w:r>
        <w:rPr>
          <w:rFonts w:ascii="Arial" w:hAnsi="Arial" w:cs="Arial"/>
          <w:b/>
          <w:i/>
          <w:szCs w:val="24"/>
        </w:rPr>
        <w:br w:type="page"/>
      </w:r>
    </w:p>
    <w:p w14:paraId="0FC879A3" w14:textId="77777777" w:rsidR="008A72A1" w:rsidRPr="006151D1" w:rsidRDefault="008A72A1" w:rsidP="008A72A1">
      <w:pPr>
        <w:numPr>
          <w:ilvl w:val="0"/>
          <w:numId w:val="1"/>
        </w:numPr>
        <w:rPr>
          <w:rFonts w:ascii="Arial" w:hAnsi="Arial" w:cs="Arial"/>
          <w:bCs/>
          <w:iCs/>
          <w:szCs w:val="24"/>
        </w:rPr>
      </w:pPr>
      <w:r w:rsidRPr="006151D1">
        <w:rPr>
          <w:rFonts w:ascii="Arial" w:hAnsi="Arial" w:cs="Arial"/>
          <w:b/>
          <w:i/>
          <w:szCs w:val="24"/>
        </w:rPr>
        <w:lastRenderedPageBreak/>
        <w:t>Minimum Sample Volume Requirements:</w:t>
      </w:r>
    </w:p>
    <w:p w14:paraId="0FC879A4" w14:textId="77777777" w:rsidR="008A72A1" w:rsidRPr="008A72A1" w:rsidRDefault="008A72A1" w:rsidP="008A72A1">
      <w:pPr>
        <w:ind w:left="360"/>
        <w:rPr>
          <w:rFonts w:ascii="Arial" w:hAnsi="Arial" w:cs="Arial"/>
          <w:szCs w:val="24"/>
        </w:rPr>
      </w:pPr>
      <w:r w:rsidRPr="006151D1">
        <w:rPr>
          <w:rFonts w:ascii="Arial" w:hAnsi="Arial" w:cs="Arial"/>
          <w:szCs w:val="24"/>
        </w:rPr>
        <w:t>To determine sample volume sufficiency, compare specimen tubes to the UCTA Primary Tube Sample Template. For specimens with less than adequate volume, consider using one of the low volume options such as 0.5 mL sample cup or nesting low volume cups</w:t>
      </w:r>
      <w:r w:rsidRPr="008A72A1">
        <w:rPr>
          <w:rFonts w:ascii="Arial" w:hAnsi="Arial" w:cs="Arial"/>
          <w:szCs w:val="24"/>
        </w:rPr>
        <w:t>.</w:t>
      </w: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350"/>
        <w:gridCol w:w="1890"/>
        <w:gridCol w:w="1350"/>
        <w:gridCol w:w="1530"/>
      </w:tblGrid>
      <w:tr w:rsidR="008A72A1" w:rsidRPr="008A72A1" w14:paraId="0FC879A9" w14:textId="77777777" w:rsidTr="001F192C">
        <w:trPr>
          <w:trHeight w:val="502"/>
          <w:jc w:val="center"/>
        </w:trPr>
        <w:tc>
          <w:tcPr>
            <w:tcW w:w="3145" w:type="dxa"/>
            <w:gridSpan w:val="2"/>
          </w:tcPr>
          <w:p w14:paraId="0FC879A5" w14:textId="77777777" w:rsidR="008A72A1" w:rsidRPr="008A72A1" w:rsidRDefault="008A72A1" w:rsidP="00BA0CBE">
            <w:pPr>
              <w:jc w:val="center"/>
              <w:rPr>
                <w:rFonts w:ascii="Arial" w:hAnsi="Arial" w:cs="Arial"/>
                <w:szCs w:val="24"/>
              </w:rPr>
            </w:pPr>
            <w:r w:rsidRPr="008A72A1">
              <w:rPr>
                <w:rFonts w:ascii="Arial" w:hAnsi="Arial" w:cs="Arial"/>
                <w:szCs w:val="24"/>
              </w:rPr>
              <w:t>Sample Cup</w:t>
            </w:r>
          </w:p>
        </w:tc>
        <w:tc>
          <w:tcPr>
            <w:tcW w:w="1890" w:type="dxa"/>
          </w:tcPr>
          <w:p w14:paraId="0FC879A6" w14:textId="77777777" w:rsidR="001F192C" w:rsidRDefault="008A72A1" w:rsidP="00BA0CBE">
            <w:pPr>
              <w:jc w:val="center"/>
              <w:rPr>
                <w:rFonts w:ascii="Arial" w:hAnsi="Arial" w:cs="Arial"/>
                <w:b/>
                <w:szCs w:val="24"/>
              </w:rPr>
            </w:pPr>
            <w:r w:rsidRPr="008A72A1">
              <w:rPr>
                <w:rFonts w:ascii="Arial" w:hAnsi="Arial" w:cs="Arial"/>
                <w:b/>
                <w:szCs w:val="24"/>
              </w:rPr>
              <w:t xml:space="preserve">ISE </w:t>
            </w:r>
          </w:p>
          <w:p w14:paraId="0FC879A7" w14:textId="77777777" w:rsidR="008A72A1" w:rsidRPr="008A72A1" w:rsidRDefault="008A72A1" w:rsidP="00BA0CBE">
            <w:pPr>
              <w:jc w:val="center"/>
              <w:rPr>
                <w:rFonts w:ascii="Arial" w:hAnsi="Arial" w:cs="Arial"/>
                <w:szCs w:val="24"/>
              </w:rPr>
            </w:pPr>
            <w:r w:rsidRPr="008A72A1">
              <w:rPr>
                <w:rFonts w:ascii="Arial" w:hAnsi="Arial" w:cs="Arial"/>
                <w:szCs w:val="24"/>
              </w:rPr>
              <w:t>(lytes-Any/All)</w:t>
            </w:r>
          </w:p>
        </w:tc>
        <w:tc>
          <w:tcPr>
            <w:tcW w:w="2880" w:type="dxa"/>
            <w:gridSpan w:val="2"/>
          </w:tcPr>
          <w:p w14:paraId="0FC879A8" w14:textId="77777777" w:rsidR="008A72A1" w:rsidRPr="008A72A1" w:rsidRDefault="008A72A1" w:rsidP="00BA0CBE">
            <w:pPr>
              <w:jc w:val="center"/>
              <w:rPr>
                <w:rFonts w:ascii="Arial" w:hAnsi="Arial" w:cs="Arial"/>
                <w:szCs w:val="24"/>
              </w:rPr>
            </w:pPr>
            <w:r w:rsidRPr="008A72A1">
              <w:rPr>
                <w:rFonts w:ascii="Arial" w:hAnsi="Arial" w:cs="Arial"/>
                <w:szCs w:val="24"/>
              </w:rPr>
              <w:t>DxC</w:t>
            </w:r>
          </w:p>
        </w:tc>
      </w:tr>
      <w:tr w:rsidR="008A72A1" w:rsidRPr="008A72A1" w14:paraId="0FC879AF" w14:textId="77777777" w:rsidTr="001F192C">
        <w:trPr>
          <w:trHeight w:val="514"/>
          <w:jc w:val="center"/>
        </w:trPr>
        <w:tc>
          <w:tcPr>
            <w:tcW w:w="1795" w:type="dxa"/>
            <w:shd w:val="clear" w:color="auto" w:fill="7F7F7F" w:themeFill="text1" w:themeFillTint="80"/>
          </w:tcPr>
          <w:p w14:paraId="0FC879AA" w14:textId="77777777" w:rsidR="008A72A1" w:rsidRPr="008A72A1" w:rsidRDefault="008A72A1" w:rsidP="00BA0CBE">
            <w:pPr>
              <w:rPr>
                <w:rFonts w:ascii="Arial" w:hAnsi="Arial" w:cs="Arial"/>
                <w:szCs w:val="24"/>
              </w:rPr>
            </w:pPr>
          </w:p>
        </w:tc>
        <w:tc>
          <w:tcPr>
            <w:tcW w:w="1350" w:type="dxa"/>
          </w:tcPr>
          <w:p w14:paraId="0FC879AB" w14:textId="77777777" w:rsidR="008A72A1" w:rsidRPr="008A72A1" w:rsidRDefault="008A72A1" w:rsidP="001F192C">
            <w:pPr>
              <w:jc w:val="center"/>
              <w:rPr>
                <w:rFonts w:ascii="Arial" w:hAnsi="Arial" w:cs="Arial"/>
                <w:szCs w:val="24"/>
              </w:rPr>
            </w:pPr>
            <w:r w:rsidRPr="008A72A1">
              <w:rPr>
                <w:rFonts w:ascii="Arial" w:hAnsi="Arial" w:cs="Arial"/>
                <w:szCs w:val="24"/>
              </w:rPr>
              <w:t>Dead Space</w:t>
            </w:r>
          </w:p>
        </w:tc>
        <w:tc>
          <w:tcPr>
            <w:tcW w:w="1890" w:type="dxa"/>
          </w:tcPr>
          <w:p w14:paraId="0FC879AC" w14:textId="77777777" w:rsidR="008A72A1" w:rsidRPr="008A72A1" w:rsidRDefault="008A72A1" w:rsidP="00BA0CBE">
            <w:pPr>
              <w:jc w:val="center"/>
              <w:rPr>
                <w:rFonts w:ascii="Arial" w:hAnsi="Arial" w:cs="Arial"/>
                <w:szCs w:val="24"/>
              </w:rPr>
            </w:pPr>
            <w:r w:rsidRPr="008A72A1">
              <w:rPr>
                <w:rFonts w:ascii="Arial" w:hAnsi="Arial" w:cs="Arial"/>
                <w:szCs w:val="24"/>
              </w:rPr>
              <w:t>Total Vol.</w:t>
            </w:r>
          </w:p>
        </w:tc>
        <w:tc>
          <w:tcPr>
            <w:tcW w:w="1350" w:type="dxa"/>
          </w:tcPr>
          <w:p w14:paraId="0FC879AD" w14:textId="77777777" w:rsidR="008A72A1" w:rsidRPr="008A72A1" w:rsidRDefault="008A72A1" w:rsidP="00BA0CBE">
            <w:pPr>
              <w:jc w:val="center"/>
              <w:rPr>
                <w:rFonts w:ascii="Arial" w:hAnsi="Arial" w:cs="Arial"/>
                <w:szCs w:val="24"/>
              </w:rPr>
            </w:pPr>
            <w:r w:rsidRPr="008A72A1">
              <w:rPr>
                <w:rFonts w:ascii="Arial" w:hAnsi="Arial" w:cs="Arial"/>
                <w:szCs w:val="24"/>
              </w:rPr>
              <w:t>Dead Space</w:t>
            </w:r>
          </w:p>
        </w:tc>
        <w:tc>
          <w:tcPr>
            <w:tcW w:w="1530" w:type="dxa"/>
          </w:tcPr>
          <w:p w14:paraId="0FC879AE" w14:textId="77777777" w:rsidR="008A72A1" w:rsidRPr="008A72A1" w:rsidRDefault="008A72A1" w:rsidP="00BA0CBE">
            <w:pPr>
              <w:jc w:val="center"/>
              <w:rPr>
                <w:rFonts w:ascii="Arial" w:hAnsi="Arial" w:cs="Arial"/>
                <w:szCs w:val="24"/>
              </w:rPr>
            </w:pPr>
            <w:r w:rsidRPr="008A72A1">
              <w:rPr>
                <w:rFonts w:ascii="Arial" w:hAnsi="Arial" w:cs="Arial"/>
                <w:szCs w:val="24"/>
              </w:rPr>
              <w:t>Sample/Vol.</w:t>
            </w:r>
          </w:p>
        </w:tc>
      </w:tr>
      <w:tr w:rsidR="008A72A1" w:rsidRPr="008A72A1" w14:paraId="0FC879B5" w14:textId="77777777" w:rsidTr="001F192C">
        <w:trPr>
          <w:trHeight w:val="683"/>
          <w:jc w:val="center"/>
        </w:trPr>
        <w:tc>
          <w:tcPr>
            <w:tcW w:w="1795" w:type="dxa"/>
          </w:tcPr>
          <w:p w14:paraId="0FC879B0" w14:textId="77777777" w:rsidR="008A72A1" w:rsidRPr="008A72A1" w:rsidRDefault="008A72A1" w:rsidP="00BA0CBE">
            <w:pPr>
              <w:jc w:val="center"/>
              <w:rPr>
                <w:rFonts w:ascii="Arial" w:hAnsi="Arial" w:cs="Arial"/>
                <w:szCs w:val="24"/>
              </w:rPr>
            </w:pPr>
            <w:r w:rsidRPr="008A72A1">
              <w:rPr>
                <w:rFonts w:ascii="Arial" w:hAnsi="Arial" w:cs="Arial"/>
                <w:szCs w:val="24"/>
              </w:rPr>
              <w:t>0.5 mL : Serum/Plasma</w:t>
            </w:r>
          </w:p>
        </w:tc>
        <w:tc>
          <w:tcPr>
            <w:tcW w:w="1350" w:type="dxa"/>
          </w:tcPr>
          <w:p w14:paraId="0FC879B1" w14:textId="77777777" w:rsidR="008A72A1" w:rsidRPr="008A72A1" w:rsidRDefault="008A72A1" w:rsidP="00BA0CBE">
            <w:pPr>
              <w:jc w:val="center"/>
              <w:rPr>
                <w:rFonts w:ascii="Arial" w:hAnsi="Arial" w:cs="Arial"/>
                <w:szCs w:val="24"/>
              </w:rPr>
            </w:pPr>
            <w:r w:rsidRPr="008A72A1">
              <w:rPr>
                <w:rFonts w:ascii="Arial" w:hAnsi="Arial" w:cs="Arial"/>
                <w:szCs w:val="24"/>
              </w:rPr>
              <w:t>40 uL</w:t>
            </w:r>
          </w:p>
        </w:tc>
        <w:tc>
          <w:tcPr>
            <w:tcW w:w="1890" w:type="dxa"/>
          </w:tcPr>
          <w:p w14:paraId="0FC879B2" w14:textId="77777777" w:rsidR="008A72A1" w:rsidRPr="008A72A1" w:rsidRDefault="008A72A1" w:rsidP="00BA0CBE">
            <w:pPr>
              <w:jc w:val="center"/>
              <w:rPr>
                <w:rFonts w:ascii="Arial" w:hAnsi="Arial" w:cs="Arial"/>
                <w:szCs w:val="24"/>
              </w:rPr>
            </w:pPr>
            <w:r w:rsidRPr="008A72A1">
              <w:rPr>
                <w:rFonts w:ascii="Arial" w:hAnsi="Arial" w:cs="Arial"/>
                <w:szCs w:val="24"/>
              </w:rPr>
              <w:t>120 uL</w:t>
            </w:r>
          </w:p>
        </w:tc>
        <w:tc>
          <w:tcPr>
            <w:tcW w:w="1350" w:type="dxa"/>
          </w:tcPr>
          <w:p w14:paraId="0FC879B3" w14:textId="77777777" w:rsidR="008A72A1" w:rsidRPr="008A72A1" w:rsidRDefault="008A72A1" w:rsidP="00BA0CBE">
            <w:pPr>
              <w:jc w:val="center"/>
              <w:rPr>
                <w:rFonts w:ascii="Arial" w:hAnsi="Arial" w:cs="Arial"/>
                <w:szCs w:val="24"/>
              </w:rPr>
            </w:pPr>
            <w:r w:rsidRPr="008A72A1">
              <w:rPr>
                <w:rFonts w:ascii="Arial" w:hAnsi="Arial" w:cs="Arial"/>
                <w:szCs w:val="24"/>
              </w:rPr>
              <w:t>40 uL</w:t>
            </w:r>
          </w:p>
        </w:tc>
        <w:tc>
          <w:tcPr>
            <w:tcW w:w="1530" w:type="dxa"/>
          </w:tcPr>
          <w:p w14:paraId="0FC879B4" w14:textId="77777777" w:rsidR="008A72A1" w:rsidRPr="008A72A1" w:rsidRDefault="008A72A1" w:rsidP="00BA0CBE">
            <w:pPr>
              <w:jc w:val="center"/>
              <w:rPr>
                <w:rFonts w:ascii="Arial" w:hAnsi="Arial" w:cs="Arial"/>
                <w:szCs w:val="24"/>
              </w:rPr>
            </w:pPr>
            <w:r w:rsidRPr="008A72A1">
              <w:rPr>
                <w:rFonts w:ascii="Arial" w:hAnsi="Arial" w:cs="Arial"/>
                <w:szCs w:val="24"/>
              </w:rPr>
              <w:t>*</w:t>
            </w:r>
          </w:p>
        </w:tc>
      </w:tr>
      <w:tr w:rsidR="008A72A1" w:rsidRPr="008A72A1" w14:paraId="0FC879BB" w14:textId="77777777" w:rsidTr="001F192C">
        <w:trPr>
          <w:trHeight w:val="557"/>
          <w:jc w:val="center"/>
        </w:trPr>
        <w:tc>
          <w:tcPr>
            <w:tcW w:w="1795" w:type="dxa"/>
          </w:tcPr>
          <w:p w14:paraId="0FC879B6" w14:textId="77777777" w:rsidR="008A72A1" w:rsidRPr="008A72A1" w:rsidRDefault="008A72A1" w:rsidP="001F192C">
            <w:pPr>
              <w:jc w:val="center"/>
              <w:rPr>
                <w:rFonts w:ascii="Arial" w:hAnsi="Arial" w:cs="Arial"/>
                <w:szCs w:val="24"/>
              </w:rPr>
            </w:pPr>
            <w:r w:rsidRPr="008A72A1">
              <w:rPr>
                <w:rFonts w:ascii="Arial" w:hAnsi="Arial" w:cs="Arial"/>
                <w:szCs w:val="24"/>
              </w:rPr>
              <w:t>Microtube : Urine</w:t>
            </w:r>
          </w:p>
        </w:tc>
        <w:tc>
          <w:tcPr>
            <w:tcW w:w="1350" w:type="dxa"/>
          </w:tcPr>
          <w:p w14:paraId="0FC879B7" w14:textId="77777777" w:rsidR="008A72A1" w:rsidRPr="008A72A1" w:rsidRDefault="008A72A1" w:rsidP="00BA0CBE">
            <w:pPr>
              <w:jc w:val="center"/>
              <w:rPr>
                <w:rFonts w:ascii="Arial" w:hAnsi="Arial" w:cs="Arial"/>
                <w:szCs w:val="24"/>
              </w:rPr>
            </w:pPr>
            <w:r w:rsidRPr="008A72A1">
              <w:rPr>
                <w:rFonts w:ascii="Arial" w:hAnsi="Arial" w:cs="Arial"/>
                <w:szCs w:val="24"/>
              </w:rPr>
              <w:t>60 uL</w:t>
            </w:r>
          </w:p>
        </w:tc>
        <w:tc>
          <w:tcPr>
            <w:tcW w:w="1890" w:type="dxa"/>
          </w:tcPr>
          <w:p w14:paraId="0FC879B8" w14:textId="77777777" w:rsidR="008A72A1" w:rsidRPr="008A72A1" w:rsidRDefault="008A72A1" w:rsidP="00BA0CBE">
            <w:pPr>
              <w:jc w:val="center"/>
              <w:rPr>
                <w:rFonts w:ascii="Arial" w:hAnsi="Arial" w:cs="Arial"/>
                <w:szCs w:val="24"/>
              </w:rPr>
            </w:pPr>
            <w:r w:rsidRPr="008A72A1">
              <w:rPr>
                <w:rFonts w:ascii="Arial" w:hAnsi="Arial" w:cs="Arial"/>
                <w:szCs w:val="24"/>
              </w:rPr>
              <w:t>140 uL</w:t>
            </w:r>
          </w:p>
        </w:tc>
        <w:tc>
          <w:tcPr>
            <w:tcW w:w="1350" w:type="dxa"/>
          </w:tcPr>
          <w:p w14:paraId="0FC879B9" w14:textId="77777777" w:rsidR="008A72A1" w:rsidRPr="008A72A1" w:rsidRDefault="008A72A1" w:rsidP="00BA0CBE">
            <w:pPr>
              <w:jc w:val="center"/>
              <w:rPr>
                <w:rFonts w:ascii="Arial" w:hAnsi="Arial" w:cs="Arial"/>
                <w:szCs w:val="24"/>
              </w:rPr>
            </w:pPr>
            <w:r w:rsidRPr="008A72A1">
              <w:rPr>
                <w:rFonts w:ascii="Arial" w:hAnsi="Arial" w:cs="Arial"/>
                <w:szCs w:val="24"/>
              </w:rPr>
              <w:t>60 uL</w:t>
            </w:r>
          </w:p>
        </w:tc>
        <w:tc>
          <w:tcPr>
            <w:tcW w:w="1530" w:type="dxa"/>
          </w:tcPr>
          <w:p w14:paraId="0FC879BA" w14:textId="77777777" w:rsidR="008A72A1" w:rsidRPr="008A72A1" w:rsidRDefault="008A72A1" w:rsidP="00BA0CBE">
            <w:pPr>
              <w:jc w:val="center"/>
              <w:rPr>
                <w:rFonts w:ascii="Arial" w:hAnsi="Arial" w:cs="Arial"/>
                <w:szCs w:val="24"/>
              </w:rPr>
            </w:pPr>
            <w:r w:rsidRPr="008A72A1">
              <w:rPr>
                <w:rFonts w:ascii="Arial" w:hAnsi="Arial" w:cs="Arial"/>
                <w:szCs w:val="24"/>
              </w:rPr>
              <w:t>*</w:t>
            </w:r>
          </w:p>
        </w:tc>
      </w:tr>
    </w:tbl>
    <w:p w14:paraId="0FC879BC" w14:textId="77777777" w:rsidR="008A72A1" w:rsidRPr="001F192C" w:rsidRDefault="008A72A1" w:rsidP="002F0683">
      <w:pPr>
        <w:numPr>
          <w:ilvl w:val="0"/>
          <w:numId w:val="1"/>
        </w:numPr>
        <w:rPr>
          <w:rFonts w:ascii="Arial" w:hAnsi="Arial" w:cs="Arial"/>
          <w:color w:val="FF0000"/>
          <w:szCs w:val="24"/>
        </w:rPr>
      </w:pPr>
      <w:r w:rsidRPr="001F192C">
        <w:rPr>
          <w:rFonts w:ascii="Arial" w:hAnsi="Arial" w:cs="Arial"/>
          <w:b/>
          <w:i/>
          <w:szCs w:val="24"/>
        </w:rPr>
        <w:t>Interfering Substances:</w:t>
      </w:r>
      <w:r w:rsidR="001F192C" w:rsidRPr="001F192C">
        <w:rPr>
          <w:rFonts w:ascii="Arial" w:hAnsi="Arial" w:cs="Arial"/>
          <w:b/>
          <w:i/>
          <w:szCs w:val="24"/>
        </w:rPr>
        <w:t xml:space="preserve">  </w:t>
      </w:r>
      <w:r w:rsidRPr="001F192C">
        <w:rPr>
          <w:rFonts w:ascii="Arial" w:hAnsi="Arial" w:cs="Arial"/>
          <w:szCs w:val="24"/>
        </w:rPr>
        <w:t xml:space="preserve">Specimens are centrifuged and the serum or plasma is separated from the cells.  For hemolysis or </w:t>
      </w:r>
      <w:r w:rsidR="00574BD6">
        <w:rPr>
          <w:rFonts w:ascii="Arial" w:hAnsi="Arial" w:cs="Arial"/>
          <w:szCs w:val="24"/>
        </w:rPr>
        <w:t>l</w:t>
      </w:r>
      <w:r w:rsidR="00D85F39" w:rsidRPr="001F192C">
        <w:rPr>
          <w:rFonts w:ascii="Arial" w:hAnsi="Arial" w:cs="Arial"/>
          <w:szCs w:val="24"/>
        </w:rPr>
        <w:t>ipemia</w:t>
      </w:r>
      <w:r w:rsidRPr="001F192C">
        <w:rPr>
          <w:rFonts w:ascii="Arial" w:hAnsi="Arial" w:cs="Arial"/>
          <w:szCs w:val="24"/>
        </w:rPr>
        <w:t xml:space="preserve"> interference, see the individual analyte procedure</w:t>
      </w:r>
      <w:r w:rsidR="00574BD6">
        <w:rPr>
          <w:rFonts w:ascii="Arial" w:hAnsi="Arial" w:cs="Arial"/>
          <w:szCs w:val="24"/>
        </w:rPr>
        <w:t xml:space="preserve"> or CCIS for guidance</w:t>
      </w:r>
      <w:r w:rsidRPr="001F192C">
        <w:rPr>
          <w:rFonts w:ascii="Arial" w:hAnsi="Arial" w:cs="Arial"/>
          <w:szCs w:val="24"/>
        </w:rPr>
        <w:t>. Urine samples should also be centrifuged prior to analysis regardless of clarity, including urine drug screens and urine chemistry.</w:t>
      </w:r>
    </w:p>
    <w:p w14:paraId="0FC879BD" w14:textId="77777777" w:rsidR="008A72A1" w:rsidRPr="001F192C" w:rsidRDefault="008A72A1" w:rsidP="002F0683">
      <w:pPr>
        <w:numPr>
          <w:ilvl w:val="0"/>
          <w:numId w:val="1"/>
        </w:numPr>
        <w:rPr>
          <w:rFonts w:ascii="Arial" w:hAnsi="Arial" w:cs="Arial"/>
          <w:szCs w:val="24"/>
        </w:rPr>
      </w:pPr>
      <w:r w:rsidRPr="001F192C">
        <w:rPr>
          <w:rFonts w:ascii="Arial" w:hAnsi="Arial" w:cs="Arial"/>
          <w:b/>
          <w:i/>
          <w:szCs w:val="24"/>
        </w:rPr>
        <w:t>Stability:</w:t>
      </w:r>
      <w:r w:rsidR="001F192C" w:rsidRPr="001F192C">
        <w:rPr>
          <w:rFonts w:ascii="Arial" w:hAnsi="Arial" w:cs="Arial"/>
          <w:b/>
          <w:i/>
          <w:szCs w:val="24"/>
        </w:rPr>
        <w:t xml:space="preserve">  </w:t>
      </w:r>
      <w:r w:rsidRPr="001F192C">
        <w:rPr>
          <w:rFonts w:ascii="Arial" w:hAnsi="Arial" w:cs="Arial"/>
          <w:szCs w:val="24"/>
        </w:rPr>
        <w:t>See Beckman Unicel “DxC Systems Chemistry Information Sheets” for specimen stability specifics on each analyte.</w:t>
      </w:r>
    </w:p>
    <w:p w14:paraId="0FC879BE" w14:textId="77777777" w:rsidR="008A72A1" w:rsidRPr="001F192C" w:rsidRDefault="008A72A1" w:rsidP="002F0683">
      <w:pPr>
        <w:numPr>
          <w:ilvl w:val="0"/>
          <w:numId w:val="1"/>
        </w:numPr>
        <w:rPr>
          <w:rFonts w:ascii="Arial" w:hAnsi="Arial" w:cs="Arial"/>
          <w:szCs w:val="24"/>
        </w:rPr>
      </w:pPr>
      <w:r w:rsidRPr="001F192C">
        <w:rPr>
          <w:rFonts w:ascii="Arial" w:hAnsi="Arial" w:cs="Arial"/>
          <w:b/>
          <w:i/>
          <w:szCs w:val="24"/>
        </w:rPr>
        <w:t>Specimen Rejection:</w:t>
      </w:r>
      <w:r w:rsidR="001F192C" w:rsidRPr="001F192C">
        <w:rPr>
          <w:rFonts w:ascii="Arial" w:hAnsi="Arial" w:cs="Arial"/>
          <w:b/>
          <w:i/>
          <w:szCs w:val="24"/>
        </w:rPr>
        <w:t xml:space="preserve">  </w:t>
      </w:r>
      <w:r w:rsidRPr="001F192C">
        <w:rPr>
          <w:rFonts w:ascii="Arial" w:hAnsi="Arial" w:cs="Arial"/>
          <w:szCs w:val="24"/>
        </w:rPr>
        <w:t>The pre-analytical integrity of all specimens submitted for laboratory testing must be assured.  Pre-analytical factors include positive patient and specimen ID, absence of interferences, appropriate sample quantity, correct container, and timely receipt of specimen.  A specimen may be rejected in the following scenarios (NOT all inclusive):</w:t>
      </w:r>
    </w:p>
    <w:p w14:paraId="0FC879BF" w14:textId="77777777" w:rsidR="008A72A1" w:rsidRPr="008A72A1" w:rsidRDefault="008A72A1" w:rsidP="008A72A1">
      <w:pPr>
        <w:ind w:left="360"/>
        <w:rPr>
          <w:rFonts w:ascii="Arial" w:hAnsi="Arial" w:cs="Arial"/>
          <w:szCs w:val="24"/>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4680"/>
      </w:tblGrid>
      <w:tr w:rsidR="008A72A1" w:rsidRPr="008A72A1" w14:paraId="0FC879C2" w14:textId="77777777" w:rsidTr="001F192C">
        <w:trPr>
          <w:trHeight w:val="432"/>
          <w:jc w:val="center"/>
        </w:trPr>
        <w:tc>
          <w:tcPr>
            <w:tcW w:w="4315" w:type="dxa"/>
            <w:vAlign w:val="center"/>
          </w:tcPr>
          <w:p w14:paraId="0FC879C0" w14:textId="77777777" w:rsidR="008A72A1" w:rsidRPr="008A72A1" w:rsidRDefault="008A72A1" w:rsidP="00BA0CBE">
            <w:pPr>
              <w:rPr>
                <w:rFonts w:ascii="Arial" w:hAnsi="Arial" w:cs="Arial"/>
                <w:b/>
                <w:bCs/>
                <w:szCs w:val="24"/>
              </w:rPr>
            </w:pPr>
            <w:r w:rsidRPr="008A72A1">
              <w:rPr>
                <w:rFonts w:ascii="Arial" w:hAnsi="Arial" w:cs="Arial"/>
                <w:szCs w:val="24"/>
              </w:rPr>
              <w:br w:type="page"/>
            </w:r>
            <w:r w:rsidRPr="008A72A1">
              <w:rPr>
                <w:rFonts w:ascii="Arial" w:hAnsi="Arial" w:cs="Arial"/>
                <w:b/>
                <w:bCs/>
                <w:szCs w:val="24"/>
              </w:rPr>
              <w:t>Rejection criteria</w:t>
            </w:r>
          </w:p>
        </w:tc>
        <w:tc>
          <w:tcPr>
            <w:tcW w:w="4680" w:type="dxa"/>
            <w:vAlign w:val="center"/>
          </w:tcPr>
          <w:p w14:paraId="0FC879C1" w14:textId="77777777" w:rsidR="008A72A1" w:rsidRPr="008A72A1" w:rsidRDefault="008A72A1" w:rsidP="00BA0CBE">
            <w:pPr>
              <w:rPr>
                <w:rFonts w:ascii="Arial" w:hAnsi="Arial" w:cs="Arial"/>
                <w:b/>
                <w:bCs/>
                <w:szCs w:val="24"/>
              </w:rPr>
            </w:pPr>
            <w:r w:rsidRPr="008A72A1">
              <w:rPr>
                <w:rFonts w:ascii="Arial" w:hAnsi="Arial" w:cs="Arial"/>
                <w:b/>
                <w:bCs/>
                <w:szCs w:val="24"/>
              </w:rPr>
              <w:t>Reason</w:t>
            </w:r>
          </w:p>
        </w:tc>
      </w:tr>
      <w:tr w:rsidR="008A72A1" w:rsidRPr="008A72A1" w14:paraId="0FC879C5" w14:textId="77777777" w:rsidTr="001F192C">
        <w:trPr>
          <w:trHeight w:val="432"/>
          <w:jc w:val="center"/>
        </w:trPr>
        <w:tc>
          <w:tcPr>
            <w:tcW w:w="4315" w:type="dxa"/>
            <w:vAlign w:val="center"/>
          </w:tcPr>
          <w:p w14:paraId="0FC879C3" w14:textId="77777777" w:rsidR="008A72A1" w:rsidRPr="008A72A1" w:rsidRDefault="008A72A1" w:rsidP="00BA0CBE">
            <w:pPr>
              <w:rPr>
                <w:rFonts w:ascii="Arial" w:hAnsi="Arial" w:cs="Arial"/>
                <w:szCs w:val="24"/>
              </w:rPr>
            </w:pPr>
            <w:r w:rsidRPr="008A72A1">
              <w:rPr>
                <w:rFonts w:ascii="Arial" w:hAnsi="Arial" w:cs="Arial"/>
                <w:szCs w:val="24"/>
              </w:rPr>
              <w:t>Specimen NOT labeled</w:t>
            </w:r>
          </w:p>
        </w:tc>
        <w:tc>
          <w:tcPr>
            <w:tcW w:w="4680" w:type="dxa"/>
            <w:vAlign w:val="center"/>
          </w:tcPr>
          <w:p w14:paraId="0FC879C4" w14:textId="77777777" w:rsidR="008A72A1" w:rsidRPr="008A72A1" w:rsidRDefault="008A72A1" w:rsidP="00BA0CBE">
            <w:pPr>
              <w:rPr>
                <w:rFonts w:ascii="Arial" w:hAnsi="Arial" w:cs="Arial"/>
                <w:szCs w:val="24"/>
              </w:rPr>
            </w:pPr>
            <w:r w:rsidRPr="008A72A1">
              <w:rPr>
                <w:rFonts w:ascii="Arial" w:hAnsi="Arial" w:cs="Arial"/>
                <w:szCs w:val="24"/>
              </w:rPr>
              <w:t>Identity of the patient can NOT be assured</w:t>
            </w:r>
          </w:p>
        </w:tc>
      </w:tr>
      <w:tr w:rsidR="008A72A1" w:rsidRPr="008A72A1" w14:paraId="0FC879C8" w14:textId="77777777" w:rsidTr="001F192C">
        <w:trPr>
          <w:trHeight w:val="432"/>
          <w:jc w:val="center"/>
        </w:trPr>
        <w:tc>
          <w:tcPr>
            <w:tcW w:w="4315" w:type="dxa"/>
            <w:vAlign w:val="center"/>
          </w:tcPr>
          <w:p w14:paraId="0FC879C6" w14:textId="77777777" w:rsidR="008A72A1" w:rsidRPr="008A72A1" w:rsidRDefault="008A72A1" w:rsidP="00BA0CBE">
            <w:pPr>
              <w:rPr>
                <w:rFonts w:ascii="Arial" w:hAnsi="Arial" w:cs="Arial"/>
                <w:szCs w:val="24"/>
              </w:rPr>
            </w:pPr>
            <w:r w:rsidRPr="008A72A1">
              <w:rPr>
                <w:rFonts w:ascii="Arial" w:hAnsi="Arial" w:cs="Arial"/>
                <w:szCs w:val="24"/>
              </w:rPr>
              <w:t>Mismatched patient name with addressograph and/or barcode label</w:t>
            </w:r>
          </w:p>
        </w:tc>
        <w:tc>
          <w:tcPr>
            <w:tcW w:w="4680" w:type="dxa"/>
            <w:vAlign w:val="center"/>
          </w:tcPr>
          <w:p w14:paraId="0FC879C7" w14:textId="77777777" w:rsidR="008A72A1" w:rsidRPr="008A72A1" w:rsidRDefault="008A72A1" w:rsidP="00BA0CBE">
            <w:pPr>
              <w:rPr>
                <w:rFonts w:ascii="Arial" w:hAnsi="Arial" w:cs="Arial"/>
                <w:szCs w:val="24"/>
              </w:rPr>
            </w:pPr>
            <w:r w:rsidRPr="008A72A1">
              <w:rPr>
                <w:rFonts w:ascii="Arial" w:hAnsi="Arial" w:cs="Arial"/>
                <w:szCs w:val="24"/>
              </w:rPr>
              <w:t>Identity of the patient can NOT be assured</w:t>
            </w:r>
          </w:p>
        </w:tc>
      </w:tr>
      <w:tr w:rsidR="008A72A1" w:rsidRPr="008A72A1" w14:paraId="0FC879CB" w14:textId="77777777" w:rsidTr="001F192C">
        <w:trPr>
          <w:trHeight w:val="432"/>
          <w:jc w:val="center"/>
        </w:trPr>
        <w:tc>
          <w:tcPr>
            <w:tcW w:w="4315" w:type="dxa"/>
            <w:vAlign w:val="center"/>
          </w:tcPr>
          <w:p w14:paraId="0FC879C9" w14:textId="77777777" w:rsidR="008A72A1" w:rsidRPr="008A72A1" w:rsidRDefault="008A72A1" w:rsidP="00BA0CBE">
            <w:pPr>
              <w:rPr>
                <w:rFonts w:ascii="Arial" w:hAnsi="Arial" w:cs="Arial"/>
                <w:szCs w:val="24"/>
              </w:rPr>
            </w:pPr>
            <w:r w:rsidRPr="008A72A1">
              <w:rPr>
                <w:rFonts w:ascii="Arial" w:hAnsi="Arial" w:cs="Arial"/>
                <w:szCs w:val="24"/>
              </w:rPr>
              <w:t>Hemolysis – caused by collection</w:t>
            </w:r>
          </w:p>
        </w:tc>
        <w:tc>
          <w:tcPr>
            <w:tcW w:w="4680" w:type="dxa"/>
            <w:vAlign w:val="center"/>
          </w:tcPr>
          <w:p w14:paraId="0FC879CA" w14:textId="77777777" w:rsidR="008A72A1" w:rsidRPr="008A72A1" w:rsidRDefault="008A72A1" w:rsidP="00BA0CBE">
            <w:pPr>
              <w:rPr>
                <w:rFonts w:ascii="Arial" w:hAnsi="Arial" w:cs="Arial"/>
                <w:szCs w:val="24"/>
              </w:rPr>
            </w:pPr>
            <w:r w:rsidRPr="008A72A1">
              <w:rPr>
                <w:rFonts w:ascii="Arial" w:hAnsi="Arial" w:cs="Arial"/>
                <w:szCs w:val="24"/>
              </w:rPr>
              <w:t>Results in false increases (potassium)</w:t>
            </w:r>
          </w:p>
        </w:tc>
      </w:tr>
      <w:tr w:rsidR="008A72A1" w:rsidRPr="008A72A1" w14:paraId="0FC879CE" w14:textId="77777777" w:rsidTr="001F192C">
        <w:trPr>
          <w:trHeight w:val="432"/>
          <w:jc w:val="center"/>
        </w:trPr>
        <w:tc>
          <w:tcPr>
            <w:tcW w:w="4315" w:type="dxa"/>
            <w:vAlign w:val="center"/>
          </w:tcPr>
          <w:p w14:paraId="0FC879CC" w14:textId="77777777" w:rsidR="008A72A1" w:rsidRPr="008A72A1" w:rsidRDefault="008A72A1" w:rsidP="00BA0CBE">
            <w:pPr>
              <w:rPr>
                <w:rFonts w:ascii="Arial" w:hAnsi="Arial" w:cs="Arial"/>
                <w:szCs w:val="24"/>
              </w:rPr>
            </w:pPr>
            <w:r w:rsidRPr="008A72A1">
              <w:rPr>
                <w:rFonts w:ascii="Arial" w:hAnsi="Arial" w:cs="Arial"/>
                <w:szCs w:val="24"/>
              </w:rPr>
              <w:t>Blood collected ABOVE an infusing IV line</w:t>
            </w:r>
          </w:p>
        </w:tc>
        <w:tc>
          <w:tcPr>
            <w:tcW w:w="4680" w:type="dxa"/>
            <w:vAlign w:val="center"/>
          </w:tcPr>
          <w:p w14:paraId="0FC879CD" w14:textId="77777777" w:rsidR="008A72A1" w:rsidRPr="008A72A1" w:rsidRDefault="008A72A1" w:rsidP="00BA0CBE">
            <w:pPr>
              <w:rPr>
                <w:rFonts w:ascii="Arial" w:hAnsi="Arial" w:cs="Arial"/>
                <w:szCs w:val="24"/>
              </w:rPr>
            </w:pPr>
            <w:r w:rsidRPr="008A72A1">
              <w:rPr>
                <w:rFonts w:ascii="Arial" w:hAnsi="Arial" w:cs="Arial"/>
                <w:szCs w:val="24"/>
              </w:rPr>
              <w:t>IV fluid contamination of blood sample</w:t>
            </w:r>
          </w:p>
        </w:tc>
      </w:tr>
      <w:tr w:rsidR="008A72A1" w:rsidRPr="008A72A1" w14:paraId="0FC879D1" w14:textId="77777777" w:rsidTr="001F192C">
        <w:trPr>
          <w:trHeight w:val="432"/>
          <w:jc w:val="center"/>
        </w:trPr>
        <w:tc>
          <w:tcPr>
            <w:tcW w:w="4315" w:type="dxa"/>
            <w:vAlign w:val="center"/>
          </w:tcPr>
          <w:p w14:paraId="0FC879CF" w14:textId="77777777" w:rsidR="008A72A1" w:rsidRPr="008A72A1" w:rsidRDefault="008A72A1" w:rsidP="00BA0CBE">
            <w:pPr>
              <w:rPr>
                <w:rFonts w:ascii="Arial" w:hAnsi="Arial" w:cs="Arial"/>
                <w:szCs w:val="24"/>
              </w:rPr>
            </w:pPr>
            <w:r w:rsidRPr="008A72A1">
              <w:rPr>
                <w:rFonts w:ascii="Arial" w:hAnsi="Arial" w:cs="Arial"/>
                <w:szCs w:val="24"/>
              </w:rPr>
              <w:t>Specimens that leak into the transport bag</w:t>
            </w:r>
          </w:p>
        </w:tc>
        <w:tc>
          <w:tcPr>
            <w:tcW w:w="4680" w:type="dxa"/>
            <w:vAlign w:val="center"/>
          </w:tcPr>
          <w:p w14:paraId="0FC879D0" w14:textId="77777777" w:rsidR="008A72A1" w:rsidRPr="008A72A1" w:rsidRDefault="008A72A1" w:rsidP="00BA0CBE">
            <w:pPr>
              <w:rPr>
                <w:rFonts w:ascii="Arial" w:hAnsi="Arial" w:cs="Arial"/>
                <w:szCs w:val="24"/>
              </w:rPr>
            </w:pPr>
            <w:r w:rsidRPr="008A72A1">
              <w:rPr>
                <w:rFonts w:ascii="Arial" w:hAnsi="Arial" w:cs="Arial"/>
                <w:szCs w:val="24"/>
              </w:rPr>
              <w:t>Contaminated specimen</w:t>
            </w:r>
          </w:p>
        </w:tc>
      </w:tr>
      <w:tr w:rsidR="008A72A1" w:rsidRPr="008A72A1" w14:paraId="0FC879D4" w14:textId="77777777" w:rsidTr="001F192C">
        <w:trPr>
          <w:trHeight w:val="432"/>
          <w:jc w:val="center"/>
        </w:trPr>
        <w:tc>
          <w:tcPr>
            <w:tcW w:w="4315" w:type="dxa"/>
            <w:vAlign w:val="center"/>
          </w:tcPr>
          <w:p w14:paraId="0FC879D2" w14:textId="77777777" w:rsidR="008A72A1" w:rsidRPr="008A72A1" w:rsidRDefault="008A72A1" w:rsidP="00BA0CBE">
            <w:pPr>
              <w:rPr>
                <w:rFonts w:ascii="Arial" w:hAnsi="Arial" w:cs="Arial"/>
                <w:szCs w:val="24"/>
              </w:rPr>
            </w:pPr>
            <w:r w:rsidRPr="008A72A1">
              <w:rPr>
                <w:rFonts w:ascii="Arial" w:hAnsi="Arial" w:cs="Arial"/>
                <w:szCs w:val="24"/>
              </w:rPr>
              <w:t>Short sample</w:t>
            </w:r>
          </w:p>
        </w:tc>
        <w:tc>
          <w:tcPr>
            <w:tcW w:w="4680" w:type="dxa"/>
            <w:vAlign w:val="center"/>
          </w:tcPr>
          <w:p w14:paraId="0FC879D3" w14:textId="77777777" w:rsidR="008A72A1" w:rsidRPr="008A72A1" w:rsidRDefault="008A72A1" w:rsidP="00BA0CBE">
            <w:pPr>
              <w:rPr>
                <w:rFonts w:ascii="Arial" w:hAnsi="Arial" w:cs="Arial"/>
                <w:szCs w:val="24"/>
              </w:rPr>
            </w:pPr>
            <w:r w:rsidRPr="008A72A1">
              <w:rPr>
                <w:rFonts w:ascii="Arial" w:hAnsi="Arial" w:cs="Arial"/>
                <w:szCs w:val="24"/>
              </w:rPr>
              <w:t>Quantity NOT sufficient to perform test</w:t>
            </w:r>
          </w:p>
        </w:tc>
      </w:tr>
      <w:tr w:rsidR="008A72A1" w:rsidRPr="008A72A1" w14:paraId="0FC879D7" w14:textId="77777777" w:rsidTr="001F192C">
        <w:trPr>
          <w:trHeight w:val="432"/>
          <w:jc w:val="center"/>
        </w:trPr>
        <w:tc>
          <w:tcPr>
            <w:tcW w:w="4315" w:type="dxa"/>
            <w:vAlign w:val="center"/>
          </w:tcPr>
          <w:p w14:paraId="0FC879D5" w14:textId="77777777" w:rsidR="008A72A1" w:rsidRPr="008A72A1" w:rsidRDefault="008A72A1" w:rsidP="00BA0CBE">
            <w:pPr>
              <w:rPr>
                <w:rFonts w:ascii="Arial" w:hAnsi="Arial" w:cs="Arial"/>
                <w:szCs w:val="24"/>
              </w:rPr>
            </w:pPr>
            <w:r w:rsidRPr="008A72A1">
              <w:rPr>
                <w:rFonts w:ascii="Arial" w:hAnsi="Arial" w:cs="Arial"/>
                <w:szCs w:val="24"/>
              </w:rPr>
              <w:t>Specimens with needle attached</w:t>
            </w:r>
          </w:p>
        </w:tc>
        <w:tc>
          <w:tcPr>
            <w:tcW w:w="4680" w:type="dxa"/>
            <w:vAlign w:val="center"/>
          </w:tcPr>
          <w:p w14:paraId="0FC879D6" w14:textId="77777777" w:rsidR="008A72A1" w:rsidRPr="008A72A1" w:rsidRDefault="008A72A1" w:rsidP="00BA0CBE">
            <w:pPr>
              <w:rPr>
                <w:rFonts w:ascii="Arial" w:hAnsi="Arial" w:cs="Arial"/>
                <w:szCs w:val="24"/>
              </w:rPr>
            </w:pPr>
            <w:r w:rsidRPr="008A72A1">
              <w:rPr>
                <w:rFonts w:ascii="Arial" w:hAnsi="Arial" w:cs="Arial"/>
                <w:szCs w:val="24"/>
              </w:rPr>
              <w:t>Unsafe practice for collector and lab staff</w:t>
            </w:r>
          </w:p>
        </w:tc>
      </w:tr>
      <w:tr w:rsidR="008A72A1" w:rsidRPr="008A72A1" w14:paraId="0FC879DA" w14:textId="77777777" w:rsidTr="001F192C">
        <w:trPr>
          <w:trHeight w:val="432"/>
          <w:jc w:val="center"/>
        </w:trPr>
        <w:tc>
          <w:tcPr>
            <w:tcW w:w="4315" w:type="dxa"/>
            <w:vAlign w:val="center"/>
          </w:tcPr>
          <w:p w14:paraId="0FC879D8" w14:textId="77777777" w:rsidR="008A72A1" w:rsidRPr="008A72A1" w:rsidRDefault="008A72A1" w:rsidP="00BA0CBE">
            <w:pPr>
              <w:rPr>
                <w:rFonts w:ascii="Arial" w:hAnsi="Arial" w:cs="Arial"/>
                <w:szCs w:val="24"/>
              </w:rPr>
            </w:pPr>
            <w:r w:rsidRPr="008A72A1">
              <w:rPr>
                <w:rFonts w:ascii="Arial" w:hAnsi="Arial" w:cs="Arial"/>
                <w:szCs w:val="24"/>
              </w:rPr>
              <w:t>Incorrect collection tube used</w:t>
            </w:r>
          </w:p>
        </w:tc>
        <w:tc>
          <w:tcPr>
            <w:tcW w:w="4680" w:type="dxa"/>
            <w:vAlign w:val="center"/>
          </w:tcPr>
          <w:p w14:paraId="0FC879D9" w14:textId="77777777" w:rsidR="008A72A1" w:rsidRPr="008A72A1" w:rsidRDefault="008A72A1" w:rsidP="00BA0CBE">
            <w:pPr>
              <w:rPr>
                <w:rFonts w:ascii="Arial" w:hAnsi="Arial" w:cs="Arial"/>
                <w:szCs w:val="24"/>
              </w:rPr>
            </w:pPr>
            <w:r w:rsidRPr="008A72A1">
              <w:rPr>
                <w:rFonts w:ascii="Arial" w:hAnsi="Arial" w:cs="Arial"/>
                <w:szCs w:val="24"/>
              </w:rPr>
              <w:t>Invalid test results</w:t>
            </w:r>
          </w:p>
        </w:tc>
      </w:tr>
      <w:tr w:rsidR="008A72A1" w:rsidRPr="008A72A1" w14:paraId="0FC879DD" w14:textId="77777777" w:rsidTr="001F192C">
        <w:trPr>
          <w:trHeight w:val="432"/>
          <w:jc w:val="center"/>
        </w:trPr>
        <w:tc>
          <w:tcPr>
            <w:tcW w:w="4315" w:type="dxa"/>
            <w:vAlign w:val="center"/>
          </w:tcPr>
          <w:p w14:paraId="0FC879DB" w14:textId="77777777" w:rsidR="008A72A1" w:rsidRPr="008A72A1" w:rsidRDefault="008A72A1" w:rsidP="00BA0CBE">
            <w:pPr>
              <w:rPr>
                <w:rFonts w:ascii="Arial" w:hAnsi="Arial" w:cs="Arial"/>
                <w:szCs w:val="24"/>
              </w:rPr>
            </w:pPr>
            <w:r w:rsidRPr="008A72A1">
              <w:rPr>
                <w:rFonts w:ascii="Arial" w:hAnsi="Arial" w:cs="Arial"/>
                <w:szCs w:val="24"/>
              </w:rPr>
              <w:t>Excessive lag time between specimen collection and specimen receipt.</w:t>
            </w:r>
          </w:p>
        </w:tc>
        <w:tc>
          <w:tcPr>
            <w:tcW w:w="4680" w:type="dxa"/>
            <w:vAlign w:val="center"/>
          </w:tcPr>
          <w:p w14:paraId="0FC879DC" w14:textId="77777777" w:rsidR="008A72A1" w:rsidRPr="008A72A1" w:rsidRDefault="008A72A1" w:rsidP="00BA0CBE">
            <w:pPr>
              <w:rPr>
                <w:rFonts w:ascii="Arial" w:hAnsi="Arial" w:cs="Arial"/>
                <w:szCs w:val="24"/>
              </w:rPr>
            </w:pPr>
            <w:r w:rsidRPr="008A72A1">
              <w:rPr>
                <w:rFonts w:ascii="Arial" w:hAnsi="Arial" w:cs="Arial"/>
                <w:szCs w:val="24"/>
              </w:rPr>
              <w:t>Specimen integrity compromised, invalid test results</w:t>
            </w:r>
          </w:p>
        </w:tc>
      </w:tr>
    </w:tbl>
    <w:p w14:paraId="0FC879DE" w14:textId="77777777" w:rsidR="00A765AC" w:rsidRDefault="00A765AC" w:rsidP="004F7257">
      <w:pPr>
        <w:rPr>
          <w:rFonts w:ascii="Arial" w:hAnsi="Arial" w:cs="Arial"/>
          <w:b/>
          <w:bCs/>
          <w:szCs w:val="24"/>
        </w:rPr>
      </w:pPr>
    </w:p>
    <w:p w14:paraId="0FC879DF" w14:textId="77777777" w:rsidR="00DF7D03" w:rsidRDefault="00DF7D03" w:rsidP="004F7257">
      <w:pPr>
        <w:rPr>
          <w:rFonts w:ascii="Arial" w:hAnsi="Arial" w:cs="Arial"/>
          <w:b/>
          <w:bCs/>
          <w:szCs w:val="24"/>
        </w:rPr>
      </w:pPr>
    </w:p>
    <w:p w14:paraId="0FC879E0" w14:textId="77777777" w:rsidR="004F7257" w:rsidRPr="008A72A1" w:rsidRDefault="004F7257" w:rsidP="004F7257">
      <w:pPr>
        <w:rPr>
          <w:rFonts w:ascii="Arial" w:hAnsi="Arial" w:cs="Arial"/>
          <w:szCs w:val="24"/>
        </w:rPr>
      </w:pPr>
      <w:r w:rsidRPr="008A72A1">
        <w:rPr>
          <w:rFonts w:ascii="Arial" w:hAnsi="Arial" w:cs="Arial"/>
          <w:b/>
          <w:bCs/>
          <w:szCs w:val="24"/>
        </w:rPr>
        <w:lastRenderedPageBreak/>
        <w:t>EQUIPMENT</w:t>
      </w:r>
      <w:r w:rsidR="001F192C">
        <w:rPr>
          <w:rFonts w:ascii="Arial" w:hAnsi="Arial" w:cs="Arial"/>
          <w:b/>
          <w:bCs/>
          <w:szCs w:val="24"/>
        </w:rPr>
        <w:t xml:space="preserve"> AND MATERIALS</w:t>
      </w:r>
      <w:r w:rsidRPr="008A72A1">
        <w:rPr>
          <w:rFonts w:ascii="Arial" w:hAnsi="Arial" w:cs="Arial"/>
          <w:b/>
          <w:bCs/>
          <w:szCs w:val="24"/>
        </w:rPr>
        <w:t>:</w:t>
      </w:r>
      <w:r w:rsidR="001F192C">
        <w:rPr>
          <w:rFonts w:ascii="Arial" w:hAnsi="Arial" w:cs="Arial"/>
          <w:b/>
          <w:bCs/>
          <w:szCs w:val="24"/>
        </w:rPr>
        <w:t xml:space="preserve">  </w:t>
      </w:r>
      <w:r w:rsidRPr="008A72A1">
        <w:rPr>
          <w:rFonts w:ascii="Arial" w:hAnsi="Arial" w:cs="Arial"/>
          <w:szCs w:val="24"/>
        </w:rPr>
        <w:t>See applicable assay sheet</w:t>
      </w:r>
    </w:p>
    <w:p w14:paraId="0FC879E1" w14:textId="77777777" w:rsidR="00AB44C5" w:rsidRPr="008A72A1" w:rsidRDefault="00AB44C5">
      <w:pPr>
        <w:rPr>
          <w:rFonts w:ascii="Arial" w:hAnsi="Arial" w:cs="Arial"/>
          <w:szCs w:val="24"/>
        </w:rPr>
      </w:pPr>
      <w:r w:rsidRPr="008A72A1">
        <w:rPr>
          <w:rFonts w:ascii="Arial" w:hAnsi="Arial" w:cs="Arial"/>
          <w:b/>
          <w:bCs/>
          <w:i/>
          <w:iCs/>
          <w:szCs w:val="24"/>
        </w:rPr>
        <w:t>Assay Methodology/Clinical Significance:</w:t>
      </w:r>
      <w:r w:rsidR="000B6F55">
        <w:rPr>
          <w:rFonts w:ascii="Arial" w:hAnsi="Arial" w:cs="Arial"/>
          <w:b/>
          <w:bCs/>
          <w:i/>
          <w:iCs/>
          <w:szCs w:val="24"/>
        </w:rPr>
        <w:t xml:space="preserve">  </w:t>
      </w:r>
      <w:r w:rsidR="007729E3" w:rsidRPr="008A72A1">
        <w:rPr>
          <w:rFonts w:ascii="Arial" w:hAnsi="Arial" w:cs="Arial"/>
          <w:szCs w:val="24"/>
        </w:rPr>
        <w:t>See Cone Health</w:t>
      </w:r>
      <w:r w:rsidRPr="008A72A1">
        <w:rPr>
          <w:rFonts w:ascii="Arial" w:hAnsi="Arial" w:cs="Arial"/>
          <w:szCs w:val="24"/>
        </w:rPr>
        <w:t xml:space="preserve"> “Clinical Chemistry Information Sheet” for a list of assays performed, sample size, linearity (AMR), manual dilution, unit of measure, reportable range (CRR), Reference Range, and Critical Value list.</w:t>
      </w:r>
    </w:p>
    <w:p w14:paraId="0FC879E2" w14:textId="77777777" w:rsidR="00AB44C5" w:rsidRPr="008A72A1" w:rsidRDefault="00AB44C5">
      <w:pPr>
        <w:rPr>
          <w:rFonts w:ascii="Arial" w:hAnsi="Arial" w:cs="Arial"/>
          <w:szCs w:val="24"/>
        </w:rPr>
      </w:pPr>
    </w:p>
    <w:p w14:paraId="0FC879E3" w14:textId="77777777" w:rsidR="00AB44C5" w:rsidRPr="008A72A1" w:rsidRDefault="00AB44C5">
      <w:pPr>
        <w:rPr>
          <w:rFonts w:ascii="Arial" w:hAnsi="Arial" w:cs="Arial"/>
          <w:szCs w:val="24"/>
        </w:rPr>
      </w:pPr>
      <w:r w:rsidRPr="008A72A1">
        <w:rPr>
          <w:rFonts w:ascii="Arial" w:hAnsi="Arial" w:cs="Arial"/>
          <w:szCs w:val="24"/>
        </w:rPr>
        <w:t>See assa</w:t>
      </w:r>
      <w:r w:rsidR="007729E3" w:rsidRPr="008A72A1">
        <w:rPr>
          <w:rFonts w:ascii="Arial" w:hAnsi="Arial" w:cs="Arial"/>
          <w:szCs w:val="24"/>
        </w:rPr>
        <w:t>y specific Beckman UniCel “DxC</w:t>
      </w:r>
      <w:r w:rsidRPr="008A72A1">
        <w:rPr>
          <w:rFonts w:ascii="Arial" w:hAnsi="Arial" w:cs="Arial"/>
          <w:szCs w:val="24"/>
        </w:rPr>
        <w:t xml:space="preserve"> Systems Chemistry Information Sheets” for assay methodology and clinical significance.</w:t>
      </w:r>
    </w:p>
    <w:p w14:paraId="0FC879E4" w14:textId="77777777" w:rsidR="00AB44C5" w:rsidRPr="008A72A1" w:rsidRDefault="00AB44C5" w:rsidP="00DE6FAB">
      <w:pPr>
        <w:rPr>
          <w:rFonts w:ascii="Arial" w:hAnsi="Arial" w:cs="Arial"/>
          <w:szCs w:val="24"/>
        </w:rPr>
      </w:pPr>
      <w:r w:rsidRPr="00DE6FAB">
        <w:rPr>
          <w:rFonts w:ascii="Arial" w:hAnsi="Arial" w:cs="Arial"/>
          <w:szCs w:val="24"/>
        </w:rPr>
        <w:t xml:space="preserve">See Specific </w:t>
      </w:r>
      <w:r w:rsidR="00027AC3" w:rsidRPr="00DE6FAB">
        <w:rPr>
          <w:rFonts w:ascii="Arial" w:hAnsi="Arial" w:cs="Arial"/>
          <w:szCs w:val="24"/>
        </w:rPr>
        <w:t>procedures for</w:t>
      </w:r>
      <w:r w:rsidRPr="00DE6FAB">
        <w:rPr>
          <w:rFonts w:ascii="Arial" w:hAnsi="Arial" w:cs="Arial"/>
          <w:szCs w:val="24"/>
        </w:rPr>
        <w:t xml:space="preserve"> user-defined assay information if applicable</w:t>
      </w:r>
      <w:r w:rsidR="007729E3" w:rsidRPr="00DE6FAB">
        <w:rPr>
          <w:rFonts w:ascii="Arial" w:hAnsi="Arial" w:cs="Arial"/>
          <w:szCs w:val="24"/>
        </w:rPr>
        <w:t>.</w:t>
      </w:r>
    </w:p>
    <w:p w14:paraId="0FC879E5" w14:textId="77777777" w:rsidR="002442A0" w:rsidRPr="008A72A1" w:rsidRDefault="002442A0">
      <w:pPr>
        <w:rPr>
          <w:rFonts w:ascii="Arial" w:hAnsi="Arial" w:cs="Arial"/>
          <w:szCs w:val="24"/>
        </w:rPr>
      </w:pPr>
    </w:p>
    <w:p w14:paraId="0FC879E6" w14:textId="77777777" w:rsidR="002442A0" w:rsidRPr="004F7257" w:rsidRDefault="002442A0">
      <w:pPr>
        <w:rPr>
          <w:rFonts w:ascii="Arial" w:hAnsi="Arial" w:cs="Arial"/>
          <w:szCs w:val="24"/>
        </w:rPr>
      </w:pPr>
      <w:r w:rsidRPr="004F7257">
        <w:rPr>
          <w:rFonts w:ascii="Arial" w:hAnsi="Arial" w:cs="Arial"/>
          <w:b/>
          <w:szCs w:val="24"/>
        </w:rPr>
        <w:t>Independent Operation:</w:t>
      </w:r>
      <w:r w:rsidR="000B6F55">
        <w:rPr>
          <w:rFonts w:ascii="Arial" w:hAnsi="Arial" w:cs="Arial"/>
          <w:b/>
          <w:szCs w:val="24"/>
        </w:rPr>
        <w:t xml:space="preserve">  </w:t>
      </w:r>
      <w:r w:rsidRPr="004F7257">
        <w:rPr>
          <w:rFonts w:ascii="Arial" w:hAnsi="Arial" w:cs="Arial"/>
          <w:szCs w:val="24"/>
        </w:rPr>
        <w:t xml:space="preserve">The DxC </w:t>
      </w:r>
      <w:r w:rsidR="00574BD6">
        <w:rPr>
          <w:rFonts w:ascii="Arial" w:hAnsi="Arial" w:cs="Arial"/>
          <w:szCs w:val="24"/>
        </w:rPr>
        <w:t>66</w:t>
      </w:r>
      <w:r w:rsidRPr="004F7257">
        <w:rPr>
          <w:rFonts w:ascii="Arial" w:hAnsi="Arial" w:cs="Arial"/>
          <w:szCs w:val="24"/>
        </w:rPr>
        <w:t xml:space="preserve">0i can be operated as independent instrumentation </w:t>
      </w:r>
      <w:r w:rsidR="001C6E15" w:rsidRPr="004F7257">
        <w:rPr>
          <w:rFonts w:ascii="Arial" w:hAnsi="Arial" w:cs="Arial"/>
          <w:szCs w:val="24"/>
        </w:rPr>
        <w:t>if technical issues arise. For detailed instructions on operating the analyzer’s independently see:</w:t>
      </w:r>
    </w:p>
    <w:p w14:paraId="0FC879E7" w14:textId="77777777" w:rsidR="001C6E15" w:rsidRPr="008A72A1" w:rsidRDefault="001C6E15">
      <w:pPr>
        <w:rPr>
          <w:rFonts w:ascii="Arial" w:hAnsi="Arial" w:cs="Arial"/>
          <w:szCs w:val="24"/>
        </w:rPr>
      </w:pPr>
      <w:r w:rsidRPr="004F7257">
        <w:rPr>
          <w:rFonts w:ascii="Arial" w:hAnsi="Arial" w:cs="Arial"/>
          <w:szCs w:val="24"/>
        </w:rPr>
        <w:t>IFU →  Contents → Chapter 9 Independent Mode</w:t>
      </w:r>
    </w:p>
    <w:p w14:paraId="0FC879E8" w14:textId="77777777" w:rsidR="00AB44C5" w:rsidRPr="008A72A1" w:rsidRDefault="001C6E15">
      <w:pPr>
        <w:rPr>
          <w:rFonts w:ascii="Arial" w:hAnsi="Arial" w:cs="Arial"/>
          <w:szCs w:val="24"/>
        </w:rPr>
      </w:pPr>
      <w:r w:rsidRPr="008A72A1">
        <w:rPr>
          <w:rFonts w:ascii="Arial" w:hAnsi="Arial" w:cs="Arial"/>
          <w:szCs w:val="24"/>
        </w:rPr>
        <w:t xml:space="preserve"> </w:t>
      </w:r>
    </w:p>
    <w:p w14:paraId="0FC879E9" w14:textId="77777777" w:rsidR="00AB44C5" w:rsidRPr="008A72A1" w:rsidRDefault="001C6E15">
      <w:pPr>
        <w:rPr>
          <w:rFonts w:ascii="Arial" w:hAnsi="Arial" w:cs="Arial"/>
          <w:b/>
          <w:bCs/>
          <w:szCs w:val="24"/>
        </w:rPr>
      </w:pPr>
      <w:r w:rsidRPr="008A72A1">
        <w:rPr>
          <w:rFonts w:ascii="Arial" w:hAnsi="Arial" w:cs="Arial"/>
          <w:b/>
          <w:bCs/>
          <w:szCs w:val="24"/>
        </w:rPr>
        <w:t>R</w:t>
      </w:r>
      <w:r w:rsidR="00AB44C5" w:rsidRPr="008A72A1">
        <w:rPr>
          <w:rFonts w:ascii="Arial" w:hAnsi="Arial" w:cs="Arial"/>
          <w:b/>
          <w:bCs/>
          <w:szCs w:val="24"/>
        </w:rPr>
        <w:t>EAGENTS:</w:t>
      </w:r>
    </w:p>
    <w:p w14:paraId="0FC879EA" w14:textId="77777777" w:rsidR="000B6F55" w:rsidRDefault="00AB44C5">
      <w:pPr>
        <w:rPr>
          <w:rFonts w:ascii="Arial" w:hAnsi="Arial" w:cs="Arial"/>
          <w:b/>
          <w:i/>
          <w:szCs w:val="24"/>
        </w:rPr>
      </w:pPr>
      <w:r w:rsidRPr="008A72A1">
        <w:rPr>
          <w:rFonts w:ascii="Arial" w:hAnsi="Arial" w:cs="Arial"/>
          <w:b/>
          <w:i/>
          <w:szCs w:val="24"/>
        </w:rPr>
        <w:t>Reagent Preparation:</w:t>
      </w:r>
      <w:r w:rsidR="000B6F55">
        <w:rPr>
          <w:rFonts w:ascii="Arial" w:hAnsi="Arial" w:cs="Arial"/>
          <w:b/>
          <w:i/>
          <w:szCs w:val="24"/>
        </w:rPr>
        <w:t xml:space="preserve">  </w:t>
      </w:r>
    </w:p>
    <w:p w14:paraId="0FC879EB" w14:textId="77777777" w:rsidR="00AB44C5" w:rsidRPr="000B6F55" w:rsidRDefault="00AB44C5" w:rsidP="000B6F55">
      <w:pPr>
        <w:pStyle w:val="Heading2"/>
        <w:ind w:left="360"/>
        <w:rPr>
          <w:rFonts w:ascii="Arial" w:hAnsi="Arial" w:cs="Arial"/>
          <w:b w:val="0"/>
          <w:szCs w:val="24"/>
        </w:rPr>
      </w:pPr>
      <w:r w:rsidRPr="000B6F55">
        <w:rPr>
          <w:rFonts w:ascii="Arial" w:hAnsi="Arial" w:cs="Arial"/>
          <w:b w:val="0"/>
          <w:szCs w:val="24"/>
        </w:rPr>
        <w:t>See ass</w:t>
      </w:r>
      <w:r w:rsidR="00680035" w:rsidRPr="000B6F55">
        <w:rPr>
          <w:rFonts w:ascii="Arial" w:hAnsi="Arial" w:cs="Arial"/>
          <w:b w:val="0"/>
          <w:szCs w:val="24"/>
        </w:rPr>
        <w:t>ay specific Beckman “DxC</w:t>
      </w:r>
      <w:r w:rsidRPr="000B6F55">
        <w:rPr>
          <w:rFonts w:ascii="Arial" w:hAnsi="Arial" w:cs="Arial"/>
          <w:b w:val="0"/>
          <w:szCs w:val="24"/>
        </w:rPr>
        <w:t xml:space="preserve"> Systems Chemistry Information Sheets” for reagent preparation procedures and storage.</w:t>
      </w:r>
    </w:p>
    <w:p w14:paraId="0FC879EC" w14:textId="77777777" w:rsidR="00AB44C5" w:rsidRPr="008A72A1" w:rsidRDefault="00AB44C5">
      <w:pPr>
        <w:rPr>
          <w:rFonts w:ascii="Arial" w:hAnsi="Arial" w:cs="Arial"/>
          <w:bCs/>
          <w:iCs/>
          <w:szCs w:val="24"/>
        </w:rPr>
      </w:pPr>
    </w:p>
    <w:p w14:paraId="0FC879ED" w14:textId="77777777" w:rsidR="00AB44C5" w:rsidRPr="008A72A1" w:rsidRDefault="00AB44C5" w:rsidP="000B6F55">
      <w:pPr>
        <w:ind w:left="360"/>
        <w:rPr>
          <w:rFonts w:ascii="Arial" w:hAnsi="Arial" w:cs="Arial"/>
          <w:szCs w:val="24"/>
        </w:rPr>
      </w:pPr>
      <w:r w:rsidRPr="008A72A1">
        <w:rPr>
          <w:rFonts w:ascii="Arial" w:hAnsi="Arial" w:cs="Arial"/>
          <w:szCs w:val="24"/>
        </w:rPr>
        <w:t>See ass</w:t>
      </w:r>
      <w:r w:rsidR="00680035" w:rsidRPr="008A72A1">
        <w:rPr>
          <w:rFonts w:ascii="Arial" w:hAnsi="Arial" w:cs="Arial"/>
          <w:szCs w:val="24"/>
        </w:rPr>
        <w:t>ay specific Beckman “DxC</w:t>
      </w:r>
      <w:r w:rsidRPr="008A72A1">
        <w:rPr>
          <w:rFonts w:ascii="Arial" w:hAnsi="Arial" w:cs="Arial"/>
          <w:szCs w:val="24"/>
        </w:rPr>
        <w:t xml:space="preserve"> Systems Chemistry Information Sheets” for information on storage, stability, safety, and content information of each reagent cartridge.</w:t>
      </w:r>
    </w:p>
    <w:p w14:paraId="0FC879EE" w14:textId="77777777" w:rsidR="00AB44C5" w:rsidRPr="008A72A1" w:rsidRDefault="00AB44C5">
      <w:pPr>
        <w:rPr>
          <w:rFonts w:ascii="Arial" w:hAnsi="Arial" w:cs="Arial"/>
          <w:szCs w:val="24"/>
        </w:rPr>
      </w:pPr>
    </w:p>
    <w:p w14:paraId="0FC879EF" w14:textId="77777777" w:rsidR="00AB44C5" w:rsidRPr="008A72A1" w:rsidRDefault="00AB44C5">
      <w:pPr>
        <w:rPr>
          <w:rFonts w:ascii="Arial" w:hAnsi="Arial" w:cs="Arial"/>
          <w:b/>
          <w:i/>
          <w:szCs w:val="24"/>
        </w:rPr>
      </w:pPr>
      <w:r w:rsidRPr="008A72A1">
        <w:rPr>
          <w:rFonts w:ascii="Arial" w:hAnsi="Arial" w:cs="Arial"/>
          <w:b/>
          <w:i/>
          <w:szCs w:val="24"/>
        </w:rPr>
        <w:t>To Perform a Reagent Load:</w:t>
      </w:r>
    </w:p>
    <w:p w14:paraId="0FC879F0" w14:textId="77777777" w:rsidR="00AB44C5" w:rsidRPr="008A72A1" w:rsidRDefault="00AB44C5" w:rsidP="000B6F55">
      <w:pPr>
        <w:pStyle w:val="Heading2"/>
        <w:ind w:firstLine="360"/>
        <w:rPr>
          <w:rFonts w:ascii="Arial" w:hAnsi="Arial" w:cs="Arial"/>
          <w:bCs/>
          <w:szCs w:val="24"/>
        </w:rPr>
      </w:pPr>
      <w:r w:rsidRPr="008A72A1">
        <w:rPr>
          <w:rFonts w:ascii="Arial" w:hAnsi="Arial" w:cs="Arial"/>
          <w:bCs/>
          <w:szCs w:val="24"/>
        </w:rPr>
        <w:t>Modular Chemistries</w:t>
      </w:r>
    </w:p>
    <w:p w14:paraId="0FC879F1" w14:textId="77777777" w:rsidR="00AB44C5" w:rsidRPr="008A72A1" w:rsidRDefault="00AB44C5" w:rsidP="000B6F55">
      <w:pPr>
        <w:ind w:left="360"/>
        <w:rPr>
          <w:rFonts w:ascii="Arial" w:hAnsi="Arial" w:cs="Arial"/>
          <w:szCs w:val="24"/>
        </w:rPr>
      </w:pPr>
      <w:r w:rsidRPr="008A72A1">
        <w:rPr>
          <w:rFonts w:ascii="Arial" w:hAnsi="Arial" w:cs="Arial"/>
          <w:szCs w:val="24"/>
        </w:rPr>
        <w:t>When a MC reagent is loaded</w:t>
      </w:r>
      <w:r w:rsidR="00CF72A6" w:rsidRPr="008A72A1">
        <w:rPr>
          <w:rFonts w:ascii="Arial" w:hAnsi="Arial" w:cs="Arial"/>
          <w:szCs w:val="24"/>
        </w:rPr>
        <w:t>,</w:t>
      </w:r>
      <w:r w:rsidRPr="008A72A1">
        <w:rPr>
          <w:rFonts w:ascii="Arial" w:hAnsi="Arial" w:cs="Arial"/>
          <w:szCs w:val="24"/>
        </w:rPr>
        <w:t xml:space="preserve"> the system assumes that the reagent is new and automatically sets the volume to 100% and the on board stability</w:t>
      </w:r>
      <w:r w:rsidR="00CF72A6" w:rsidRPr="008A72A1">
        <w:rPr>
          <w:rFonts w:ascii="Arial" w:hAnsi="Arial" w:cs="Arial"/>
          <w:szCs w:val="24"/>
        </w:rPr>
        <w:t xml:space="preserve"> to the maximum for the reagent </w:t>
      </w:r>
      <w:r w:rsidRPr="008A72A1">
        <w:rPr>
          <w:rFonts w:ascii="Arial" w:hAnsi="Arial" w:cs="Arial"/>
          <w:szCs w:val="24"/>
        </w:rPr>
        <w:t xml:space="preserve">(see specific method sheets for actual stabilities).  Some reagents may require pretreatment before placing on </w:t>
      </w:r>
      <w:r w:rsidR="00680035" w:rsidRPr="008A72A1">
        <w:rPr>
          <w:rFonts w:ascii="Arial" w:hAnsi="Arial" w:cs="Arial"/>
          <w:szCs w:val="24"/>
        </w:rPr>
        <w:t>the instrument.  Refer to the DxC</w:t>
      </w:r>
      <w:r w:rsidRPr="008A72A1">
        <w:rPr>
          <w:rFonts w:ascii="Arial" w:hAnsi="Arial" w:cs="Arial"/>
          <w:szCs w:val="24"/>
        </w:rPr>
        <w:t xml:space="preserve"> chemistry information sheets for specific details.</w:t>
      </w:r>
    </w:p>
    <w:p w14:paraId="0FC879F2" w14:textId="77777777" w:rsidR="00AB44C5" w:rsidRPr="008A72A1" w:rsidRDefault="00AB44C5">
      <w:pPr>
        <w:numPr>
          <w:ilvl w:val="0"/>
          <w:numId w:val="15"/>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Rgts/Cal</w:t>
      </w:r>
      <w:r w:rsidRPr="008A72A1">
        <w:rPr>
          <w:rFonts w:ascii="Arial" w:hAnsi="Arial" w:cs="Arial"/>
          <w:szCs w:val="24"/>
        </w:rPr>
        <w:t xml:space="preserve"> from the menu bar</w:t>
      </w:r>
    </w:p>
    <w:p w14:paraId="0FC879F3" w14:textId="77777777" w:rsidR="00AB44C5" w:rsidRPr="008A72A1" w:rsidRDefault="00AB44C5">
      <w:pPr>
        <w:numPr>
          <w:ilvl w:val="0"/>
          <w:numId w:val="15"/>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&lt;MC RGTS&gt;</w:t>
      </w:r>
      <w:r w:rsidRPr="008A72A1">
        <w:rPr>
          <w:rFonts w:ascii="Arial" w:hAnsi="Arial" w:cs="Arial"/>
          <w:szCs w:val="24"/>
        </w:rPr>
        <w:t xml:space="preserve"> to load and/or unload any modular chemistry.</w:t>
      </w:r>
    </w:p>
    <w:p w14:paraId="0FC879F4" w14:textId="77777777" w:rsidR="00AB44C5" w:rsidRPr="008A72A1" w:rsidRDefault="00AB44C5">
      <w:pPr>
        <w:numPr>
          <w:ilvl w:val="0"/>
          <w:numId w:val="15"/>
        </w:numPr>
        <w:rPr>
          <w:rFonts w:ascii="Arial" w:hAnsi="Arial" w:cs="Arial"/>
          <w:szCs w:val="24"/>
        </w:rPr>
      </w:pPr>
      <w:r w:rsidRPr="008A72A1">
        <w:rPr>
          <w:rFonts w:ascii="Arial" w:hAnsi="Arial" w:cs="Arial"/>
          <w:szCs w:val="24"/>
        </w:rPr>
        <w:t>Select the reagent to be loaded or unloaded</w:t>
      </w:r>
    </w:p>
    <w:p w14:paraId="0FC879F5" w14:textId="77777777" w:rsidR="00AB44C5" w:rsidRPr="008A72A1" w:rsidRDefault="00AB44C5">
      <w:pPr>
        <w:numPr>
          <w:ilvl w:val="0"/>
          <w:numId w:val="15"/>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Load [F1]</w:t>
      </w:r>
    </w:p>
    <w:p w14:paraId="0FC879F6" w14:textId="77777777" w:rsidR="00AB44C5" w:rsidRPr="008A72A1" w:rsidRDefault="00AB44C5">
      <w:pPr>
        <w:numPr>
          <w:ilvl w:val="0"/>
          <w:numId w:val="15"/>
        </w:numPr>
        <w:rPr>
          <w:rFonts w:ascii="Arial" w:hAnsi="Arial" w:cs="Arial"/>
          <w:szCs w:val="24"/>
        </w:rPr>
      </w:pPr>
      <w:r w:rsidRPr="008A72A1">
        <w:rPr>
          <w:rFonts w:ascii="Arial" w:hAnsi="Arial" w:cs="Arial"/>
          <w:szCs w:val="24"/>
        </w:rPr>
        <w:t>Open the leftmost and center doors to access modular reagents</w:t>
      </w:r>
    </w:p>
    <w:p w14:paraId="0FC879F7" w14:textId="77777777" w:rsidR="00B71073" w:rsidRPr="008A72A1" w:rsidRDefault="00B71073">
      <w:pPr>
        <w:numPr>
          <w:ilvl w:val="0"/>
          <w:numId w:val="15"/>
        </w:numPr>
        <w:rPr>
          <w:rFonts w:ascii="Arial" w:hAnsi="Arial" w:cs="Arial"/>
          <w:szCs w:val="24"/>
        </w:rPr>
      </w:pPr>
      <w:r w:rsidRPr="008A72A1">
        <w:rPr>
          <w:rFonts w:ascii="Arial" w:hAnsi="Arial" w:cs="Arial"/>
          <w:szCs w:val="24"/>
        </w:rPr>
        <w:t>Disconnect straws from fittings above cap</w:t>
      </w:r>
      <w:r w:rsidR="00680035" w:rsidRPr="008A72A1">
        <w:rPr>
          <w:rFonts w:ascii="Arial" w:hAnsi="Arial" w:cs="Arial"/>
          <w:szCs w:val="24"/>
        </w:rPr>
        <w:t xml:space="preserve"> by twisting until it can be separated by a gentle pull</w:t>
      </w:r>
      <w:r w:rsidRPr="008A72A1">
        <w:rPr>
          <w:rFonts w:ascii="Arial" w:hAnsi="Arial" w:cs="Arial"/>
          <w:szCs w:val="24"/>
        </w:rPr>
        <w:t>, and remove reagents from tray.</w:t>
      </w:r>
    </w:p>
    <w:p w14:paraId="0FC879F8" w14:textId="77777777" w:rsidR="00AB44C5" w:rsidRPr="008A72A1" w:rsidRDefault="00B71073" w:rsidP="00B71073">
      <w:pPr>
        <w:numPr>
          <w:ilvl w:val="0"/>
          <w:numId w:val="15"/>
        </w:numPr>
        <w:rPr>
          <w:rFonts w:ascii="Arial" w:hAnsi="Arial" w:cs="Arial"/>
          <w:szCs w:val="24"/>
        </w:rPr>
      </w:pPr>
      <w:r w:rsidRPr="008A72A1">
        <w:rPr>
          <w:rFonts w:ascii="Arial" w:hAnsi="Arial" w:cs="Arial"/>
          <w:szCs w:val="24"/>
        </w:rPr>
        <w:t>Unscrew caps, place into new reagent bottles without touching straws.  (Never pool reagents)</w:t>
      </w:r>
    </w:p>
    <w:p w14:paraId="0FC879F9" w14:textId="77777777" w:rsidR="00B71073" w:rsidRPr="008A72A1" w:rsidRDefault="00B71073" w:rsidP="00B71073">
      <w:pPr>
        <w:numPr>
          <w:ilvl w:val="0"/>
          <w:numId w:val="15"/>
        </w:numPr>
        <w:rPr>
          <w:rFonts w:ascii="Arial" w:hAnsi="Arial" w:cs="Arial"/>
          <w:szCs w:val="24"/>
        </w:rPr>
      </w:pPr>
      <w:r w:rsidRPr="008A72A1">
        <w:rPr>
          <w:rFonts w:ascii="Arial" w:hAnsi="Arial" w:cs="Arial"/>
          <w:szCs w:val="24"/>
        </w:rPr>
        <w:t>Place new reagents on instrument and reattach fittings.</w:t>
      </w:r>
    </w:p>
    <w:p w14:paraId="0FC879FA" w14:textId="77777777" w:rsidR="00AB44C5" w:rsidRPr="008A72A1" w:rsidRDefault="00AB44C5">
      <w:pPr>
        <w:numPr>
          <w:ilvl w:val="0"/>
          <w:numId w:val="15"/>
        </w:numPr>
        <w:rPr>
          <w:rFonts w:ascii="Arial" w:hAnsi="Arial" w:cs="Arial"/>
          <w:szCs w:val="24"/>
        </w:rPr>
      </w:pPr>
      <w:r w:rsidRPr="008A72A1">
        <w:rPr>
          <w:rFonts w:ascii="Arial" w:hAnsi="Arial" w:cs="Arial"/>
          <w:szCs w:val="24"/>
        </w:rPr>
        <w:t>Using the hand-held bar code reader, scan the reagent bar code of the new reagent bottle.  The system beeps to indicate a successful bar code read.</w:t>
      </w:r>
    </w:p>
    <w:p w14:paraId="0FC879FB" w14:textId="77777777" w:rsidR="00AB44C5" w:rsidRPr="008A72A1" w:rsidRDefault="00AB44C5">
      <w:pPr>
        <w:numPr>
          <w:ilvl w:val="0"/>
          <w:numId w:val="15"/>
        </w:numPr>
        <w:rPr>
          <w:rFonts w:ascii="Arial" w:hAnsi="Arial" w:cs="Arial"/>
          <w:szCs w:val="24"/>
        </w:rPr>
      </w:pPr>
      <w:r w:rsidRPr="008A72A1">
        <w:rPr>
          <w:rFonts w:ascii="Arial" w:hAnsi="Arial" w:cs="Arial"/>
          <w:szCs w:val="24"/>
        </w:rPr>
        <w:t xml:space="preserve">Close door and press </w:t>
      </w:r>
      <w:r w:rsidRPr="008A72A1">
        <w:rPr>
          <w:rFonts w:ascii="Arial" w:hAnsi="Arial" w:cs="Arial"/>
          <w:b/>
          <w:bCs/>
          <w:szCs w:val="24"/>
        </w:rPr>
        <w:t>Done [F10]</w:t>
      </w:r>
    </w:p>
    <w:p w14:paraId="0FC879FC" w14:textId="77777777" w:rsidR="00AB44C5" w:rsidRPr="008A72A1" w:rsidRDefault="00AB44C5">
      <w:pPr>
        <w:rPr>
          <w:rFonts w:ascii="Arial" w:hAnsi="Arial" w:cs="Arial"/>
          <w:b/>
          <w:bCs/>
          <w:szCs w:val="24"/>
        </w:rPr>
      </w:pPr>
    </w:p>
    <w:p w14:paraId="0FC879FD" w14:textId="77777777" w:rsidR="00AB44C5" w:rsidRPr="008A72A1" w:rsidRDefault="000B6F55" w:rsidP="000B6F55">
      <w:pPr>
        <w:ind w:firstLine="360"/>
        <w:rPr>
          <w:rFonts w:ascii="Arial" w:hAnsi="Arial" w:cs="Arial"/>
          <w:b/>
          <w:bCs/>
          <w:szCs w:val="24"/>
        </w:rPr>
      </w:pPr>
      <w:r>
        <w:rPr>
          <w:rFonts w:ascii="Arial" w:hAnsi="Arial" w:cs="Arial"/>
          <w:b/>
          <w:bCs/>
          <w:szCs w:val="24"/>
        </w:rPr>
        <w:br w:type="page"/>
      </w:r>
      <w:r w:rsidR="00680035" w:rsidRPr="008A72A1">
        <w:rPr>
          <w:rFonts w:ascii="Arial" w:hAnsi="Arial" w:cs="Arial"/>
          <w:b/>
          <w:bCs/>
          <w:szCs w:val="24"/>
        </w:rPr>
        <w:lastRenderedPageBreak/>
        <w:t>Cartridge</w:t>
      </w:r>
      <w:r w:rsidR="00AB44C5" w:rsidRPr="008A72A1">
        <w:rPr>
          <w:rFonts w:ascii="Arial" w:hAnsi="Arial" w:cs="Arial"/>
          <w:b/>
          <w:bCs/>
          <w:szCs w:val="24"/>
        </w:rPr>
        <w:t xml:space="preserve"> Chemistries</w:t>
      </w:r>
    </w:p>
    <w:p w14:paraId="0FC879FE" w14:textId="77777777" w:rsidR="00AB44C5" w:rsidRPr="008A72A1" w:rsidRDefault="00AB44C5" w:rsidP="000B6F55">
      <w:pPr>
        <w:ind w:left="360"/>
        <w:rPr>
          <w:rFonts w:ascii="Arial" w:hAnsi="Arial" w:cs="Arial"/>
          <w:szCs w:val="24"/>
        </w:rPr>
      </w:pPr>
      <w:r w:rsidRPr="008A72A1">
        <w:rPr>
          <w:rFonts w:ascii="Arial" w:hAnsi="Arial" w:cs="Arial"/>
          <w:szCs w:val="24"/>
        </w:rPr>
        <w:t>Some reagents require preparation before loading onto the ana</w:t>
      </w:r>
      <w:r w:rsidR="00680035" w:rsidRPr="008A72A1">
        <w:rPr>
          <w:rFonts w:ascii="Arial" w:hAnsi="Arial" w:cs="Arial"/>
          <w:szCs w:val="24"/>
        </w:rPr>
        <w:t>lyzer; refer to the specific DxC</w:t>
      </w:r>
      <w:r w:rsidRPr="008A72A1">
        <w:rPr>
          <w:rFonts w:ascii="Arial" w:hAnsi="Arial" w:cs="Arial"/>
          <w:szCs w:val="24"/>
        </w:rPr>
        <w:t xml:space="preserve"> chemistry information sheets before proceeding.  </w:t>
      </w:r>
      <w:r w:rsidRPr="004F7257">
        <w:rPr>
          <w:rFonts w:ascii="Arial" w:hAnsi="Arial" w:cs="Arial"/>
          <w:szCs w:val="24"/>
        </w:rPr>
        <w:t>Remove the caps from all of the reagent compartments and remove bubbles using a wooden stick</w:t>
      </w:r>
      <w:r w:rsidR="0037036E" w:rsidRPr="004F7257">
        <w:rPr>
          <w:rFonts w:ascii="Arial" w:hAnsi="Arial" w:cs="Arial"/>
          <w:szCs w:val="24"/>
        </w:rPr>
        <w:t xml:space="preserve"> or wooden shaft swab</w:t>
      </w:r>
      <w:r w:rsidRPr="004F7257">
        <w:rPr>
          <w:rFonts w:ascii="Arial" w:hAnsi="Arial" w:cs="Arial"/>
          <w:szCs w:val="24"/>
        </w:rPr>
        <w:t xml:space="preserve"> before proceeding</w:t>
      </w:r>
      <w:r w:rsidR="0037036E" w:rsidRPr="004F7257">
        <w:rPr>
          <w:rFonts w:ascii="Arial" w:hAnsi="Arial" w:cs="Arial"/>
          <w:szCs w:val="24"/>
        </w:rPr>
        <w:t>, a flashlight can be placed underneath the cartridge to illuminate the inside of each section to view bubbles</w:t>
      </w:r>
      <w:r w:rsidRPr="004F7257">
        <w:rPr>
          <w:rFonts w:ascii="Arial" w:hAnsi="Arial" w:cs="Arial"/>
          <w:szCs w:val="24"/>
        </w:rPr>
        <w:t>.</w:t>
      </w:r>
    </w:p>
    <w:p w14:paraId="0FC879FF" w14:textId="77777777" w:rsidR="00AB44C5" w:rsidRPr="008A72A1" w:rsidRDefault="00AB44C5">
      <w:pPr>
        <w:numPr>
          <w:ilvl w:val="0"/>
          <w:numId w:val="16"/>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Rgts/Cal</w:t>
      </w:r>
      <w:r w:rsidRPr="008A72A1">
        <w:rPr>
          <w:rFonts w:ascii="Arial" w:hAnsi="Arial" w:cs="Arial"/>
          <w:szCs w:val="24"/>
        </w:rPr>
        <w:t xml:space="preserve"> from the menu bar</w:t>
      </w:r>
    </w:p>
    <w:p w14:paraId="0FC87A00" w14:textId="77777777" w:rsidR="00AB44C5" w:rsidRPr="008A72A1" w:rsidRDefault="00AB44C5">
      <w:pPr>
        <w:numPr>
          <w:ilvl w:val="0"/>
          <w:numId w:val="16"/>
        </w:numPr>
        <w:rPr>
          <w:rFonts w:ascii="Arial" w:hAnsi="Arial" w:cs="Arial"/>
          <w:szCs w:val="24"/>
        </w:rPr>
      </w:pPr>
      <w:r w:rsidRPr="008A72A1">
        <w:rPr>
          <w:rFonts w:ascii="Arial" w:hAnsi="Arial" w:cs="Arial"/>
          <w:szCs w:val="24"/>
        </w:rPr>
        <w:t>Select the position to be loaded or unloaded (selected positions will be highlighted).</w:t>
      </w:r>
    </w:p>
    <w:p w14:paraId="0FC87A01" w14:textId="77777777" w:rsidR="00AB44C5" w:rsidRPr="00525C99" w:rsidRDefault="00AB44C5">
      <w:pPr>
        <w:numPr>
          <w:ilvl w:val="0"/>
          <w:numId w:val="16"/>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Load [F1]</w:t>
      </w:r>
    </w:p>
    <w:p w14:paraId="0FC87A02" w14:textId="77777777" w:rsidR="00525C99" w:rsidRPr="008A72A1" w:rsidRDefault="00525C99">
      <w:pPr>
        <w:numPr>
          <w:ilvl w:val="0"/>
          <w:numId w:val="16"/>
        </w:numPr>
        <w:rPr>
          <w:rFonts w:ascii="Arial" w:hAnsi="Arial" w:cs="Arial"/>
          <w:szCs w:val="24"/>
        </w:rPr>
      </w:pPr>
      <w:r w:rsidRPr="004F7257">
        <w:rPr>
          <w:rFonts w:ascii="Arial" w:hAnsi="Arial" w:cs="Arial"/>
          <w:szCs w:val="24"/>
        </w:rPr>
        <w:t>Write the date of use and your initials on the top without obscuring the barcode</w:t>
      </w:r>
      <w:r>
        <w:rPr>
          <w:rFonts w:ascii="Arial" w:hAnsi="Arial" w:cs="Arial"/>
          <w:szCs w:val="24"/>
        </w:rPr>
        <w:t>.</w:t>
      </w:r>
    </w:p>
    <w:p w14:paraId="0FC87A03" w14:textId="77777777" w:rsidR="00AB44C5" w:rsidRPr="008A72A1" w:rsidRDefault="00AB44C5">
      <w:pPr>
        <w:numPr>
          <w:ilvl w:val="0"/>
          <w:numId w:val="16"/>
        </w:numPr>
        <w:rPr>
          <w:rFonts w:ascii="Arial" w:hAnsi="Arial" w:cs="Arial"/>
          <w:szCs w:val="24"/>
        </w:rPr>
      </w:pPr>
      <w:r w:rsidRPr="008A72A1">
        <w:rPr>
          <w:rFonts w:ascii="Arial" w:hAnsi="Arial" w:cs="Arial"/>
          <w:szCs w:val="24"/>
        </w:rPr>
        <w:t>The instrument will prompt to remove the old reagent if necessary.  To remove, grasp the cartridge from the top and bottom with the thumb and forefinger; lift slightly and pull back.  The system will beep to indicate a bar code read.</w:t>
      </w:r>
    </w:p>
    <w:p w14:paraId="0FC87A04" w14:textId="77777777" w:rsidR="00AB44C5" w:rsidRPr="008A72A1" w:rsidRDefault="00AB44C5">
      <w:pPr>
        <w:numPr>
          <w:ilvl w:val="0"/>
          <w:numId w:val="16"/>
        </w:numPr>
        <w:rPr>
          <w:rFonts w:ascii="Arial" w:hAnsi="Arial" w:cs="Arial"/>
          <w:szCs w:val="24"/>
        </w:rPr>
      </w:pPr>
      <w:r w:rsidRPr="008A72A1">
        <w:rPr>
          <w:rFonts w:ascii="Arial" w:hAnsi="Arial" w:cs="Arial"/>
          <w:szCs w:val="24"/>
        </w:rPr>
        <w:t>Place the reagent to be loaded in front of the bar code reader.  The system will beep to indicate a successful bar code read.  Slide the reagent cartridge into the reagent carousel slot</w:t>
      </w:r>
      <w:r w:rsidR="0037036E" w:rsidRPr="008A72A1">
        <w:rPr>
          <w:rFonts w:ascii="Arial" w:hAnsi="Arial" w:cs="Arial"/>
          <w:szCs w:val="24"/>
        </w:rPr>
        <w:t xml:space="preserve"> </w:t>
      </w:r>
      <w:r w:rsidR="0037036E" w:rsidRPr="004F7257">
        <w:rPr>
          <w:rFonts w:ascii="Arial" w:hAnsi="Arial" w:cs="Arial"/>
          <w:szCs w:val="24"/>
        </w:rPr>
        <w:t>and rock slightly to ensure the reagent is in the correct position</w:t>
      </w:r>
      <w:r w:rsidRPr="008A72A1">
        <w:rPr>
          <w:rFonts w:ascii="Arial" w:hAnsi="Arial" w:cs="Arial"/>
          <w:szCs w:val="24"/>
        </w:rPr>
        <w:t>.  If the bar code cannot be scanned, the reagent can be loaded manually.  Once scanned, the reagent screen is updated with current reagent information.</w:t>
      </w:r>
    </w:p>
    <w:p w14:paraId="0FC87A05" w14:textId="77777777" w:rsidR="00AB44C5" w:rsidRPr="008A72A1" w:rsidRDefault="00AB44C5">
      <w:pPr>
        <w:numPr>
          <w:ilvl w:val="0"/>
          <w:numId w:val="16"/>
        </w:numPr>
        <w:rPr>
          <w:rFonts w:ascii="Arial" w:hAnsi="Arial" w:cs="Arial"/>
          <w:szCs w:val="24"/>
        </w:rPr>
      </w:pPr>
      <w:r w:rsidRPr="008A72A1">
        <w:rPr>
          <w:rFonts w:ascii="Arial" w:hAnsi="Arial" w:cs="Arial"/>
          <w:szCs w:val="24"/>
        </w:rPr>
        <w:t xml:space="preserve">To manually load </w:t>
      </w:r>
      <w:r w:rsidR="0013127B" w:rsidRPr="008A72A1">
        <w:rPr>
          <w:rFonts w:ascii="Arial" w:hAnsi="Arial" w:cs="Arial"/>
          <w:szCs w:val="24"/>
        </w:rPr>
        <w:t>reagent refer to procedure in DxC</w:t>
      </w:r>
      <w:r w:rsidRPr="008A72A1">
        <w:rPr>
          <w:rFonts w:ascii="Arial" w:hAnsi="Arial" w:cs="Arial"/>
          <w:szCs w:val="24"/>
        </w:rPr>
        <w:t xml:space="preserve"> Operator Manual entitled Manually Loading Cartridge Reagents.</w:t>
      </w:r>
    </w:p>
    <w:p w14:paraId="0FC87A06" w14:textId="77777777" w:rsidR="0037036E" w:rsidRPr="004F7257" w:rsidRDefault="0037036E" w:rsidP="0037036E">
      <w:pPr>
        <w:rPr>
          <w:rFonts w:ascii="Arial" w:hAnsi="Arial" w:cs="Arial"/>
          <w:b/>
          <w:i/>
          <w:szCs w:val="24"/>
        </w:rPr>
      </w:pPr>
      <w:r w:rsidRPr="004F7257">
        <w:rPr>
          <w:rFonts w:ascii="Arial" w:hAnsi="Arial" w:cs="Arial"/>
          <w:b/>
          <w:i/>
          <w:szCs w:val="24"/>
        </w:rPr>
        <w:t>Note: the following reagents should be loaded into the upper portion of the reagent carousel</w:t>
      </w:r>
      <w:r w:rsidR="0070553A" w:rsidRPr="004F7257">
        <w:rPr>
          <w:rFonts w:ascii="Arial" w:hAnsi="Arial" w:cs="Arial"/>
          <w:b/>
          <w:i/>
          <w:szCs w:val="24"/>
        </w:rPr>
        <w:t xml:space="preserve"> in positions 31-59</w:t>
      </w:r>
      <w:r w:rsidRPr="004F7257">
        <w:rPr>
          <w:rFonts w:ascii="Arial" w:hAnsi="Arial" w:cs="Arial"/>
          <w:b/>
          <w:i/>
          <w:szCs w:val="24"/>
        </w:rPr>
        <w:t xml:space="preserve"> per Beckman Coulter recommendations: Drugs of abuse, Therapeutic Drugs, Alcohol (ETOH) and Ammonia. </w:t>
      </w:r>
    </w:p>
    <w:p w14:paraId="0FC87A07" w14:textId="77777777" w:rsidR="00AB44C5" w:rsidRPr="004F7257" w:rsidRDefault="00AB44C5">
      <w:pPr>
        <w:rPr>
          <w:rFonts w:ascii="Arial" w:hAnsi="Arial" w:cs="Arial"/>
          <w:szCs w:val="24"/>
        </w:rPr>
      </w:pPr>
    </w:p>
    <w:p w14:paraId="0FC87A08" w14:textId="77777777" w:rsidR="003E1D7E" w:rsidRPr="000B6F55" w:rsidRDefault="00AB44C5" w:rsidP="003E1D7E">
      <w:pPr>
        <w:pStyle w:val="Heading9"/>
        <w:rPr>
          <w:rFonts w:ascii="Arial" w:hAnsi="Arial" w:cs="Arial"/>
          <w:b w:val="0"/>
          <w:szCs w:val="24"/>
        </w:rPr>
      </w:pPr>
      <w:r w:rsidRPr="000B6F55">
        <w:rPr>
          <w:rFonts w:ascii="Arial" w:hAnsi="Arial" w:cs="Arial"/>
          <w:szCs w:val="24"/>
        </w:rPr>
        <w:t>Load</w:t>
      </w:r>
      <w:r w:rsidR="003E1D7E" w:rsidRPr="000B6F55">
        <w:rPr>
          <w:rFonts w:ascii="Arial" w:hAnsi="Arial" w:cs="Arial"/>
          <w:szCs w:val="24"/>
        </w:rPr>
        <w:t>ing a Reagent Pack on the DxI</w:t>
      </w:r>
      <w:r w:rsidR="00B56AA8" w:rsidRPr="000B6F55">
        <w:rPr>
          <w:rFonts w:ascii="Arial" w:hAnsi="Arial" w:cs="Arial"/>
          <w:szCs w:val="24"/>
        </w:rPr>
        <w:t xml:space="preserve"> </w:t>
      </w:r>
    </w:p>
    <w:p w14:paraId="0FC87A09" w14:textId="77777777" w:rsidR="00AB44C5" w:rsidRPr="004F7257" w:rsidRDefault="00B936ED">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System can be in any mode</w:t>
      </w:r>
    </w:p>
    <w:p w14:paraId="0FC87A0A" w14:textId="77777777" w:rsidR="00AB44C5" w:rsidRPr="004F7257" w:rsidRDefault="00B936ED">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Check the status of the reagent tray in-use light: Green – in use / Off – ready for use.</w:t>
      </w:r>
    </w:p>
    <w:p w14:paraId="0FC87A0B" w14:textId="77777777" w:rsidR="00AB44C5" w:rsidRPr="004F7257" w:rsidRDefault="00B936ED">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Write the date of use and your initials on the top without obscuring the barcode and t</w:t>
      </w:r>
      <w:r w:rsidR="00AB44C5" w:rsidRPr="004F7257">
        <w:rPr>
          <w:rFonts w:ascii="Arial" w:hAnsi="Arial" w:cs="Arial"/>
          <w:szCs w:val="24"/>
        </w:rPr>
        <w:t>horoughly mix the reagent back by gentle inversion</w:t>
      </w:r>
    </w:p>
    <w:p w14:paraId="0FC87A0C" w14:textId="77777777" w:rsidR="00AB44C5" w:rsidRPr="004F7257" w:rsidRDefault="00B936ED">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Open reagent load door by lifting the bottom edge, and place up to four packs at a time onto the loading tray with the narr</w:t>
      </w:r>
      <w:r w:rsidR="000A5FC5" w:rsidRPr="004F7257">
        <w:rPr>
          <w:rFonts w:ascii="Arial" w:hAnsi="Arial" w:cs="Arial"/>
          <w:szCs w:val="24"/>
        </w:rPr>
        <w:t>ow end pointed towards the back with the barcode facing up.</w:t>
      </w:r>
    </w:p>
    <w:p w14:paraId="0FC87A0D" w14:textId="77777777" w:rsidR="00AB44C5" w:rsidRPr="004F7257" w:rsidRDefault="00B936ED">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Ensure the pack is</w:t>
      </w:r>
      <w:r w:rsidR="000A5FC5" w:rsidRPr="004F7257">
        <w:rPr>
          <w:rFonts w:ascii="Arial" w:hAnsi="Arial" w:cs="Arial"/>
          <w:szCs w:val="24"/>
        </w:rPr>
        <w:t xml:space="preserve"> flat and</w:t>
      </w:r>
      <w:r w:rsidRPr="004F7257">
        <w:rPr>
          <w:rFonts w:ascii="Arial" w:hAnsi="Arial" w:cs="Arial"/>
          <w:szCs w:val="24"/>
        </w:rPr>
        <w:t xml:space="preserve"> pro</w:t>
      </w:r>
      <w:r w:rsidR="000A5FC5" w:rsidRPr="004F7257">
        <w:rPr>
          <w:rFonts w:ascii="Arial" w:hAnsi="Arial" w:cs="Arial"/>
          <w:szCs w:val="24"/>
        </w:rPr>
        <w:t>perly seated before closing the load door.</w:t>
      </w:r>
    </w:p>
    <w:p w14:paraId="0FC87A0E" w14:textId="77777777" w:rsidR="00AB44C5" w:rsidRPr="004F7257" w:rsidRDefault="000A5FC5">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The DxI will move the pack and register it into the system through barcode scanning and place it into storage on the instrument.</w:t>
      </w:r>
    </w:p>
    <w:p w14:paraId="0FC87A0F" w14:textId="77777777" w:rsidR="00AB44C5" w:rsidRPr="004F7257" w:rsidRDefault="000A5FC5">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DO NOT place partially used packs from another instrument onto the DxI as the instrument will register it as a new pack and have an inaccurate test count.</w:t>
      </w:r>
    </w:p>
    <w:p w14:paraId="0FC87A10" w14:textId="77777777" w:rsidR="00F27C60" w:rsidRPr="004F7257" w:rsidRDefault="00F27C60">
      <w:pPr>
        <w:pStyle w:val="Header"/>
        <w:numPr>
          <w:ilvl w:val="0"/>
          <w:numId w:val="17"/>
        </w:numPr>
        <w:tabs>
          <w:tab w:val="clear" w:pos="4320"/>
          <w:tab w:val="clear" w:pos="8640"/>
        </w:tabs>
        <w:rPr>
          <w:rFonts w:ascii="Arial" w:hAnsi="Arial" w:cs="Arial"/>
          <w:szCs w:val="24"/>
        </w:rPr>
      </w:pPr>
      <w:r w:rsidRPr="004F7257">
        <w:rPr>
          <w:rFonts w:ascii="Arial" w:hAnsi="Arial" w:cs="Arial"/>
          <w:szCs w:val="24"/>
        </w:rPr>
        <w:t>If loading multiple packs of the same reagent, you must perform QC on each individual pack</w:t>
      </w:r>
      <w:r w:rsidR="00B17156" w:rsidRPr="004F7257">
        <w:rPr>
          <w:rFonts w:ascii="Arial" w:hAnsi="Arial" w:cs="Arial"/>
          <w:szCs w:val="24"/>
        </w:rPr>
        <w:t xml:space="preserve"> – to do this you must only have one of the packs on PER QC run – you may need to unload packs during this scenario.</w:t>
      </w:r>
    </w:p>
    <w:p w14:paraId="0FC87A11" w14:textId="77777777" w:rsidR="00B17156" w:rsidRPr="004F7257" w:rsidRDefault="00B17156" w:rsidP="00B17156">
      <w:pPr>
        <w:pStyle w:val="Header"/>
        <w:tabs>
          <w:tab w:val="clear" w:pos="4320"/>
          <w:tab w:val="clear" w:pos="8640"/>
        </w:tabs>
        <w:rPr>
          <w:rFonts w:ascii="Arial" w:hAnsi="Arial" w:cs="Arial"/>
          <w:szCs w:val="24"/>
        </w:rPr>
      </w:pPr>
    </w:p>
    <w:p w14:paraId="0FC87A12" w14:textId="77777777" w:rsidR="0029583F" w:rsidRDefault="0029583F">
      <w:pPr>
        <w:rPr>
          <w:rFonts w:ascii="Arial" w:hAnsi="Arial" w:cs="Arial"/>
          <w:b/>
          <w:i/>
          <w:szCs w:val="24"/>
        </w:rPr>
      </w:pPr>
      <w:r>
        <w:rPr>
          <w:rFonts w:ascii="Arial" w:hAnsi="Arial" w:cs="Arial"/>
          <w:b/>
          <w:i/>
          <w:szCs w:val="24"/>
        </w:rPr>
        <w:br w:type="page"/>
      </w:r>
    </w:p>
    <w:p w14:paraId="0FC87A13" w14:textId="77777777" w:rsidR="00B17156" w:rsidRPr="000B6F55" w:rsidRDefault="00B17156" w:rsidP="00B17156">
      <w:pPr>
        <w:pStyle w:val="Header"/>
        <w:tabs>
          <w:tab w:val="clear" w:pos="4320"/>
          <w:tab w:val="clear" w:pos="8640"/>
        </w:tabs>
        <w:rPr>
          <w:rFonts w:ascii="Arial" w:hAnsi="Arial" w:cs="Arial"/>
          <w:b/>
          <w:i/>
          <w:szCs w:val="24"/>
        </w:rPr>
      </w:pPr>
      <w:r w:rsidRPr="000B6F55">
        <w:rPr>
          <w:rFonts w:ascii="Arial" w:hAnsi="Arial" w:cs="Arial"/>
          <w:b/>
          <w:i/>
          <w:szCs w:val="24"/>
        </w:rPr>
        <w:lastRenderedPageBreak/>
        <w:t>Unloading a Reagent Pack on the DxI</w:t>
      </w:r>
    </w:p>
    <w:p w14:paraId="0FC87A14" w14:textId="77777777" w:rsidR="00B17156" w:rsidRPr="004F7257" w:rsidRDefault="006A2B1A" w:rsidP="00B17156">
      <w:pPr>
        <w:pStyle w:val="Header"/>
        <w:numPr>
          <w:ilvl w:val="1"/>
          <w:numId w:val="3"/>
        </w:numPr>
        <w:tabs>
          <w:tab w:val="clear" w:pos="4320"/>
          <w:tab w:val="clear" w:pos="8640"/>
        </w:tabs>
        <w:rPr>
          <w:rFonts w:ascii="Arial" w:hAnsi="Arial" w:cs="Arial"/>
          <w:szCs w:val="24"/>
        </w:rPr>
      </w:pPr>
      <w:r w:rsidRPr="004F7257">
        <w:rPr>
          <w:rFonts w:ascii="Arial" w:hAnsi="Arial" w:cs="Arial"/>
          <w:szCs w:val="24"/>
        </w:rPr>
        <w:t xml:space="preserve">Select </w:t>
      </w:r>
      <w:r w:rsidRPr="004F7257">
        <w:rPr>
          <w:rFonts w:ascii="Arial" w:hAnsi="Arial" w:cs="Arial"/>
          <w:b/>
          <w:szCs w:val="24"/>
        </w:rPr>
        <w:t xml:space="preserve">Bulk Supplies </w:t>
      </w:r>
      <w:r w:rsidRPr="004F7257">
        <w:rPr>
          <w:rFonts w:ascii="Arial" w:hAnsi="Arial" w:cs="Arial"/>
          <w:szCs w:val="24"/>
        </w:rPr>
        <w:t>Icon.</w:t>
      </w:r>
    </w:p>
    <w:p w14:paraId="0FC87A15" w14:textId="77777777" w:rsidR="006A2B1A" w:rsidRPr="004F7257" w:rsidRDefault="006A2B1A" w:rsidP="00B17156">
      <w:pPr>
        <w:pStyle w:val="Header"/>
        <w:numPr>
          <w:ilvl w:val="1"/>
          <w:numId w:val="3"/>
        </w:numPr>
        <w:tabs>
          <w:tab w:val="clear" w:pos="4320"/>
          <w:tab w:val="clear" w:pos="8640"/>
        </w:tabs>
        <w:rPr>
          <w:rFonts w:ascii="Arial" w:hAnsi="Arial" w:cs="Arial"/>
          <w:szCs w:val="24"/>
        </w:rPr>
      </w:pPr>
      <w:r w:rsidRPr="004F7257">
        <w:rPr>
          <w:rFonts w:ascii="Arial" w:hAnsi="Arial" w:cs="Arial"/>
          <w:szCs w:val="24"/>
        </w:rPr>
        <w:t xml:space="preserve">Select </w:t>
      </w:r>
      <w:r w:rsidRPr="004F7257">
        <w:rPr>
          <w:rFonts w:ascii="Arial" w:hAnsi="Arial" w:cs="Arial"/>
          <w:b/>
          <w:szCs w:val="24"/>
        </w:rPr>
        <w:t>Reagent Supplies (F1).</w:t>
      </w:r>
    </w:p>
    <w:p w14:paraId="0FC87A16" w14:textId="77777777" w:rsidR="006A2B1A" w:rsidRPr="004F7257" w:rsidRDefault="006A2B1A" w:rsidP="00B17156">
      <w:pPr>
        <w:pStyle w:val="Header"/>
        <w:numPr>
          <w:ilvl w:val="1"/>
          <w:numId w:val="3"/>
        </w:numPr>
        <w:tabs>
          <w:tab w:val="clear" w:pos="4320"/>
          <w:tab w:val="clear" w:pos="8640"/>
        </w:tabs>
        <w:rPr>
          <w:rFonts w:ascii="Arial" w:hAnsi="Arial" w:cs="Arial"/>
          <w:szCs w:val="24"/>
        </w:rPr>
      </w:pPr>
      <w:r w:rsidRPr="004F7257">
        <w:rPr>
          <w:rFonts w:ascii="Arial" w:hAnsi="Arial" w:cs="Arial"/>
          <w:szCs w:val="24"/>
        </w:rPr>
        <w:t>Select pack(s) to unload by using the touchscreen or mouse, up to 4 can be selected at a time.</w:t>
      </w:r>
    </w:p>
    <w:p w14:paraId="0FC87A17" w14:textId="77777777" w:rsidR="006A2B1A" w:rsidRPr="004F7257" w:rsidRDefault="006A2B1A" w:rsidP="00B17156">
      <w:pPr>
        <w:pStyle w:val="Header"/>
        <w:numPr>
          <w:ilvl w:val="1"/>
          <w:numId w:val="3"/>
        </w:numPr>
        <w:tabs>
          <w:tab w:val="clear" w:pos="4320"/>
          <w:tab w:val="clear" w:pos="8640"/>
        </w:tabs>
        <w:rPr>
          <w:rFonts w:ascii="Arial" w:hAnsi="Arial" w:cs="Arial"/>
          <w:szCs w:val="24"/>
        </w:rPr>
      </w:pPr>
      <w:r w:rsidRPr="004F7257">
        <w:rPr>
          <w:rFonts w:ascii="Arial" w:hAnsi="Arial" w:cs="Arial"/>
          <w:szCs w:val="24"/>
        </w:rPr>
        <w:t xml:space="preserve">Select </w:t>
      </w:r>
      <w:r w:rsidRPr="004F7257">
        <w:rPr>
          <w:rFonts w:ascii="Arial" w:hAnsi="Arial" w:cs="Arial"/>
          <w:b/>
          <w:szCs w:val="24"/>
        </w:rPr>
        <w:t>Unload Reagent Pack (F2)</w:t>
      </w:r>
    </w:p>
    <w:p w14:paraId="0FC87A18" w14:textId="77777777" w:rsidR="006A2B1A" w:rsidRPr="004F7257" w:rsidRDefault="006A2B1A" w:rsidP="00B17156">
      <w:pPr>
        <w:pStyle w:val="Header"/>
        <w:numPr>
          <w:ilvl w:val="1"/>
          <w:numId w:val="3"/>
        </w:numPr>
        <w:tabs>
          <w:tab w:val="clear" w:pos="4320"/>
          <w:tab w:val="clear" w:pos="8640"/>
        </w:tabs>
        <w:rPr>
          <w:rFonts w:ascii="Arial" w:hAnsi="Arial" w:cs="Arial"/>
          <w:szCs w:val="24"/>
        </w:rPr>
      </w:pPr>
      <w:r w:rsidRPr="004F7257">
        <w:rPr>
          <w:rFonts w:ascii="Arial" w:hAnsi="Arial" w:cs="Arial"/>
          <w:szCs w:val="24"/>
        </w:rPr>
        <w:t xml:space="preserve">Wait for the screen to display the </w:t>
      </w:r>
      <w:r w:rsidRPr="004F7257">
        <w:rPr>
          <w:rFonts w:ascii="Arial" w:hAnsi="Arial" w:cs="Arial"/>
          <w:b/>
          <w:szCs w:val="24"/>
        </w:rPr>
        <w:t>“unload complete”</w:t>
      </w:r>
      <w:r w:rsidRPr="004F7257">
        <w:rPr>
          <w:rFonts w:ascii="Arial" w:hAnsi="Arial" w:cs="Arial"/>
          <w:szCs w:val="24"/>
        </w:rPr>
        <w:t xml:space="preserve"> message and the green reagent tray in-use light to turn OFF.</w:t>
      </w:r>
    </w:p>
    <w:p w14:paraId="0FC87A19" w14:textId="77777777" w:rsidR="006A2B1A" w:rsidRPr="004F7257" w:rsidRDefault="006A2B1A" w:rsidP="00B17156">
      <w:pPr>
        <w:pStyle w:val="Header"/>
        <w:numPr>
          <w:ilvl w:val="1"/>
          <w:numId w:val="3"/>
        </w:numPr>
        <w:tabs>
          <w:tab w:val="clear" w:pos="4320"/>
          <w:tab w:val="clear" w:pos="8640"/>
        </w:tabs>
        <w:rPr>
          <w:rFonts w:ascii="Arial" w:hAnsi="Arial" w:cs="Arial"/>
          <w:szCs w:val="24"/>
        </w:rPr>
      </w:pPr>
      <w:r w:rsidRPr="004F7257">
        <w:rPr>
          <w:rFonts w:ascii="Arial" w:hAnsi="Arial" w:cs="Arial"/>
          <w:szCs w:val="24"/>
        </w:rPr>
        <w:t>Open the reagent load door and remove the packs, close reagent load door.</w:t>
      </w:r>
    </w:p>
    <w:p w14:paraId="0FC87A1A" w14:textId="77777777" w:rsidR="00AB44C5" w:rsidRPr="008A72A1" w:rsidRDefault="00AB44C5">
      <w:pPr>
        <w:rPr>
          <w:rFonts w:ascii="Arial" w:hAnsi="Arial" w:cs="Arial"/>
          <w:color w:val="FF0000"/>
          <w:szCs w:val="24"/>
        </w:rPr>
      </w:pPr>
    </w:p>
    <w:p w14:paraId="0FC87A1B" w14:textId="77777777" w:rsidR="00AB44C5" w:rsidRPr="008A72A1" w:rsidRDefault="006A2B1A">
      <w:pPr>
        <w:rPr>
          <w:rFonts w:ascii="Arial" w:hAnsi="Arial" w:cs="Arial"/>
          <w:b/>
          <w:bCs/>
          <w:i/>
          <w:szCs w:val="24"/>
        </w:rPr>
      </w:pPr>
      <w:r w:rsidRPr="008A72A1">
        <w:rPr>
          <w:rFonts w:ascii="Arial" w:hAnsi="Arial" w:cs="Arial"/>
          <w:b/>
          <w:bCs/>
          <w:i/>
          <w:szCs w:val="24"/>
        </w:rPr>
        <w:t>*Important Note</w:t>
      </w:r>
    </w:p>
    <w:p w14:paraId="0FC87A1C" w14:textId="77777777" w:rsidR="00AB44C5" w:rsidRPr="008A72A1" w:rsidRDefault="00AB44C5">
      <w:pPr>
        <w:rPr>
          <w:rFonts w:ascii="Arial" w:hAnsi="Arial" w:cs="Arial"/>
          <w:szCs w:val="24"/>
        </w:rPr>
      </w:pPr>
      <w:r w:rsidRPr="008A72A1">
        <w:rPr>
          <w:rFonts w:ascii="Arial" w:hAnsi="Arial" w:cs="Arial"/>
          <w:szCs w:val="24"/>
        </w:rPr>
        <w:t>After performing a reagent load, always verify that the loaded lot # of reagent has been validated for reagent performance with first use by testing QC and patient blind duplicate.</w:t>
      </w:r>
      <w:r w:rsidR="001E3785" w:rsidRPr="008A72A1">
        <w:rPr>
          <w:rFonts w:ascii="Arial" w:hAnsi="Arial" w:cs="Arial"/>
          <w:szCs w:val="24"/>
        </w:rPr>
        <w:t xml:space="preserve"> </w:t>
      </w:r>
      <w:r w:rsidR="001E3785" w:rsidRPr="004F7257">
        <w:rPr>
          <w:rFonts w:ascii="Arial" w:hAnsi="Arial" w:cs="Arial"/>
          <w:szCs w:val="24"/>
        </w:rPr>
        <w:t>These steps must be performed before patient samples can be tested and resulted.</w:t>
      </w:r>
    </w:p>
    <w:p w14:paraId="0FC87A1D" w14:textId="77777777" w:rsidR="00AB44C5" w:rsidRPr="008A72A1" w:rsidRDefault="00AB44C5">
      <w:pPr>
        <w:rPr>
          <w:rFonts w:ascii="Arial" w:hAnsi="Arial" w:cs="Arial"/>
          <w:szCs w:val="24"/>
        </w:rPr>
      </w:pPr>
    </w:p>
    <w:p w14:paraId="0FC87A1E" w14:textId="77777777" w:rsidR="00AB44C5" w:rsidRPr="000B6F55" w:rsidRDefault="00DA2948">
      <w:pPr>
        <w:rPr>
          <w:rFonts w:ascii="Arial" w:hAnsi="Arial" w:cs="Arial"/>
          <w:b/>
          <w:i/>
          <w:szCs w:val="24"/>
        </w:rPr>
      </w:pPr>
      <w:r w:rsidRPr="000B6F55">
        <w:rPr>
          <w:rFonts w:ascii="Arial" w:hAnsi="Arial" w:cs="Arial"/>
          <w:b/>
          <w:i/>
          <w:szCs w:val="24"/>
        </w:rPr>
        <w:t>Multiple Reagent Pack</w:t>
      </w:r>
      <w:r w:rsidR="00AB44C5" w:rsidRPr="000B6F55">
        <w:rPr>
          <w:rFonts w:ascii="Arial" w:hAnsi="Arial" w:cs="Arial"/>
          <w:b/>
          <w:i/>
          <w:szCs w:val="24"/>
        </w:rPr>
        <w:t>s:</w:t>
      </w:r>
    </w:p>
    <w:p w14:paraId="0FC87A1F" w14:textId="77777777" w:rsidR="00AB44C5" w:rsidRPr="004F7257" w:rsidRDefault="00AB44C5" w:rsidP="000B6F55">
      <w:pPr>
        <w:ind w:left="360"/>
        <w:rPr>
          <w:rFonts w:ascii="Arial" w:hAnsi="Arial" w:cs="Arial"/>
          <w:szCs w:val="24"/>
        </w:rPr>
      </w:pPr>
      <w:r w:rsidRPr="008A72A1">
        <w:rPr>
          <w:rFonts w:ascii="Arial" w:hAnsi="Arial" w:cs="Arial"/>
          <w:szCs w:val="24"/>
        </w:rPr>
        <w:t xml:space="preserve">More than one cartridge of the </w:t>
      </w:r>
      <w:r w:rsidRPr="008A72A1">
        <w:rPr>
          <w:rFonts w:ascii="Arial" w:hAnsi="Arial" w:cs="Arial"/>
          <w:b/>
          <w:szCs w:val="24"/>
        </w:rPr>
        <w:t>same</w:t>
      </w:r>
      <w:r w:rsidRPr="008A72A1">
        <w:rPr>
          <w:rFonts w:ascii="Arial" w:hAnsi="Arial" w:cs="Arial"/>
          <w:szCs w:val="24"/>
        </w:rPr>
        <w:t xml:space="preserve"> chemistry can be lo</w:t>
      </w:r>
      <w:r w:rsidR="006E395B" w:rsidRPr="008A72A1">
        <w:rPr>
          <w:rFonts w:ascii="Arial" w:hAnsi="Arial" w:cs="Arial"/>
          <w:szCs w:val="24"/>
        </w:rPr>
        <w:t>aded at one time, i.e. 2 Troponin</w:t>
      </w:r>
      <w:r w:rsidRPr="008A72A1">
        <w:rPr>
          <w:rFonts w:ascii="Arial" w:hAnsi="Arial" w:cs="Arial"/>
          <w:szCs w:val="24"/>
        </w:rPr>
        <w:t xml:space="preserve"> cartridges.  The analyzer will alert operator if the cartridge needs calibrating.</w:t>
      </w:r>
      <w:r w:rsidR="00DA2948" w:rsidRPr="008A72A1">
        <w:rPr>
          <w:rFonts w:ascii="Arial" w:hAnsi="Arial" w:cs="Arial"/>
          <w:szCs w:val="24"/>
        </w:rPr>
        <w:t xml:space="preserve"> </w:t>
      </w:r>
      <w:r w:rsidR="00DA2948" w:rsidRPr="004F7257">
        <w:rPr>
          <w:rFonts w:ascii="Arial" w:hAnsi="Arial" w:cs="Arial"/>
          <w:szCs w:val="24"/>
        </w:rPr>
        <w:t>Do not load multiple lot numbers of the same cartridge unless authorized by lab management.</w:t>
      </w:r>
    </w:p>
    <w:p w14:paraId="0FC87A20" w14:textId="77777777" w:rsidR="00AC42B0" w:rsidRPr="004F7257" w:rsidRDefault="00AC42B0">
      <w:pPr>
        <w:rPr>
          <w:rFonts w:ascii="Arial" w:hAnsi="Arial" w:cs="Arial"/>
          <w:szCs w:val="24"/>
        </w:rPr>
      </w:pPr>
    </w:p>
    <w:p w14:paraId="0FC87A21" w14:textId="77777777" w:rsidR="00AC42B0" w:rsidRPr="000B6F55" w:rsidRDefault="00AC42B0">
      <w:pPr>
        <w:rPr>
          <w:rFonts w:ascii="Arial" w:hAnsi="Arial" w:cs="Arial"/>
          <w:b/>
          <w:i/>
          <w:szCs w:val="24"/>
        </w:rPr>
      </w:pPr>
      <w:r w:rsidRPr="000B6F55">
        <w:rPr>
          <w:rFonts w:ascii="Arial" w:hAnsi="Arial" w:cs="Arial"/>
          <w:b/>
          <w:i/>
          <w:szCs w:val="24"/>
        </w:rPr>
        <w:t>Changing an empty Substrate Bottle on the DxI</w:t>
      </w:r>
    </w:p>
    <w:p w14:paraId="0FC87A22" w14:textId="77777777" w:rsidR="0011669C" w:rsidRPr="004F7257" w:rsidRDefault="0011669C" w:rsidP="000B6F55">
      <w:pPr>
        <w:ind w:left="360"/>
        <w:rPr>
          <w:rFonts w:ascii="Arial" w:hAnsi="Arial" w:cs="Arial"/>
          <w:b/>
          <w:i/>
          <w:szCs w:val="24"/>
        </w:rPr>
      </w:pPr>
      <w:r w:rsidRPr="004F7257">
        <w:rPr>
          <w:rFonts w:ascii="Arial" w:hAnsi="Arial" w:cs="Arial"/>
          <w:b/>
          <w:i/>
          <w:szCs w:val="24"/>
        </w:rPr>
        <w:t>*Special notes: Never force the substrate load door up, if it does not lift up easily, confirm your Rgts/Cal tab to confirm which bottle to change.</w:t>
      </w:r>
    </w:p>
    <w:p w14:paraId="0FC87A23" w14:textId="77777777" w:rsidR="0011669C" w:rsidRPr="004F7257" w:rsidRDefault="0011669C" w:rsidP="000B6F55">
      <w:pPr>
        <w:ind w:left="360"/>
        <w:rPr>
          <w:rFonts w:ascii="Arial" w:hAnsi="Arial" w:cs="Arial"/>
          <w:b/>
          <w:i/>
          <w:szCs w:val="24"/>
        </w:rPr>
      </w:pPr>
      <w:r w:rsidRPr="004F7257">
        <w:rPr>
          <w:rFonts w:ascii="Arial" w:hAnsi="Arial" w:cs="Arial"/>
          <w:b/>
          <w:i/>
          <w:szCs w:val="24"/>
        </w:rPr>
        <w:t>If the door is lifted accidentally on a partial/full bottle, then the bottle MUST BE REPLACED. When the door is lifted, any substrate left in the line will drain back into the bottle which contaminates the supply.</w:t>
      </w:r>
    </w:p>
    <w:p w14:paraId="0FC87A24" w14:textId="77777777" w:rsidR="0011669C" w:rsidRPr="004F7257" w:rsidRDefault="0011669C" w:rsidP="006A2B1A">
      <w:pPr>
        <w:pStyle w:val="ListParagraph"/>
        <w:numPr>
          <w:ilvl w:val="0"/>
          <w:numId w:val="40"/>
        </w:numPr>
        <w:rPr>
          <w:rFonts w:ascii="Arial" w:hAnsi="Arial" w:cs="Arial"/>
          <w:szCs w:val="24"/>
        </w:rPr>
      </w:pPr>
      <w:r w:rsidRPr="004F7257">
        <w:rPr>
          <w:rFonts w:ascii="Arial" w:hAnsi="Arial" w:cs="Arial"/>
          <w:szCs w:val="24"/>
        </w:rPr>
        <w:t xml:space="preserve">Place a finger below the handle on the door of the corresponding empty Substrate container, </w:t>
      </w:r>
      <w:r w:rsidR="004F7FA7" w:rsidRPr="004F7257">
        <w:rPr>
          <w:rFonts w:ascii="Arial" w:hAnsi="Arial" w:cs="Arial"/>
          <w:szCs w:val="24"/>
        </w:rPr>
        <w:t>apply light pressure until the door lifts automatically.</w:t>
      </w:r>
    </w:p>
    <w:p w14:paraId="0FC87A25" w14:textId="77777777" w:rsidR="004F7FA7" w:rsidRPr="004F7257" w:rsidRDefault="004F7FA7" w:rsidP="006A2B1A">
      <w:pPr>
        <w:pStyle w:val="ListParagraph"/>
        <w:numPr>
          <w:ilvl w:val="0"/>
          <w:numId w:val="40"/>
        </w:numPr>
        <w:rPr>
          <w:rFonts w:ascii="Arial" w:hAnsi="Arial" w:cs="Arial"/>
          <w:szCs w:val="24"/>
        </w:rPr>
      </w:pPr>
      <w:r w:rsidRPr="004F7257">
        <w:rPr>
          <w:rFonts w:ascii="Arial" w:hAnsi="Arial" w:cs="Arial"/>
          <w:szCs w:val="24"/>
        </w:rPr>
        <w:t>Push inward on the front of the load tray then release quickly, the system will release the tray outward approximately one inch, grasp by the sides and pull out gently</w:t>
      </w:r>
    </w:p>
    <w:p w14:paraId="0FC87A26" w14:textId="77777777" w:rsidR="004F7FA7" w:rsidRPr="004F7257" w:rsidRDefault="004F7FA7" w:rsidP="006A2B1A">
      <w:pPr>
        <w:pStyle w:val="ListParagraph"/>
        <w:numPr>
          <w:ilvl w:val="0"/>
          <w:numId w:val="40"/>
        </w:numPr>
        <w:rPr>
          <w:rFonts w:ascii="Arial" w:hAnsi="Arial" w:cs="Arial"/>
          <w:szCs w:val="24"/>
        </w:rPr>
      </w:pPr>
      <w:r w:rsidRPr="004F7257">
        <w:rPr>
          <w:rFonts w:ascii="Arial" w:hAnsi="Arial" w:cs="Arial"/>
          <w:szCs w:val="24"/>
        </w:rPr>
        <w:t>Lift the empty or expired bottle out of the tray and discard it.</w:t>
      </w:r>
    </w:p>
    <w:p w14:paraId="0FC87A27" w14:textId="77777777" w:rsidR="004F7FA7" w:rsidRPr="004F7257" w:rsidRDefault="004F7FA7" w:rsidP="006A2B1A">
      <w:pPr>
        <w:pStyle w:val="ListParagraph"/>
        <w:numPr>
          <w:ilvl w:val="0"/>
          <w:numId w:val="40"/>
        </w:numPr>
        <w:rPr>
          <w:rFonts w:ascii="Arial" w:hAnsi="Arial" w:cs="Arial"/>
          <w:szCs w:val="24"/>
        </w:rPr>
      </w:pPr>
      <w:r w:rsidRPr="004F7257">
        <w:rPr>
          <w:rFonts w:ascii="Arial" w:hAnsi="Arial" w:cs="Arial"/>
          <w:szCs w:val="24"/>
        </w:rPr>
        <w:t>Properly label the new bottle of s</w:t>
      </w:r>
      <w:r w:rsidR="00525C99">
        <w:rPr>
          <w:rFonts w:ascii="Arial" w:hAnsi="Arial" w:cs="Arial"/>
          <w:szCs w:val="24"/>
        </w:rPr>
        <w:t xml:space="preserve">ubstrate with date and initials, expiration date </w:t>
      </w:r>
      <w:r w:rsidRPr="004F7257">
        <w:rPr>
          <w:rFonts w:ascii="Arial" w:hAnsi="Arial" w:cs="Arial"/>
          <w:szCs w:val="24"/>
        </w:rPr>
        <w:t>and place into the empty slot on the load tray</w:t>
      </w:r>
      <w:r w:rsidR="00AE3AEA" w:rsidRPr="004F7257">
        <w:rPr>
          <w:rFonts w:ascii="Arial" w:hAnsi="Arial" w:cs="Arial"/>
          <w:szCs w:val="24"/>
        </w:rPr>
        <w:t xml:space="preserve"> with the barcode facing outwards.</w:t>
      </w:r>
    </w:p>
    <w:p w14:paraId="0FC87A28" w14:textId="77777777" w:rsidR="00AE3AEA" w:rsidRPr="004F7257" w:rsidRDefault="00AE3AEA" w:rsidP="006A2B1A">
      <w:pPr>
        <w:pStyle w:val="ListParagraph"/>
        <w:numPr>
          <w:ilvl w:val="0"/>
          <w:numId w:val="40"/>
        </w:numPr>
        <w:rPr>
          <w:rFonts w:ascii="Arial" w:hAnsi="Arial" w:cs="Arial"/>
          <w:szCs w:val="24"/>
        </w:rPr>
      </w:pPr>
      <w:r w:rsidRPr="004F7257">
        <w:rPr>
          <w:rFonts w:ascii="Arial" w:hAnsi="Arial" w:cs="Arial"/>
          <w:szCs w:val="24"/>
        </w:rPr>
        <w:t>Push in the load tray until it locks into place, the system will lower the door automatically.</w:t>
      </w:r>
    </w:p>
    <w:p w14:paraId="0FC87A29" w14:textId="77777777" w:rsidR="00AE3AEA" w:rsidRPr="004F7257" w:rsidRDefault="00AE3AEA" w:rsidP="006A2B1A">
      <w:pPr>
        <w:pStyle w:val="ListParagraph"/>
        <w:numPr>
          <w:ilvl w:val="0"/>
          <w:numId w:val="40"/>
        </w:numPr>
        <w:rPr>
          <w:rFonts w:ascii="Arial" w:hAnsi="Arial" w:cs="Arial"/>
          <w:szCs w:val="24"/>
        </w:rPr>
      </w:pPr>
      <w:r w:rsidRPr="004F7257">
        <w:rPr>
          <w:rFonts w:ascii="Arial" w:hAnsi="Arial" w:cs="Arial"/>
          <w:szCs w:val="24"/>
        </w:rPr>
        <w:t>Scan the barcode with the handheld scanner.</w:t>
      </w:r>
    </w:p>
    <w:p w14:paraId="0FC87A2A" w14:textId="77777777" w:rsidR="00AE3AEA" w:rsidRPr="004F7257" w:rsidRDefault="00DA3E56" w:rsidP="006A2B1A">
      <w:pPr>
        <w:pStyle w:val="ListParagraph"/>
        <w:numPr>
          <w:ilvl w:val="0"/>
          <w:numId w:val="40"/>
        </w:numPr>
        <w:rPr>
          <w:rFonts w:ascii="Arial" w:hAnsi="Arial" w:cs="Arial"/>
          <w:szCs w:val="24"/>
        </w:rPr>
      </w:pPr>
      <w:r>
        <w:rPr>
          <w:rFonts w:ascii="Arial" w:hAnsi="Arial" w:cs="Arial"/>
          <w:szCs w:val="24"/>
        </w:rPr>
        <w:t xml:space="preserve">Always have </w:t>
      </w:r>
      <w:r w:rsidR="00AE3AEA" w:rsidRPr="004F7257">
        <w:rPr>
          <w:rFonts w:ascii="Arial" w:hAnsi="Arial" w:cs="Arial"/>
          <w:szCs w:val="24"/>
        </w:rPr>
        <w:t>o</w:t>
      </w:r>
      <w:r>
        <w:rPr>
          <w:rFonts w:ascii="Arial" w:hAnsi="Arial" w:cs="Arial"/>
          <w:szCs w:val="24"/>
        </w:rPr>
        <w:t>ne new bottle</w:t>
      </w:r>
      <w:r w:rsidR="00AE3AEA" w:rsidRPr="004F7257">
        <w:rPr>
          <w:rFonts w:ascii="Arial" w:hAnsi="Arial" w:cs="Arial"/>
          <w:szCs w:val="24"/>
        </w:rPr>
        <w:t xml:space="preserve"> of substrate in the equilibration area at all times to be in a state of readiness. Substrate must equilibrate at room temperature for a minimum of 24 hours before being used.</w:t>
      </w:r>
    </w:p>
    <w:p w14:paraId="0FC87A2B" w14:textId="77777777" w:rsidR="00AB44C5" w:rsidRPr="004F7257" w:rsidRDefault="00AB44C5">
      <w:pPr>
        <w:rPr>
          <w:rFonts w:ascii="Arial" w:hAnsi="Arial" w:cs="Arial"/>
          <w:szCs w:val="24"/>
        </w:rPr>
      </w:pPr>
    </w:p>
    <w:p w14:paraId="0FC87A2C" w14:textId="77777777" w:rsidR="0029583F" w:rsidRDefault="0029583F">
      <w:pPr>
        <w:rPr>
          <w:rFonts w:ascii="Arial" w:hAnsi="Arial" w:cs="Arial"/>
          <w:b/>
          <w:i/>
          <w:szCs w:val="24"/>
        </w:rPr>
      </w:pPr>
      <w:r>
        <w:rPr>
          <w:rFonts w:ascii="Arial" w:hAnsi="Arial" w:cs="Arial"/>
          <w:b/>
          <w:i/>
          <w:szCs w:val="24"/>
        </w:rPr>
        <w:br w:type="page"/>
      </w:r>
    </w:p>
    <w:p w14:paraId="0FC87A2D" w14:textId="77777777" w:rsidR="007356AC" w:rsidRPr="000B6F55" w:rsidRDefault="007356AC" w:rsidP="007356AC">
      <w:pPr>
        <w:rPr>
          <w:rFonts w:ascii="Arial" w:hAnsi="Arial" w:cs="Arial"/>
          <w:b/>
          <w:i/>
          <w:szCs w:val="24"/>
        </w:rPr>
      </w:pPr>
      <w:r w:rsidRPr="000B6F55">
        <w:rPr>
          <w:rFonts w:ascii="Arial" w:hAnsi="Arial" w:cs="Arial"/>
          <w:b/>
          <w:i/>
          <w:szCs w:val="24"/>
        </w:rPr>
        <w:lastRenderedPageBreak/>
        <w:t>Changing the DxI Solid Waste Container</w:t>
      </w:r>
    </w:p>
    <w:p w14:paraId="0FC87A2E" w14:textId="77777777" w:rsidR="007356AC" w:rsidRPr="004F7257" w:rsidRDefault="007356AC" w:rsidP="006A2B1A">
      <w:pPr>
        <w:pStyle w:val="ListParagraph"/>
        <w:numPr>
          <w:ilvl w:val="0"/>
          <w:numId w:val="41"/>
        </w:numPr>
        <w:rPr>
          <w:rFonts w:ascii="Arial" w:hAnsi="Arial" w:cs="Arial"/>
          <w:szCs w:val="24"/>
        </w:rPr>
      </w:pPr>
      <w:r w:rsidRPr="004F7257">
        <w:rPr>
          <w:rFonts w:ascii="Arial" w:hAnsi="Arial" w:cs="Arial"/>
          <w:szCs w:val="24"/>
        </w:rPr>
        <w:t>System can be in any mode.</w:t>
      </w:r>
    </w:p>
    <w:p w14:paraId="0FC87A2F" w14:textId="77777777" w:rsidR="007356AC" w:rsidRPr="004F7257" w:rsidRDefault="007356AC" w:rsidP="006A2B1A">
      <w:pPr>
        <w:pStyle w:val="ListParagraph"/>
        <w:numPr>
          <w:ilvl w:val="0"/>
          <w:numId w:val="41"/>
        </w:numPr>
        <w:rPr>
          <w:rFonts w:ascii="Arial" w:hAnsi="Arial" w:cs="Arial"/>
          <w:szCs w:val="24"/>
        </w:rPr>
      </w:pPr>
      <w:r w:rsidRPr="004F7257">
        <w:rPr>
          <w:rFonts w:ascii="Arial" w:hAnsi="Arial" w:cs="Arial"/>
          <w:szCs w:val="24"/>
        </w:rPr>
        <w:t>Open the solid waste door by pulling down on handle, slide the entire biohazard bin outwards from the instrument for easier access.</w:t>
      </w:r>
    </w:p>
    <w:p w14:paraId="0FC87A30" w14:textId="77777777" w:rsidR="007356AC" w:rsidRPr="004F7257" w:rsidRDefault="007356AC" w:rsidP="006A2B1A">
      <w:pPr>
        <w:pStyle w:val="ListParagraph"/>
        <w:numPr>
          <w:ilvl w:val="0"/>
          <w:numId w:val="41"/>
        </w:numPr>
        <w:rPr>
          <w:rFonts w:ascii="Arial" w:hAnsi="Arial" w:cs="Arial"/>
          <w:szCs w:val="24"/>
        </w:rPr>
      </w:pPr>
      <w:r w:rsidRPr="004F7257">
        <w:rPr>
          <w:rFonts w:ascii="Arial" w:hAnsi="Arial" w:cs="Arial"/>
          <w:szCs w:val="24"/>
        </w:rPr>
        <w:t>Seal the biohazard bag lining the container by tying the two ends together.</w:t>
      </w:r>
    </w:p>
    <w:p w14:paraId="0FC87A31" w14:textId="77777777" w:rsidR="007356AC" w:rsidRPr="004F7257" w:rsidRDefault="007356AC" w:rsidP="006A2B1A">
      <w:pPr>
        <w:pStyle w:val="ListParagraph"/>
        <w:numPr>
          <w:ilvl w:val="0"/>
          <w:numId w:val="41"/>
        </w:numPr>
        <w:rPr>
          <w:rFonts w:ascii="Arial" w:hAnsi="Arial" w:cs="Arial"/>
          <w:szCs w:val="24"/>
        </w:rPr>
      </w:pPr>
      <w:r w:rsidRPr="004F7257">
        <w:rPr>
          <w:rFonts w:ascii="Arial" w:hAnsi="Arial" w:cs="Arial"/>
          <w:szCs w:val="24"/>
        </w:rPr>
        <w:t>Remove the full bag and place into an appropriate container for disposal.</w:t>
      </w:r>
    </w:p>
    <w:p w14:paraId="0FC87A32" w14:textId="77777777" w:rsidR="007356AC" w:rsidRPr="004F7257" w:rsidRDefault="007356AC" w:rsidP="006A2B1A">
      <w:pPr>
        <w:pStyle w:val="ListParagraph"/>
        <w:numPr>
          <w:ilvl w:val="0"/>
          <w:numId w:val="41"/>
        </w:numPr>
        <w:rPr>
          <w:rFonts w:ascii="Arial" w:hAnsi="Arial" w:cs="Arial"/>
          <w:szCs w:val="24"/>
        </w:rPr>
      </w:pPr>
      <w:r w:rsidRPr="004F7257">
        <w:rPr>
          <w:rFonts w:ascii="Arial" w:hAnsi="Arial" w:cs="Arial"/>
          <w:szCs w:val="24"/>
        </w:rPr>
        <w:t>Line the bin with a new biohazard bag and ensure it is fully expanded so that it reaches around the edge of the entire bin. Slide the container back into the compartment.</w:t>
      </w:r>
    </w:p>
    <w:p w14:paraId="0FC87A33" w14:textId="77777777" w:rsidR="007356AC" w:rsidRPr="004F7257" w:rsidRDefault="007356AC" w:rsidP="006A2B1A">
      <w:pPr>
        <w:pStyle w:val="ListParagraph"/>
        <w:numPr>
          <w:ilvl w:val="0"/>
          <w:numId w:val="41"/>
        </w:numPr>
        <w:rPr>
          <w:rFonts w:ascii="Arial" w:hAnsi="Arial" w:cs="Arial"/>
          <w:b/>
          <w:szCs w:val="24"/>
        </w:rPr>
      </w:pPr>
      <w:r w:rsidRPr="004F7257">
        <w:rPr>
          <w:rFonts w:ascii="Arial" w:hAnsi="Arial" w:cs="Arial"/>
          <w:b/>
          <w:szCs w:val="24"/>
        </w:rPr>
        <w:t xml:space="preserve">Press the green reset button located on the left side of the solid waste area to </w:t>
      </w:r>
      <w:r w:rsidR="00D85F39" w:rsidRPr="004F7257">
        <w:rPr>
          <w:rFonts w:ascii="Arial" w:hAnsi="Arial" w:cs="Arial"/>
          <w:b/>
          <w:szCs w:val="24"/>
        </w:rPr>
        <w:t>reset the</w:t>
      </w:r>
      <w:r w:rsidRPr="004F7257">
        <w:rPr>
          <w:rFonts w:ascii="Arial" w:hAnsi="Arial" w:cs="Arial"/>
          <w:b/>
          <w:szCs w:val="24"/>
        </w:rPr>
        <w:t xml:space="preserve"> system indicators.</w:t>
      </w:r>
    </w:p>
    <w:p w14:paraId="0FC87A34" w14:textId="77777777" w:rsidR="007356AC" w:rsidRPr="004F7257" w:rsidRDefault="007356AC" w:rsidP="006A2B1A">
      <w:pPr>
        <w:pStyle w:val="ListParagraph"/>
        <w:numPr>
          <w:ilvl w:val="0"/>
          <w:numId w:val="41"/>
        </w:numPr>
        <w:rPr>
          <w:rFonts w:ascii="Arial" w:hAnsi="Arial" w:cs="Arial"/>
          <w:szCs w:val="24"/>
        </w:rPr>
      </w:pPr>
      <w:r w:rsidRPr="004F7257">
        <w:rPr>
          <w:rFonts w:ascii="Arial" w:hAnsi="Arial" w:cs="Arial"/>
          <w:szCs w:val="24"/>
        </w:rPr>
        <w:t>Close the lid of the waste door.</w:t>
      </w:r>
    </w:p>
    <w:p w14:paraId="0FC87A35" w14:textId="77777777" w:rsidR="00932573" w:rsidRPr="004F7257" w:rsidRDefault="00932573" w:rsidP="00932573">
      <w:pPr>
        <w:pStyle w:val="ListParagraph"/>
        <w:ind w:left="1080"/>
        <w:rPr>
          <w:rFonts w:ascii="Arial" w:hAnsi="Arial" w:cs="Arial"/>
          <w:szCs w:val="24"/>
        </w:rPr>
      </w:pPr>
    </w:p>
    <w:p w14:paraId="0FC87A36" w14:textId="77777777" w:rsidR="00932573" w:rsidRPr="000B6F55" w:rsidRDefault="00932573" w:rsidP="00932573">
      <w:pPr>
        <w:jc w:val="both"/>
        <w:rPr>
          <w:rFonts w:ascii="Arial" w:hAnsi="Arial" w:cs="Arial"/>
          <w:b/>
          <w:i/>
          <w:szCs w:val="24"/>
        </w:rPr>
      </w:pPr>
      <w:r w:rsidRPr="000B6F55">
        <w:rPr>
          <w:rFonts w:ascii="Arial" w:hAnsi="Arial" w:cs="Arial"/>
          <w:b/>
          <w:i/>
          <w:szCs w:val="24"/>
        </w:rPr>
        <w:t>Changing an Empty Bulk Wash Buffer Container on the DxI</w:t>
      </w:r>
    </w:p>
    <w:p w14:paraId="0FC87A37" w14:textId="77777777" w:rsidR="00AC42B0" w:rsidRPr="004F7257" w:rsidRDefault="00AC42B0" w:rsidP="00932573">
      <w:pPr>
        <w:jc w:val="both"/>
        <w:rPr>
          <w:rFonts w:ascii="Arial" w:hAnsi="Arial" w:cs="Arial"/>
          <w:b/>
          <w:i/>
          <w:szCs w:val="24"/>
          <w:u w:val="single"/>
        </w:rPr>
      </w:pPr>
      <w:r w:rsidRPr="004F7257">
        <w:rPr>
          <w:rFonts w:ascii="Arial" w:hAnsi="Arial" w:cs="Arial"/>
          <w:b/>
          <w:i/>
          <w:szCs w:val="24"/>
          <w:u w:val="single"/>
        </w:rPr>
        <w:t>Either a weight sensor or float sensor will monitor Wash Buffer volume.</w:t>
      </w:r>
    </w:p>
    <w:p w14:paraId="0FC87A38" w14:textId="77777777" w:rsidR="00932573" w:rsidRPr="004F7257" w:rsidRDefault="00932573" w:rsidP="00932573">
      <w:pPr>
        <w:pStyle w:val="ListParagraph"/>
        <w:numPr>
          <w:ilvl w:val="0"/>
          <w:numId w:val="37"/>
        </w:numPr>
        <w:rPr>
          <w:rFonts w:ascii="Arial" w:hAnsi="Arial" w:cs="Arial"/>
          <w:szCs w:val="24"/>
        </w:rPr>
      </w:pPr>
      <w:r w:rsidRPr="004F7257">
        <w:rPr>
          <w:rFonts w:ascii="Arial" w:hAnsi="Arial" w:cs="Arial"/>
          <w:szCs w:val="24"/>
        </w:rPr>
        <w:t>Pull out the wash buffer supply drawer.</w:t>
      </w:r>
    </w:p>
    <w:p w14:paraId="0FC87A39" w14:textId="77777777" w:rsidR="00932573" w:rsidRPr="004F7257" w:rsidRDefault="00932573" w:rsidP="00932573">
      <w:pPr>
        <w:pStyle w:val="ListParagraph"/>
        <w:numPr>
          <w:ilvl w:val="0"/>
          <w:numId w:val="37"/>
        </w:numPr>
        <w:rPr>
          <w:rFonts w:ascii="Arial" w:hAnsi="Arial" w:cs="Arial"/>
          <w:szCs w:val="24"/>
        </w:rPr>
      </w:pPr>
      <w:r w:rsidRPr="004F7257">
        <w:rPr>
          <w:rFonts w:ascii="Arial" w:hAnsi="Arial" w:cs="Arial"/>
          <w:szCs w:val="24"/>
        </w:rPr>
        <w:t>Remove the perforated cardboard panels at the top and sides of a new wash buffer container.</w:t>
      </w:r>
    </w:p>
    <w:p w14:paraId="0FC87A3A" w14:textId="77777777" w:rsidR="00932573" w:rsidRPr="004F7257" w:rsidRDefault="00932573" w:rsidP="00932573">
      <w:pPr>
        <w:pStyle w:val="ListParagraph"/>
        <w:numPr>
          <w:ilvl w:val="0"/>
          <w:numId w:val="37"/>
        </w:numPr>
        <w:rPr>
          <w:rFonts w:ascii="Arial" w:hAnsi="Arial" w:cs="Arial"/>
          <w:szCs w:val="24"/>
        </w:rPr>
      </w:pPr>
      <w:r w:rsidRPr="004F7257">
        <w:rPr>
          <w:rFonts w:ascii="Arial" w:hAnsi="Arial" w:cs="Arial"/>
          <w:szCs w:val="24"/>
        </w:rPr>
        <w:t>Gently mix the new wash buffer container.</w:t>
      </w:r>
    </w:p>
    <w:p w14:paraId="0FC87A3B" w14:textId="77777777" w:rsidR="00932573" w:rsidRDefault="00932573" w:rsidP="00932573">
      <w:pPr>
        <w:pStyle w:val="ListParagraph"/>
        <w:numPr>
          <w:ilvl w:val="0"/>
          <w:numId w:val="37"/>
        </w:numPr>
        <w:rPr>
          <w:rFonts w:ascii="Arial" w:hAnsi="Arial" w:cs="Arial"/>
          <w:szCs w:val="24"/>
        </w:rPr>
      </w:pPr>
      <w:r w:rsidRPr="004F7257">
        <w:rPr>
          <w:rFonts w:ascii="Arial" w:hAnsi="Arial" w:cs="Arial"/>
          <w:szCs w:val="24"/>
        </w:rPr>
        <w:t>Place the new wash buffer container on the floor next to the open supply drawer and the container you are replacing.</w:t>
      </w:r>
    </w:p>
    <w:p w14:paraId="0FC87A3C" w14:textId="77777777" w:rsidR="000A29CF" w:rsidRPr="004F7257" w:rsidRDefault="000A29CF" w:rsidP="00932573">
      <w:pPr>
        <w:pStyle w:val="ListParagraph"/>
        <w:numPr>
          <w:ilvl w:val="0"/>
          <w:numId w:val="37"/>
        </w:numPr>
        <w:rPr>
          <w:rFonts w:ascii="Arial" w:hAnsi="Arial" w:cs="Arial"/>
          <w:szCs w:val="24"/>
        </w:rPr>
      </w:pPr>
      <w:r>
        <w:rPr>
          <w:rFonts w:ascii="Arial" w:hAnsi="Arial" w:cs="Arial"/>
          <w:szCs w:val="24"/>
        </w:rPr>
        <w:t xml:space="preserve">Write the date of use, expiration date </w:t>
      </w:r>
      <w:r w:rsidRPr="004F7257">
        <w:rPr>
          <w:rFonts w:ascii="Arial" w:hAnsi="Arial" w:cs="Arial"/>
          <w:szCs w:val="24"/>
        </w:rPr>
        <w:t>and your initials on the top</w:t>
      </w:r>
      <w:r>
        <w:rPr>
          <w:rFonts w:ascii="Arial" w:hAnsi="Arial" w:cs="Arial"/>
          <w:szCs w:val="24"/>
        </w:rPr>
        <w:t xml:space="preserve"> of the container.</w:t>
      </w:r>
    </w:p>
    <w:p w14:paraId="0FC87A3D" w14:textId="77777777" w:rsidR="00932573" w:rsidRPr="004F7257" w:rsidRDefault="00932573" w:rsidP="00932573">
      <w:pPr>
        <w:pStyle w:val="ListParagraph"/>
        <w:numPr>
          <w:ilvl w:val="0"/>
          <w:numId w:val="37"/>
        </w:numPr>
        <w:rPr>
          <w:rFonts w:ascii="Arial" w:hAnsi="Arial" w:cs="Arial"/>
          <w:szCs w:val="24"/>
        </w:rPr>
      </w:pPr>
      <w:r w:rsidRPr="004F7257">
        <w:rPr>
          <w:rFonts w:ascii="Arial" w:hAnsi="Arial" w:cs="Arial"/>
          <w:szCs w:val="24"/>
        </w:rPr>
        <w:t>Grasp the cap on the new container and pull upward until the plastic neck is completely extended.</w:t>
      </w:r>
    </w:p>
    <w:p w14:paraId="0FC87A3E" w14:textId="77777777" w:rsidR="00932573" w:rsidRPr="004F7257" w:rsidRDefault="00932573" w:rsidP="00932573">
      <w:pPr>
        <w:pStyle w:val="ListParagraph"/>
        <w:numPr>
          <w:ilvl w:val="0"/>
          <w:numId w:val="37"/>
        </w:numPr>
        <w:rPr>
          <w:rFonts w:ascii="Arial" w:hAnsi="Arial" w:cs="Arial"/>
          <w:szCs w:val="24"/>
        </w:rPr>
      </w:pPr>
      <w:r w:rsidRPr="004F7257">
        <w:rPr>
          <w:rFonts w:ascii="Arial" w:hAnsi="Arial" w:cs="Arial"/>
          <w:szCs w:val="24"/>
        </w:rPr>
        <w:t>Remove the cap and inner seal of the new container.</w:t>
      </w:r>
    </w:p>
    <w:p w14:paraId="0FC87A3F" w14:textId="77777777" w:rsidR="00932573" w:rsidRPr="004F7257" w:rsidRDefault="00932573" w:rsidP="00932573">
      <w:pPr>
        <w:pStyle w:val="ListParagraph"/>
        <w:numPr>
          <w:ilvl w:val="0"/>
          <w:numId w:val="37"/>
        </w:numPr>
        <w:rPr>
          <w:rFonts w:ascii="Arial" w:hAnsi="Arial" w:cs="Arial"/>
          <w:szCs w:val="24"/>
        </w:rPr>
      </w:pPr>
      <w:r w:rsidRPr="004F7257">
        <w:rPr>
          <w:rFonts w:ascii="Arial" w:hAnsi="Arial" w:cs="Arial"/>
          <w:szCs w:val="24"/>
        </w:rPr>
        <w:t>Press the disconnect button to release the fitting and tubing from the cap/draw tube assembly on the empty container while gently pulling up on the fitting.</w:t>
      </w:r>
    </w:p>
    <w:p w14:paraId="0FC87A40" w14:textId="77777777" w:rsidR="00932573" w:rsidRPr="004F7257" w:rsidRDefault="00AC42B0" w:rsidP="00932573">
      <w:pPr>
        <w:pStyle w:val="ListParagraph"/>
        <w:numPr>
          <w:ilvl w:val="0"/>
          <w:numId w:val="37"/>
        </w:numPr>
        <w:rPr>
          <w:rFonts w:ascii="Arial" w:hAnsi="Arial" w:cs="Arial"/>
          <w:szCs w:val="24"/>
        </w:rPr>
      </w:pPr>
      <w:r w:rsidRPr="004F7257">
        <w:rPr>
          <w:rFonts w:ascii="Arial" w:hAnsi="Arial" w:cs="Arial"/>
          <w:szCs w:val="24"/>
        </w:rPr>
        <w:t>Lift the empty container from the supply drawer and replace it with the new container.</w:t>
      </w:r>
    </w:p>
    <w:p w14:paraId="0FC87A41" w14:textId="77777777" w:rsidR="00AC42B0" w:rsidRPr="004F7257" w:rsidRDefault="006A2B1A" w:rsidP="00AC42B0">
      <w:pPr>
        <w:ind w:left="720"/>
        <w:rPr>
          <w:rFonts w:ascii="Arial" w:hAnsi="Arial" w:cs="Arial"/>
          <w:b/>
          <w:i/>
          <w:szCs w:val="24"/>
        </w:rPr>
      </w:pPr>
      <w:r w:rsidRPr="004F7257">
        <w:rPr>
          <w:rFonts w:ascii="Arial" w:hAnsi="Arial" w:cs="Arial"/>
          <w:b/>
          <w:i/>
          <w:szCs w:val="24"/>
        </w:rPr>
        <w:t>*Important N</w:t>
      </w:r>
      <w:r w:rsidR="00AC42B0" w:rsidRPr="004F7257">
        <w:rPr>
          <w:rFonts w:ascii="Arial" w:hAnsi="Arial" w:cs="Arial"/>
          <w:b/>
          <w:i/>
          <w:szCs w:val="24"/>
        </w:rPr>
        <w:t>ote: Avoid contaminating the wash buffer supply by not touching the draw tube with your hands or letting the draw tube touch the floor.</w:t>
      </w:r>
    </w:p>
    <w:p w14:paraId="0FC87A42" w14:textId="77777777" w:rsidR="00AC42B0" w:rsidRPr="004F7257" w:rsidRDefault="00AC42B0" w:rsidP="000B6F55">
      <w:pPr>
        <w:pStyle w:val="ListParagraph"/>
        <w:numPr>
          <w:ilvl w:val="0"/>
          <w:numId w:val="37"/>
        </w:numPr>
        <w:rPr>
          <w:rFonts w:ascii="Arial" w:hAnsi="Arial" w:cs="Arial"/>
          <w:szCs w:val="24"/>
        </w:rPr>
      </w:pPr>
      <w:r w:rsidRPr="004F7257">
        <w:rPr>
          <w:rFonts w:ascii="Arial" w:hAnsi="Arial" w:cs="Arial"/>
          <w:szCs w:val="24"/>
        </w:rPr>
        <w:t>Unscrew the cap/draw tube assembly on the empty container and carefully remove it, be sure to lift the draw tube completely out of the container before removing it.</w:t>
      </w:r>
    </w:p>
    <w:p w14:paraId="0FC87A43" w14:textId="77777777" w:rsidR="00AC42B0" w:rsidRPr="004F7257" w:rsidRDefault="00AC42B0" w:rsidP="000B6F55">
      <w:pPr>
        <w:pStyle w:val="ListParagraph"/>
        <w:numPr>
          <w:ilvl w:val="0"/>
          <w:numId w:val="37"/>
        </w:numPr>
        <w:rPr>
          <w:rFonts w:ascii="Arial" w:hAnsi="Arial" w:cs="Arial"/>
          <w:szCs w:val="24"/>
        </w:rPr>
      </w:pPr>
      <w:r w:rsidRPr="004F7257">
        <w:rPr>
          <w:rFonts w:ascii="Arial" w:hAnsi="Arial" w:cs="Arial"/>
          <w:szCs w:val="24"/>
        </w:rPr>
        <w:t>Gently lower the cap/draw tube assembly into the new container (in the drawer) and tighten the cap</w:t>
      </w:r>
    </w:p>
    <w:p w14:paraId="0FC87A44" w14:textId="77777777" w:rsidR="00AC42B0" w:rsidRPr="008A72A1" w:rsidRDefault="00AC42B0" w:rsidP="000B6F55">
      <w:pPr>
        <w:pStyle w:val="ListParagraph"/>
        <w:numPr>
          <w:ilvl w:val="0"/>
          <w:numId w:val="37"/>
        </w:numPr>
        <w:rPr>
          <w:rFonts w:ascii="Arial" w:hAnsi="Arial" w:cs="Arial"/>
          <w:szCs w:val="24"/>
        </w:rPr>
      </w:pPr>
      <w:r w:rsidRPr="004F7257">
        <w:rPr>
          <w:rFonts w:ascii="Arial" w:hAnsi="Arial" w:cs="Arial"/>
          <w:szCs w:val="24"/>
        </w:rPr>
        <w:t>Reconnect the fitting to the cap/draw tube assembly. Carefully push the drawer back into the instrument watching to be sure the tubing does not pinched.</w:t>
      </w:r>
    </w:p>
    <w:p w14:paraId="0FC87A45" w14:textId="77777777" w:rsidR="00AC42B0" w:rsidRPr="008A72A1" w:rsidRDefault="00AC42B0" w:rsidP="00AC42B0">
      <w:pPr>
        <w:ind w:left="720"/>
        <w:rPr>
          <w:rFonts w:ascii="Arial" w:hAnsi="Arial" w:cs="Arial"/>
          <w:szCs w:val="24"/>
        </w:rPr>
      </w:pPr>
    </w:p>
    <w:p w14:paraId="0FC87A46" w14:textId="77777777" w:rsidR="00932573" w:rsidRPr="008A72A1" w:rsidRDefault="00932573" w:rsidP="00932573">
      <w:pPr>
        <w:pStyle w:val="Heading8"/>
        <w:rPr>
          <w:rFonts w:ascii="Arial" w:hAnsi="Arial" w:cs="Arial"/>
          <w:szCs w:val="24"/>
          <w:u w:val="none"/>
        </w:rPr>
      </w:pPr>
      <w:r w:rsidRPr="008A72A1">
        <w:rPr>
          <w:rFonts w:ascii="Arial" w:hAnsi="Arial" w:cs="Arial"/>
          <w:szCs w:val="24"/>
          <w:u w:val="none"/>
        </w:rPr>
        <w:t>UCTA supplies Status</w:t>
      </w:r>
    </w:p>
    <w:p w14:paraId="0FC87A47" w14:textId="77777777" w:rsidR="00932573" w:rsidRPr="008A72A1" w:rsidRDefault="00932573" w:rsidP="00932573">
      <w:pPr>
        <w:numPr>
          <w:ilvl w:val="0"/>
          <w:numId w:val="18"/>
        </w:numPr>
        <w:rPr>
          <w:rFonts w:ascii="Arial" w:hAnsi="Arial" w:cs="Arial"/>
          <w:szCs w:val="24"/>
        </w:rPr>
      </w:pPr>
      <w:r w:rsidRPr="008A72A1">
        <w:rPr>
          <w:rFonts w:ascii="Arial" w:hAnsi="Arial" w:cs="Arial"/>
          <w:szCs w:val="24"/>
        </w:rPr>
        <w:t>Select Rgt/Cal icon from menu bar at DxC monitor.</w:t>
      </w:r>
    </w:p>
    <w:p w14:paraId="0FC87A48" w14:textId="77777777" w:rsidR="00932573" w:rsidRPr="008A72A1" w:rsidRDefault="00932573" w:rsidP="00932573">
      <w:pPr>
        <w:numPr>
          <w:ilvl w:val="0"/>
          <w:numId w:val="18"/>
        </w:numPr>
        <w:rPr>
          <w:rFonts w:ascii="Arial" w:hAnsi="Arial" w:cs="Arial"/>
          <w:szCs w:val="24"/>
        </w:rPr>
      </w:pPr>
      <w:r w:rsidRPr="008A72A1">
        <w:rPr>
          <w:rFonts w:ascii="Arial" w:hAnsi="Arial" w:cs="Arial"/>
          <w:szCs w:val="24"/>
        </w:rPr>
        <w:t>Select the supplies tab on the Reagent/Calibration screen to view the supply status.  A supply highlighted in yellow indicates that the supply is getting low.</w:t>
      </w:r>
    </w:p>
    <w:p w14:paraId="0FC87A49" w14:textId="77777777" w:rsidR="00932573" w:rsidRPr="008A72A1" w:rsidRDefault="00932573" w:rsidP="00932573">
      <w:pPr>
        <w:ind w:left="360"/>
        <w:rPr>
          <w:rFonts w:ascii="Arial" w:hAnsi="Arial" w:cs="Arial"/>
          <w:color w:val="FF0000"/>
          <w:szCs w:val="24"/>
        </w:rPr>
      </w:pPr>
    </w:p>
    <w:p w14:paraId="0FC87A4A" w14:textId="77777777" w:rsidR="0029583F" w:rsidRDefault="0029583F">
      <w:pPr>
        <w:rPr>
          <w:rFonts w:ascii="Arial" w:hAnsi="Arial" w:cs="Arial"/>
          <w:b/>
          <w:iCs/>
          <w:szCs w:val="24"/>
        </w:rPr>
      </w:pPr>
      <w:r>
        <w:rPr>
          <w:rFonts w:ascii="Arial" w:hAnsi="Arial" w:cs="Arial"/>
          <w:b/>
          <w:iCs/>
          <w:szCs w:val="24"/>
        </w:rPr>
        <w:br w:type="page"/>
      </w:r>
    </w:p>
    <w:p w14:paraId="0FC87A4B" w14:textId="234B711A" w:rsidR="00AB44C5" w:rsidRPr="008A72A1" w:rsidRDefault="00AB44C5" w:rsidP="002F3028">
      <w:pPr>
        <w:rPr>
          <w:rFonts w:ascii="Arial" w:hAnsi="Arial" w:cs="Arial"/>
          <w:b/>
          <w:iCs/>
          <w:szCs w:val="24"/>
        </w:rPr>
      </w:pPr>
      <w:r w:rsidRPr="008A72A1">
        <w:rPr>
          <w:rFonts w:ascii="Arial" w:hAnsi="Arial" w:cs="Arial"/>
          <w:b/>
          <w:iCs/>
          <w:szCs w:val="24"/>
        </w:rPr>
        <w:lastRenderedPageBreak/>
        <w:t>CALIBRATION:</w:t>
      </w:r>
    </w:p>
    <w:p w14:paraId="0FC87A4C" w14:textId="54CCAF2A" w:rsidR="00AB44C5" w:rsidRPr="008A72A1" w:rsidRDefault="00091009">
      <w:pPr>
        <w:rPr>
          <w:rFonts w:ascii="Arial" w:hAnsi="Arial" w:cs="Arial"/>
          <w:szCs w:val="24"/>
        </w:rPr>
      </w:pPr>
      <w:r>
        <w:rPr>
          <w:rFonts w:ascii="Arial" w:hAnsi="Arial" w:cs="Arial"/>
          <w:b/>
          <w:bCs/>
          <w:i/>
          <w:iCs/>
          <w:szCs w:val="24"/>
        </w:rPr>
        <w:t xml:space="preserve">The performance of the analyzer </w:t>
      </w:r>
      <w:r w:rsidR="00DF7D03">
        <w:rPr>
          <w:rFonts w:ascii="Arial" w:hAnsi="Arial" w:cs="Arial"/>
          <w:b/>
          <w:bCs/>
          <w:i/>
          <w:iCs/>
          <w:szCs w:val="24"/>
        </w:rPr>
        <w:t>is verified upon in</w:t>
      </w:r>
      <w:r w:rsidR="00131B36">
        <w:rPr>
          <w:rFonts w:ascii="Arial" w:hAnsi="Arial" w:cs="Arial"/>
          <w:b/>
          <w:bCs/>
          <w:i/>
          <w:iCs/>
          <w:szCs w:val="24"/>
        </w:rPr>
        <w:t>stallation and after major maint</w:t>
      </w:r>
      <w:r w:rsidR="00DF7D03">
        <w:rPr>
          <w:rFonts w:ascii="Arial" w:hAnsi="Arial" w:cs="Arial"/>
          <w:b/>
          <w:bCs/>
          <w:i/>
          <w:iCs/>
          <w:szCs w:val="24"/>
        </w:rPr>
        <w:t>enance or service to ensure that</w:t>
      </w:r>
      <w:r w:rsidR="00131B36">
        <w:rPr>
          <w:rFonts w:ascii="Arial" w:hAnsi="Arial" w:cs="Arial"/>
          <w:b/>
          <w:bCs/>
          <w:i/>
          <w:iCs/>
          <w:szCs w:val="24"/>
        </w:rPr>
        <w:t xml:space="preserve"> the</w:t>
      </w:r>
      <w:r>
        <w:rPr>
          <w:rFonts w:ascii="Arial" w:hAnsi="Arial" w:cs="Arial"/>
          <w:b/>
          <w:bCs/>
          <w:i/>
          <w:iCs/>
          <w:szCs w:val="24"/>
        </w:rPr>
        <w:t xml:space="preserve"> analyzer</w:t>
      </w:r>
      <w:r w:rsidR="00131B36">
        <w:rPr>
          <w:rFonts w:ascii="Arial" w:hAnsi="Arial" w:cs="Arial"/>
          <w:b/>
          <w:bCs/>
          <w:i/>
          <w:iCs/>
          <w:szCs w:val="24"/>
        </w:rPr>
        <w:t xml:space="preserve"> run according to expectations with a calibration.</w:t>
      </w:r>
      <w:r>
        <w:rPr>
          <w:rFonts w:ascii="Arial" w:hAnsi="Arial" w:cs="Arial"/>
          <w:b/>
          <w:bCs/>
          <w:i/>
          <w:iCs/>
          <w:szCs w:val="24"/>
        </w:rPr>
        <w:t xml:space="preserve"> A calibration verifies</w:t>
      </w:r>
      <w:r w:rsidR="00131B36">
        <w:rPr>
          <w:rFonts w:ascii="Arial" w:hAnsi="Arial" w:cs="Arial"/>
          <w:b/>
          <w:bCs/>
          <w:i/>
          <w:iCs/>
          <w:szCs w:val="24"/>
        </w:rPr>
        <w:t xml:space="preserve"> </w:t>
      </w:r>
      <w:r w:rsidR="00792229">
        <w:rPr>
          <w:rFonts w:ascii="Arial" w:hAnsi="Arial" w:cs="Arial"/>
          <w:b/>
          <w:bCs/>
          <w:i/>
          <w:iCs/>
          <w:szCs w:val="24"/>
        </w:rPr>
        <w:t>a</w:t>
      </w:r>
      <w:r w:rsidR="00AB44C5" w:rsidRPr="008A72A1">
        <w:rPr>
          <w:rFonts w:ascii="Arial" w:hAnsi="Arial" w:cs="Arial"/>
          <w:b/>
          <w:bCs/>
          <w:i/>
          <w:iCs/>
          <w:szCs w:val="24"/>
        </w:rPr>
        <w:t xml:space="preserve"> calibration is required</w:t>
      </w:r>
      <w:r w:rsidR="00AB44C5" w:rsidRPr="008A72A1">
        <w:rPr>
          <w:rFonts w:ascii="Arial" w:hAnsi="Arial" w:cs="Arial"/>
          <w:szCs w:val="24"/>
        </w:rPr>
        <w:t>:</w:t>
      </w:r>
    </w:p>
    <w:p w14:paraId="0FC87A4D" w14:textId="77777777" w:rsidR="00AB44C5" w:rsidRPr="008A72A1" w:rsidRDefault="00AB44C5">
      <w:pPr>
        <w:numPr>
          <w:ilvl w:val="0"/>
          <w:numId w:val="4"/>
        </w:numPr>
        <w:rPr>
          <w:rFonts w:ascii="Arial" w:hAnsi="Arial" w:cs="Arial"/>
          <w:szCs w:val="24"/>
        </w:rPr>
      </w:pPr>
      <w:r w:rsidRPr="008A72A1">
        <w:rPr>
          <w:rFonts w:ascii="Arial" w:hAnsi="Arial" w:cs="Arial"/>
          <w:szCs w:val="24"/>
        </w:rPr>
        <w:t>Whenever a new reagent lot is used</w:t>
      </w:r>
    </w:p>
    <w:p w14:paraId="0FC87A4E" w14:textId="77777777" w:rsidR="00AB44C5" w:rsidRPr="008A72A1" w:rsidRDefault="00AB44C5">
      <w:pPr>
        <w:numPr>
          <w:ilvl w:val="0"/>
          <w:numId w:val="4"/>
        </w:numPr>
        <w:rPr>
          <w:rFonts w:ascii="Arial" w:hAnsi="Arial" w:cs="Arial"/>
          <w:szCs w:val="24"/>
        </w:rPr>
      </w:pPr>
      <w:r w:rsidRPr="008A72A1">
        <w:rPr>
          <w:rFonts w:ascii="Arial" w:hAnsi="Arial" w:cs="Arial"/>
          <w:szCs w:val="24"/>
        </w:rPr>
        <w:t>A new reagent cartridge is used (except when within-lot calibration applies)</w:t>
      </w:r>
    </w:p>
    <w:p w14:paraId="0FC87A4F" w14:textId="77777777" w:rsidR="00AB44C5" w:rsidRPr="008A72A1" w:rsidRDefault="00AB44C5">
      <w:pPr>
        <w:numPr>
          <w:ilvl w:val="0"/>
          <w:numId w:val="4"/>
        </w:numPr>
        <w:rPr>
          <w:rFonts w:ascii="Arial" w:hAnsi="Arial" w:cs="Arial"/>
          <w:szCs w:val="24"/>
        </w:rPr>
      </w:pPr>
      <w:r w:rsidRPr="008A72A1">
        <w:rPr>
          <w:rFonts w:ascii="Arial" w:hAnsi="Arial" w:cs="Arial"/>
          <w:szCs w:val="24"/>
        </w:rPr>
        <w:t xml:space="preserve">At recommended calibration frequency intervals </w:t>
      </w:r>
    </w:p>
    <w:p w14:paraId="0FC87A50" w14:textId="77777777" w:rsidR="00AB44C5" w:rsidRPr="008A72A1" w:rsidRDefault="00AB44C5">
      <w:pPr>
        <w:numPr>
          <w:ilvl w:val="0"/>
          <w:numId w:val="4"/>
        </w:numPr>
        <w:rPr>
          <w:rFonts w:ascii="Arial" w:hAnsi="Arial" w:cs="Arial"/>
          <w:szCs w:val="24"/>
        </w:rPr>
      </w:pPr>
      <w:r w:rsidRPr="008A72A1">
        <w:rPr>
          <w:rFonts w:ascii="Arial" w:hAnsi="Arial" w:cs="Arial"/>
          <w:szCs w:val="24"/>
        </w:rPr>
        <w:t>When indicated by control results</w:t>
      </w:r>
    </w:p>
    <w:p w14:paraId="0FC87A51" w14:textId="77777777" w:rsidR="00AB44C5" w:rsidRPr="008A72A1" w:rsidRDefault="00AB44C5">
      <w:pPr>
        <w:numPr>
          <w:ilvl w:val="0"/>
          <w:numId w:val="4"/>
        </w:numPr>
        <w:rPr>
          <w:rFonts w:ascii="Arial" w:hAnsi="Arial" w:cs="Arial"/>
          <w:szCs w:val="24"/>
        </w:rPr>
      </w:pPr>
      <w:r w:rsidRPr="008A72A1">
        <w:rPr>
          <w:rFonts w:ascii="Arial" w:hAnsi="Arial" w:cs="Arial"/>
          <w:szCs w:val="24"/>
        </w:rPr>
        <w:t xml:space="preserve">After specified maintenance and diagnostics procedures, as required by the manufacturer </w:t>
      </w:r>
    </w:p>
    <w:p w14:paraId="0FC87A52" w14:textId="120A6137" w:rsidR="00DE00A2" w:rsidRDefault="00DE00A2">
      <w:pPr>
        <w:numPr>
          <w:ilvl w:val="0"/>
          <w:numId w:val="4"/>
        </w:numPr>
        <w:rPr>
          <w:rFonts w:ascii="Arial" w:hAnsi="Arial" w:cs="Arial"/>
          <w:szCs w:val="24"/>
        </w:rPr>
      </w:pPr>
      <w:r w:rsidRPr="000C5781">
        <w:rPr>
          <w:rFonts w:ascii="Arial" w:hAnsi="Arial" w:cs="Arial"/>
          <w:szCs w:val="24"/>
        </w:rPr>
        <w:t xml:space="preserve">The ISE should be calibrated every </w:t>
      </w:r>
      <w:r w:rsidR="000C5781" w:rsidRPr="000C5781">
        <w:rPr>
          <w:rFonts w:ascii="Arial" w:hAnsi="Arial" w:cs="Arial"/>
          <w:szCs w:val="24"/>
        </w:rPr>
        <w:t>24</w:t>
      </w:r>
      <w:r w:rsidRPr="000C5781">
        <w:rPr>
          <w:rFonts w:ascii="Arial" w:hAnsi="Arial" w:cs="Arial"/>
          <w:szCs w:val="24"/>
        </w:rPr>
        <w:t xml:space="preserve"> hours</w:t>
      </w:r>
      <w:r w:rsidR="000C5781">
        <w:rPr>
          <w:rFonts w:ascii="Arial" w:hAnsi="Arial" w:cs="Arial"/>
          <w:szCs w:val="24"/>
        </w:rPr>
        <w:t>.</w:t>
      </w:r>
    </w:p>
    <w:p w14:paraId="33404097" w14:textId="5D0F0EEE" w:rsidR="00792229" w:rsidRPr="00D04E15" w:rsidRDefault="00792229" w:rsidP="00792229">
      <w:pPr>
        <w:numPr>
          <w:ilvl w:val="0"/>
          <w:numId w:val="4"/>
        </w:numPr>
        <w:rPr>
          <w:rFonts w:ascii="Arial" w:hAnsi="Arial" w:cs="Arial"/>
          <w:szCs w:val="24"/>
          <w:highlight w:val="yellow"/>
        </w:rPr>
      </w:pPr>
      <w:r w:rsidRPr="00D04E15">
        <w:rPr>
          <w:rFonts w:ascii="Arial" w:hAnsi="Arial" w:cs="Arial"/>
          <w:szCs w:val="24"/>
          <w:highlight w:val="yellow"/>
        </w:rPr>
        <w:t>After significant room temperature changes from the room temperature when analyte was calibrated. (See: Temperature-Sensitive Assays restricted calibration information as to affected analytes)</w:t>
      </w:r>
    </w:p>
    <w:p w14:paraId="4941BDDE" w14:textId="77777777" w:rsidR="00792229" w:rsidRDefault="00792229">
      <w:pPr>
        <w:rPr>
          <w:rFonts w:ascii="Arial" w:hAnsi="Arial" w:cs="Arial"/>
          <w:b/>
          <w:szCs w:val="24"/>
        </w:rPr>
      </w:pPr>
      <w:bookmarkStart w:id="0" w:name="_GoBack"/>
      <w:bookmarkEnd w:id="0"/>
    </w:p>
    <w:p w14:paraId="3DA70155" w14:textId="37AB7F5C" w:rsidR="00792229" w:rsidRPr="00792229" w:rsidRDefault="00792229">
      <w:pPr>
        <w:rPr>
          <w:rFonts w:ascii="Arial" w:hAnsi="Arial" w:cs="Arial"/>
          <w:b/>
          <w:szCs w:val="24"/>
        </w:rPr>
      </w:pPr>
      <w:r w:rsidRPr="00792229">
        <w:rPr>
          <w:rFonts w:ascii="Arial" w:hAnsi="Arial" w:cs="Arial"/>
          <w:b/>
          <w:szCs w:val="24"/>
        </w:rPr>
        <w:t>DxC</w:t>
      </w:r>
      <w:r>
        <w:rPr>
          <w:rFonts w:ascii="Arial" w:hAnsi="Arial" w:cs="Arial"/>
          <w:b/>
          <w:szCs w:val="24"/>
        </w:rPr>
        <w:t>:</w:t>
      </w:r>
    </w:p>
    <w:p w14:paraId="0FC87A54" w14:textId="77777777" w:rsidR="00AB44C5" w:rsidRPr="008A72A1" w:rsidRDefault="0048382E">
      <w:pPr>
        <w:rPr>
          <w:rFonts w:ascii="Arial" w:hAnsi="Arial" w:cs="Arial"/>
          <w:szCs w:val="24"/>
        </w:rPr>
      </w:pPr>
      <w:r w:rsidRPr="008A72A1">
        <w:rPr>
          <w:rFonts w:ascii="Arial" w:hAnsi="Arial" w:cs="Arial"/>
          <w:szCs w:val="24"/>
        </w:rPr>
        <w:t xml:space="preserve">See Beckman </w:t>
      </w:r>
      <w:r w:rsidR="00046117" w:rsidRPr="008A72A1">
        <w:rPr>
          <w:rFonts w:ascii="Arial" w:hAnsi="Arial" w:cs="Arial"/>
          <w:szCs w:val="24"/>
        </w:rPr>
        <w:t>“DxC</w:t>
      </w:r>
      <w:r w:rsidR="00AB44C5" w:rsidRPr="008A72A1">
        <w:rPr>
          <w:rFonts w:ascii="Arial" w:hAnsi="Arial" w:cs="Arial"/>
          <w:szCs w:val="24"/>
        </w:rPr>
        <w:t xml:space="preserve"> Systems Chemistry Information Sheets” for assay specific within lot calibration frequencies.</w:t>
      </w:r>
    </w:p>
    <w:p w14:paraId="0FC87A55" w14:textId="77777777" w:rsidR="00AB44C5" w:rsidRPr="008A72A1" w:rsidRDefault="00AB44C5">
      <w:pPr>
        <w:rPr>
          <w:rFonts w:ascii="Arial" w:hAnsi="Arial" w:cs="Arial"/>
          <w:szCs w:val="24"/>
        </w:rPr>
      </w:pPr>
    </w:p>
    <w:p w14:paraId="0FC87A56" w14:textId="77777777" w:rsidR="00AB44C5" w:rsidRPr="008A72A1" w:rsidRDefault="00AB44C5">
      <w:pPr>
        <w:rPr>
          <w:rFonts w:ascii="Arial" w:hAnsi="Arial" w:cs="Arial"/>
          <w:szCs w:val="24"/>
        </w:rPr>
      </w:pPr>
      <w:r w:rsidRPr="008A72A1">
        <w:rPr>
          <w:rFonts w:ascii="Arial" w:hAnsi="Arial" w:cs="Arial"/>
          <w:szCs w:val="24"/>
        </w:rPr>
        <w:t>See Beckman Calibrator product insert for calibrator preparation, storage and stability requirements.</w:t>
      </w:r>
    </w:p>
    <w:p w14:paraId="0FC87A57" w14:textId="77777777" w:rsidR="00AB44C5" w:rsidRDefault="00AB44C5">
      <w:pPr>
        <w:rPr>
          <w:rFonts w:ascii="Arial" w:hAnsi="Arial" w:cs="Arial"/>
          <w:szCs w:val="24"/>
        </w:rPr>
      </w:pPr>
    </w:p>
    <w:p w14:paraId="0FC87A58" w14:textId="77777777" w:rsidR="000133F6" w:rsidRDefault="000133F6">
      <w:pPr>
        <w:rPr>
          <w:rFonts w:ascii="Arial" w:hAnsi="Arial" w:cs="Arial"/>
          <w:szCs w:val="24"/>
        </w:rPr>
      </w:pPr>
      <w:r>
        <w:rPr>
          <w:rFonts w:ascii="Arial" w:hAnsi="Arial" w:cs="Arial"/>
          <w:szCs w:val="24"/>
        </w:rPr>
        <w:t>See Cone Health “Beckman Calibrator Chart”</w:t>
      </w:r>
    </w:p>
    <w:p w14:paraId="0FC87A59" w14:textId="77777777" w:rsidR="000133F6" w:rsidRPr="008A72A1" w:rsidRDefault="000133F6">
      <w:pPr>
        <w:rPr>
          <w:rFonts w:ascii="Arial" w:hAnsi="Arial" w:cs="Arial"/>
          <w:szCs w:val="24"/>
        </w:rPr>
      </w:pPr>
    </w:p>
    <w:p w14:paraId="0FC87A5A" w14:textId="77777777" w:rsidR="00AB44C5" w:rsidRPr="008A72A1" w:rsidRDefault="00AB44C5">
      <w:pPr>
        <w:rPr>
          <w:rFonts w:ascii="Arial" w:hAnsi="Arial" w:cs="Arial"/>
          <w:szCs w:val="24"/>
        </w:rPr>
      </w:pPr>
      <w:r w:rsidRPr="008A72A1">
        <w:rPr>
          <w:rFonts w:ascii="Arial" w:hAnsi="Arial" w:cs="Arial"/>
          <w:b/>
          <w:bCs/>
          <w:i/>
          <w:iCs/>
          <w:szCs w:val="24"/>
        </w:rPr>
        <w:t>Loading a Calibrator diskette:</w:t>
      </w:r>
      <w:r w:rsidR="000B6F55">
        <w:rPr>
          <w:rFonts w:ascii="Arial" w:hAnsi="Arial" w:cs="Arial"/>
          <w:b/>
          <w:bCs/>
          <w:i/>
          <w:iCs/>
          <w:szCs w:val="24"/>
        </w:rPr>
        <w:t xml:space="preserve">  </w:t>
      </w:r>
      <w:r w:rsidRPr="008A72A1">
        <w:rPr>
          <w:rFonts w:ascii="Arial" w:hAnsi="Arial" w:cs="Arial"/>
          <w:szCs w:val="24"/>
        </w:rPr>
        <w:t>Calibration parameters are calibrator-specific information as a set point or calibration acceptance limits.  Some of these parameters vary from lot to lot of calibrator material and thus have a diskette that must be loaded before the calibrator is used.  To load a new calibrator diskette:</w:t>
      </w:r>
    </w:p>
    <w:p w14:paraId="0FC87A5B" w14:textId="77777777" w:rsidR="00AB44C5" w:rsidRPr="008A72A1" w:rsidRDefault="00AB44C5">
      <w:pPr>
        <w:rPr>
          <w:rFonts w:ascii="Arial" w:hAnsi="Arial" w:cs="Arial"/>
          <w:szCs w:val="24"/>
        </w:rPr>
      </w:pPr>
    </w:p>
    <w:p w14:paraId="0FC87A5C" w14:textId="77777777" w:rsidR="00AB44C5" w:rsidRPr="008A72A1" w:rsidRDefault="00AB44C5">
      <w:pPr>
        <w:pStyle w:val="Header"/>
        <w:tabs>
          <w:tab w:val="clear" w:pos="4320"/>
          <w:tab w:val="clear" w:pos="8640"/>
        </w:tabs>
        <w:rPr>
          <w:rFonts w:ascii="Arial" w:hAnsi="Arial" w:cs="Arial"/>
          <w:szCs w:val="24"/>
        </w:rPr>
      </w:pPr>
      <w:r w:rsidRPr="008A72A1">
        <w:rPr>
          <w:rFonts w:ascii="Arial" w:hAnsi="Arial" w:cs="Arial"/>
          <w:szCs w:val="24"/>
        </w:rPr>
        <w:t>From Main Menu</w:t>
      </w:r>
    </w:p>
    <w:p w14:paraId="0FC87A5D" w14:textId="77777777" w:rsidR="00AB44C5" w:rsidRPr="008A72A1" w:rsidRDefault="00AB44C5">
      <w:pPr>
        <w:numPr>
          <w:ilvl w:val="0"/>
          <w:numId w:val="20"/>
        </w:numPr>
        <w:rPr>
          <w:rFonts w:ascii="Arial" w:hAnsi="Arial" w:cs="Arial"/>
          <w:szCs w:val="24"/>
        </w:rPr>
      </w:pPr>
      <w:r w:rsidRPr="008A72A1">
        <w:rPr>
          <w:rFonts w:ascii="Arial" w:hAnsi="Arial" w:cs="Arial"/>
          <w:szCs w:val="24"/>
        </w:rPr>
        <w:t>Select Rgts/Cal from the menu bar</w:t>
      </w:r>
    </w:p>
    <w:p w14:paraId="0FC87A5E" w14:textId="77777777" w:rsidR="00AB44C5" w:rsidRPr="008A72A1" w:rsidRDefault="00AB44C5">
      <w:pPr>
        <w:numPr>
          <w:ilvl w:val="0"/>
          <w:numId w:val="20"/>
        </w:numPr>
        <w:rPr>
          <w:rFonts w:ascii="Arial" w:hAnsi="Arial" w:cs="Arial"/>
          <w:szCs w:val="24"/>
        </w:rPr>
      </w:pPr>
      <w:r w:rsidRPr="008A72A1">
        <w:rPr>
          <w:rFonts w:ascii="Arial" w:hAnsi="Arial" w:cs="Arial"/>
          <w:szCs w:val="24"/>
        </w:rPr>
        <w:t>Select Options [F6]</w:t>
      </w:r>
    </w:p>
    <w:p w14:paraId="0FC87A5F" w14:textId="77777777" w:rsidR="00AB44C5" w:rsidRPr="008A72A1" w:rsidRDefault="00AB44C5">
      <w:pPr>
        <w:numPr>
          <w:ilvl w:val="0"/>
          <w:numId w:val="20"/>
        </w:numPr>
        <w:rPr>
          <w:rFonts w:ascii="Arial" w:hAnsi="Arial" w:cs="Arial"/>
          <w:szCs w:val="24"/>
        </w:rPr>
      </w:pPr>
      <w:r w:rsidRPr="008A72A1">
        <w:rPr>
          <w:rFonts w:ascii="Arial" w:hAnsi="Arial" w:cs="Arial"/>
          <w:szCs w:val="24"/>
        </w:rPr>
        <w:t>From the Cal Options dialog box, select &lt;1&gt; Load calibrator diskette</w:t>
      </w:r>
    </w:p>
    <w:p w14:paraId="0FC87A60" w14:textId="77777777" w:rsidR="00AB44C5" w:rsidRPr="008A72A1" w:rsidRDefault="00AB44C5">
      <w:pPr>
        <w:numPr>
          <w:ilvl w:val="0"/>
          <w:numId w:val="20"/>
        </w:numPr>
        <w:rPr>
          <w:rFonts w:ascii="Arial" w:hAnsi="Arial" w:cs="Arial"/>
          <w:szCs w:val="24"/>
        </w:rPr>
      </w:pPr>
      <w:r w:rsidRPr="008A72A1">
        <w:rPr>
          <w:rFonts w:ascii="Arial" w:hAnsi="Arial" w:cs="Arial"/>
          <w:szCs w:val="24"/>
        </w:rPr>
        <w:t>Insert diskette in the appropriate drive.  From the Load Calibrator Diskette dialog box, select &lt;OK&gt;</w:t>
      </w:r>
    </w:p>
    <w:p w14:paraId="0FC87A61" w14:textId="77777777" w:rsidR="00AB44C5" w:rsidRPr="008A72A1" w:rsidRDefault="00AB44C5">
      <w:pPr>
        <w:numPr>
          <w:ilvl w:val="0"/>
          <w:numId w:val="20"/>
        </w:numPr>
        <w:rPr>
          <w:rFonts w:ascii="Arial" w:hAnsi="Arial" w:cs="Arial"/>
          <w:szCs w:val="24"/>
        </w:rPr>
      </w:pPr>
      <w:r w:rsidRPr="008A72A1">
        <w:rPr>
          <w:rFonts w:ascii="Arial" w:hAnsi="Arial" w:cs="Arial"/>
          <w:szCs w:val="24"/>
        </w:rPr>
        <w:t>Verify that the correct diskette was read based on the response on the screen.</w:t>
      </w:r>
    </w:p>
    <w:p w14:paraId="0FC87A62" w14:textId="77777777" w:rsidR="00AB44C5" w:rsidRPr="008A72A1" w:rsidRDefault="00AB44C5">
      <w:pPr>
        <w:numPr>
          <w:ilvl w:val="0"/>
          <w:numId w:val="20"/>
        </w:numPr>
        <w:rPr>
          <w:rFonts w:ascii="Arial" w:hAnsi="Arial" w:cs="Arial"/>
          <w:szCs w:val="24"/>
        </w:rPr>
      </w:pPr>
      <w:r w:rsidRPr="008A72A1">
        <w:rPr>
          <w:rFonts w:ascii="Arial" w:hAnsi="Arial" w:cs="Arial"/>
          <w:szCs w:val="24"/>
        </w:rPr>
        <w:t>When all diskettes have been loaded, select &lt;Cancel&gt;</w:t>
      </w:r>
    </w:p>
    <w:p w14:paraId="0FC87A63" w14:textId="77777777" w:rsidR="00AB44C5" w:rsidRPr="008A72A1" w:rsidRDefault="00AB44C5">
      <w:pPr>
        <w:numPr>
          <w:ilvl w:val="0"/>
          <w:numId w:val="20"/>
        </w:numPr>
        <w:rPr>
          <w:rFonts w:ascii="Arial" w:hAnsi="Arial" w:cs="Arial"/>
          <w:szCs w:val="24"/>
        </w:rPr>
      </w:pPr>
      <w:r w:rsidRPr="008A72A1">
        <w:rPr>
          <w:rFonts w:ascii="Arial" w:hAnsi="Arial" w:cs="Arial"/>
          <w:szCs w:val="24"/>
        </w:rPr>
        <w:t>Remove the calibrator diskette from the disk drive.</w:t>
      </w:r>
    </w:p>
    <w:p w14:paraId="0FC87A64" w14:textId="77777777" w:rsidR="00AB44C5" w:rsidRPr="008A72A1" w:rsidRDefault="00AB44C5">
      <w:pPr>
        <w:numPr>
          <w:ilvl w:val="0"/>
          <w:numId w:val="20"/>
        </w:numPr>
        <w:rPr>
          <w:rFonts w:ascii="Arial" w:hAnsi="Arial" w:cs="Arial"/>
          <w:szCs w:val="24"/>
        </w:rPr>
      </w:pPr>
      <w:r w:rsidRPr="008A72A1">
        <w:rPr>
          <w:rFonts w:ascii="Arial" w:hAnsi="Arial" w:cs="Arial"/>
          <w:szCs w:val="24"/>
        </w:rPr>
        <w:t>Calibrate affected chemistries.</w:t>
      </w:r>
    </w:p>
    <w:p w14:paraId="0FC87A65" w14:textId="77777777" w:rsidR="00AB44C5" w:rsidRPr="008A72A1" w:rsidRDefault="00AB44C5">
      <w:pPr>
        <w:rPr>
          <w:rFonts w:ascii="Arial" w:hAnsi="Arial" w:cs="Arial"/>
          <w:szCs w:val="24"/>
        </w:rPr>
      </w:pPr>
    </w:p>
    <w:p w14:paraId="0FC87A66" w14:textId="77777777" w:rsidR="00AB44C5" w:rsidRPr="008A72A1" w:rsidRDefault="00AB44C5">
      <w:pPr>
        <w:rPr>
          <w:rFonts w:ascii="Arial" w:hAnsi="Arial" w:cs="Arial"/>
          <w:b/>
          <w:bCs/>
          <w:i/>
          <w:iCs/>
          <w:szCs w:val="24"/>
        </w:rPr>
      </w:pPr>
      <w:r w:rsidRPr="008A72A1">
        <w:rPr>
          <w:rFonts w:ascii="Arial" w:hAnsi="Arial" w:cs="Arial"/>
          <w:b/>
          <w:bCs/>
          <w:i/>
          <w:iCs/>
          <w:szCs w:val="24"/>
        </w:rPr>
        <w:t>Calibration Procedure:</w:t>
      </w:r>
    </w:p>
    <w:p w14:paraId="0FC87A67" w14:textId="77777777" w:rsidR="00AB44C5" w:rsidRPr="008A72A1" w:rsidRDefault="00AB44C5">
      <w:pPr>
        <w:numPr>
          <w:ilvl w:val="0"/>
          <w:numId w:val="21"/>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 xml:space="preserve">Rgts/Cal </w:t>
      </w:r>
      <w:r w:rsidRPr="008A72A1">
        <w:rPr>
          <w:rFonts w:ascii="Arial" w:hAnsi="Arial" w:cs="Arial"/>
          <w:szCs w:val="24"/>
        </w:rPr>
        <w:t>from the menu bar.</w:t>
      </w:r>
    </w:p>
    <w:p w14:paraId="0FC87A68" w14:textId="77777777" w:rsidR="00AB44C5" w:rsidRPr="008A72A1" w:rsidRDefault="00AB44C5">
      <w:pPr>
        <w:numPr>
          <w:ilvl w:val="0"/>
          <w:numId w:val="21"/>
        </w:numPr>
        <w:rPr>
          <w:rFonts w:ascii="Arial" w:hAnsi="Arial" w:cs="Arial"/>
          <w:szCs w:val="24"/>
        </w:rPr>
      </w:pPr>
      <w:r w:rsidRPr="008A72A1">
        <w:rPr>
          <w:rFonts w:ascii="Arial" w:hAnsi="Arial" w:cs="Arial"/>
          <w:szCs w:val="24"/>
        </w:rPr>
        <w:t>Review the status to determine which chemistries need calibration.  Use &lt;</w:t>
      </w:r>
      <w:r w:rsidRPr="008A72A1">
        <w:rPr>
          <w:rFonts w:ascii="Arial" w:hAnsi="Arial" w:cs="Arial"/>
          <w:b/>
          <w:bCs/>
          <w:szCs w:val="24"/>
        </w:rPr>
        <w:t>Page Down</w:t>
      </w:r>
      <w:r w:rsidRPr="008A72A1">
        <w:rPr>
          <w:rFonts w:ascii="Arial" w:hAnsi="Arial" w:cs="Arial"/>
          <w:szCs w:val="24"/>
        </w:rPr>
        <w:t xml:space="preserve">&gt; or </w:t>
      </w:r>
      <w:r w:rsidRPr="008A72A1">
        <w:rPr>
          <w:rFonts w:ascii="Arial" w:hAnsi="Arial" w:cs="Arial"/>
          <w:b/>
          <w:bCs/>
          <w:szCs w:val="24"/>
        </w:rPr>
        <w:t>&lt;Page up&gt;</w:t>
      </w:r>
      <w:r w:rsidRPr="008A72A1">
        <w:rPr>
          <w:rFonts w:ascii="Arial" w:hAnsi="Arial" w:cs="Arial"/>
          <w:szCs w:val="24"/>
        </w:rPr>
        <w:t xml:space="preserve"> to view additional chemistries for calibrations.  For CC chemistries only chemistries with on-board reagent are displayed.</w:t>
      </w:r>
    </w:p>
    <w:p w14:paraId="0FC87A69" w14:textId="77777777" w:rsidR="00AB44C5" w:rsidRPr="008A72A1" w:rsidRDefault="00AB44C5">
      <w:pPr>
        <w:numPr>
          <w:ilvl w:val="0"/>
          <w:numId w:val="21"/>
        </w:numPr>
        <w:rPr>
          <w:rFonts w:ascii="Arial" w:hAnsi="Arial" w:cs="Arial"/>
          <w:szCs w:val="24"/>
        </w:rPr>
      </w:pPr>
      <w:r w:rsidRPr="008A72A1">
        <w:rPr>
          <w:rFonts w:ascii="Arial" w:hAnsi="Arial" w:cs="Arial"/>
          <w:szCs w:val="24"/>
        </w:rPr>
        <w:t>Select the chemistries to be calibrated by using the touch screen or mouse.</w:t>
      </w:r>
    </w:p>
    <w:p w14:paraId="0FC87A6A" w14:textId="77777777" w:rsidR="00AB44C5" w:rsidRPr="008A72A1" w:rsidRDefault="00AB44C5">
      <w:pPr>
        <w:numPr>
          <w:ilvl w:val="0"/>
          <w:numId w:val="21"/>
        </w:numPr>
        <w:rPr>
          <w:rFonts w:ascii="Arial" w:hAnsi="Arial" w:cs="Arial"/>
          <w:szCs w:val="24"/>
        </w:rPr>
      </w:pPr>
      <w:r w:rsidRPr="008A72A1">
        <w:rPr>
          <w:rFonts w:ascii="Arial" w:hAnsi="Arial" w:cs="Arial"/>
          <w:szCs w:val="24"/>
        </w:rPr>
        <w:lastRenderedPageBreak/>
        <w:t xml:space="preserve">Select </w:t>
      </w:r>
      <w:r w:rsidRPr="008A72A1">
        <w:rPr>
          <w:rFonts w:ascii="Arial" w:hAnsi="Arial" w:cs="Arial"/>
          <w:b/>
          <w:bCs/>
          <w:szCs w:val="24"/>
        </w:rPr>
        <w:t>CAL [F4]</w:t>
      </w:r>
      <w:r w:rsidRPr="008A72A1">
        <w:rPr>
          <w:rFonts w:ascii="Arial" w:hAnsi="Arial" w:cs="Arial"/>
          <w:szCs w:val="24"/>
        </w:rPr>
        <w:t xml:space="preserve"> after all desired chemistries have been selected for calibration.</w:t>
      </w:r>
    </w:p>
    <w:p w14:paraId="0FC87A6B" w14:textId="77777777" w:rsidR="00AB44C5" w:rsidRPr="008A72A1" w:rsidRDefault="00AB44C5">
      <w:pPr>
        <w:numPr>
          <w:ilvl w:val="0"/>
          <w:numId w:val="21"/>
        </w:numPr>
        <w:rPr>
          <w:rFonts w:ascii="Arial" w:hAnsi="Arial" w:cs="Arial"/>
          <w:szCs w:val="24"/>
        </w:rPr>
      </w:pPr>
      <w:r w:rsidRPr="008A72A1">
        <w:rPr>
          <w:rFonts w:ascii="Arial" w:hAnsi="Arial" w:cs="Arial"/>
          <w:szCs w:val="24"/>
        </w:rPr>
        <w:t xml:space="preserve">To review Calibrator Load List, select </w:t>
      </w:r>
      <w:r w:rsidRPr="008A72A1">
        <w:rPr>
          <w:rFonts w:ascii="Arial" w:hAnsi="Arial" w:cs="Arial"/>
          <w:b/>
          <w:bCs/>
          <w:szCs w:val="24"/>
        </w:rPr>
        <w:t>List [F5]</w:t>
      </w:r>
    </w:p>
    <w:p w14:paraId="0FC87A6C" w14:textId="77777777" w:rsidR="00AB44C5" w:rsidRPr="008A72A1" w:rsidRDefault="00AB44C5">
      <w:pPr>
        <w:numPr>
          <w:ilvl w:val="0"/>
          <w:numId w:val="21"/>
        </w:numPr>
        <w:rPr>
          <w:rFonts w:ascii="Arial" w:hAnsi="Arial" w:cs="Arial"/>
          <w:szCs w:val="24"/>
        </w:rPr>
      </w:pPr>
      <w:r w:rsidRPr="008A72A1">
        <w:rPr>
          <w:rFonts w:ascii="Arial" w:hAnsi="Arial" w:cs="Arial"/>
          <w:szCs w:val="24"/>
        </w:rPr>
        <w:t>To print a load list, select</w:t>
      </w:r>
      <w:r w:rsidRPr="008A72A1">
        <w:rPr>
          <w:rFonts w:ascii="Arial" w:hAnsi="Arial" w:cs="Arial"/>
          <w:b/>
          <w:bCs/>
          <w:szCs w:val="24"/>
        </w:rPr>
        <w:t xml:space="preserve"> &lt;Print&gt; </w:t>
      </w:r>
      <w:r w:rsidRPr="008A72A1">
        <w:rPr>
          <w:rFonts w:ascii="Arial" w:hAnsi="Arial" w:cs="Arial"/>
          <w:szCs w:val="24"/>
        </w:rPr>
        <w:t>and select</w:t>
      </w:r>
      <w:r w:rsidRPr="008A72A1">
        <w:rPr>
          <w:rFonts w:ascii="Arial" w:hAnsi="Arial" w:cs="Arial"/>
          <w:b/>
          <w:bCs/>
          <w:szCs w:val="24"/>
        </w:rPr>
        <w:t xml:space="preserve"> &lt;OK&gt;</w:t>
      </w:r>
    </w:p>
    <w:p w14:paraId="0FC87A6D" w14:textId="77777777" w:rsidR="00AB44C5" w:rsidRPr="008A72A1" w:rsidRDefault="00AB44C5">
      <w:pPr>
        <w:numPr>
          <w:ilvl w:val="0"/>
          <w:numId w:val="21"/>
        </w:numPr>
        <w:rPr>
          <w:rFonts w:ascii="Arial" w:hAnsi="Arial" w:cs="Arial"/>
          <w:szCs w:val="24"/>
        </w:rPr>
      </w:pPr>
      <w:r w:rsidRPr="008A72A1">
        <w:rPr>
          <w:rFonts w:ascii="Arial" w:hAnsi="Arial" w:cs="Arial"/>
          <w:szCs w:val="24"/>
        </w:rPr>
        <w:t>Place fresh calibrators into</w:t>
      </w:r>
      <w:r w:rsidR="0048382E" w:rsidRPr="008A72A1">
        <w:rPr>
          <w:rFonts w:ascii="Arial" w:hAnsi="Arial" w:cs="Arial"/>
          <w:szCs w:val="24"/>
        </w:rPr>
        <w:t xml:space="preserve"> the appropriate calibrator racks</w:t>
      </w:r>
      <w:r w:rsidRPr="008A72A1">
        <w:rPr>
          <w:rFonts w:ascii="Arial" w:hAnsi="Arial" w:cs="Arial"/>
          <w:szCs w:val="24"/>
        </w:rPr>
        <w:t>.</w:t>
      </w:r>
    </w:p>
    <w:p w14:paraId="0FC87A6E" w14:textId="77777777" w:rsidR="00AB44C5" w:rsidRPr="008A72A1" w:rsidRDefault="00AB44C5">
      <w:pPr>
        <w:numPr>
          <w:ilvl w:val="0"/>
          <w:numId w:val="21"/>
        </w:numPr>
        <w:rPr>
          <w:rFonts w:ascii="Arial" w:hAnsi="Arial" w:cs="Arial"/>
          <w:szCs w:val="24"/>
        </w:rPr>
      </w:pPr>
      <w:r w:rsidRPr="008A72A1">
        <w:rPr>
          <w:rFonts w:ascii="Arial" w:hAnsi="Arial" w:cs="Arial"/>
          <w:szCs w:val="24"/>
        </w:rPr>
        <w:t>Load the racks onto the system.</w:t>
      </w:r>
    </w:p>
    <w:p w14:paraId="0FC87A6F" w14:textId="77777777" w:rsidR="00AB44C5" w:rsidRPr="008A72A1" w:rsidRDefault="00AB44C5">
      <w:pPr>
        <w:numPr>
          <w:ilvl w:val="0"/>
          <w:numId w:val="21"/>
        </w:numPr>
        <w:rPr>
          <w:rFonts w:ascii="Arial" w:hAnsi="Arial" w:cs="Arial"/>
          <w:szCs w:val="24"/>
        </w:rPr>
      </w:pPr>
      <w:r w:rsidRPr="008A72A1">
        <w:rPr>
          <w:rFonts w:ascii="Arial" w:hAnsi="Arial" w:cs="Arial"/>
          <w:szCs w:val="24"/>
        </w:rPr>
        <w:t xml:space="preserve">Press the green </w:t>
      </w:r>
      <w:r w:rsidRPr="008A72A1">
        <w:rPr>
          <w:rFonts w:ascii="Arial" w:hAnsi="Arial" w:cs="Arial"/>
          <w:b/>
          <w:bCs/>
          <w:szCs w:val="24"/>
        </w:rPr>
        <w:t>RUN</w:t>
      </w:r>
      <w:r w:rsidRPr="008A72A1">
        <w:rPr>
          <w:rFonts w:ascii="Arial" w:hAnsi="Arial" w:cs="Arial"/>
          <w:szCs w:val="24"/>
        </w:rPr>
        <w:t xml:space="preserve"> on the instrument </w:t>
      </w:r>
      <w:r w:rsidR="00D85F39" w:rsidRPr="008A72A1">
        <w:rPr>
          <w:rFonts w:ascii="Arial" w:hAnsi="Arial" w:cs="Arial"/>
          <w:szCs w:val="24"/>
        </w:rPr>
        <w:t>to</w:t>
      </w:r>
      <w:r w:rsidRPr="008A72A1">
        <w:rPr>
          <w:rFonts w:ascii="Arial" w:hAnsi="Arial" w:cs="Arial"/>
          <w:szCs w:val="24"/>
        </w:rPr>
        <w:t xml:space="preserve"> start the calibration when ready.</w:t>
      </w:r>
    </w:p>
    <w:p w14:paraId="0FC87A70" w14:textId="77777777" w:rsidR="00AB44C5" w:rsidRPr="008A72A1" w:rsidRDefault="00AB44C5">
      <w:pPr>
        <w:numPr>
          <w:ilvl w:val="0"/>
          <w:numId w:val="21"/>
        </w:numPr>
        <w:rPr>
          <w:rFonts w:ascii="Arial" w:hAnsi="Arial" w:cs="Arial"/>
          <w:szCs w:val="24"/>
        </w:rPr>
      </w:pPr>
      <w:r w:rsidRPr="008A72A1">
        <w:rPr>
          <w:rFonts w:ascii="Arial" w:hAnsi="Arial" w:cs="Arial"/>
          <w:szCs w:val="24"/>
        </w:rPr>
        <w:t>A Calibration report will print on the printer.  The instrument will alarm with any failed calibration.  Review the report for any errors or messages and then perform quality control.</w:t>
      </w:r>
    </w:p>
    <w:p w14:paraId="0FC87A71" w14:textId="77777777" w:rsidR="00AB44C5" w:rsidRPr="008A72A1" w:rsidRDefault="00AB44C5">
      <w:pPr>
        <w:numPr>
          <w:ilvl w:val="0"/>
          <w:numId w:val="21"/>
        </w:numPr>
        <w:rPr>
          <w:rFonts w:ascii="Arial" w:hAnsi="Arial" w:cs="Arial"/>
          <w:szCs w:val="24"/>
        </w:rPr>
      </w:pPr>
      <w:r w:rsidRPr="008A72A1">
        <w:rPr>
          <w:rFonts w:ascii="Arial" w:hAnsi="Arial" w:cs="Arial"/>
          <w:szCs w:val="24"/>
        </w:rPr>
        <w:t>Perform quality control on the newly calibrated reagent by running the appropriate quality control material.  A blind patient duplicate is required for all new lot numbers.</w:t>
      </w:r>
    </w:p>
    <w:p w14:paraId="0FC87A72" w14:textId="77777777" w:rsidR="00AB44C5" w:rsidRPr="008A72A1" w:rsidRDefault="00AB44C5">
      <w:pPr>
        <w:rPr>
          <w:rFonts w:ascii="Arial" w:hAnsi="Arial" w:cs="Arial"/>
          <w:szCs w:val="24"/>
        </w:rPr>
      </w:pPr>
    </w:p>
    <w:p w14:paraId="0FC87A73" w14:textId="77777777" w:rsidR="00AB44C5" w:rsidRPr="008A72A1" w:rsidRDefault="00AB44C5">
      <w:pPr>
        <w:rPr>
          <w:rFonts w:ascii="Arial" w:hAnsi="Arial" w:cs="Arial"/>
          <w:szCs w:val="24"/>
        </w:rPr>
      </w:pPr>
      <w:r w:rsidRPr="008A72A1">
        <w:rPr>
          <w:rFonts w:ascii="Arial" w:hAnsi="Arial" w:cs="Arial"/>
          <w:b/>
          <w:bCs/>
          <w:i/>
          <w:iCs/>
          <w:szCs w:val="24"/>
        </w:rPr>
        <w:t>Calibration failure</w:t>
      </w:r>
      <w:r w:rsidRPr="008A72A1">
        <w:rPr>
          <w:rFonts w:ascii="Arial" w:hAnsi="Arial" w:cs="Arial"/>
          <w:szCs w:val="24"/>
        </w:rPr>
        <w:t xml:space="preserve">: </w:t>
      </w:r>
    </w:p>
    <w:p w14:paraId="0FC87A74" w14:textId="77777777" w:rsidR="00AB44C5" w:rsidRPr="008A72A1" w:rsidRDefault="00AB44C5">
      <w:pPr>
        <w:rPr>
          <w:rFonts w:ascii="Arial" w:hAnsi="Arial" w:cs="Arial"/>
          <w:szCs w:val="24"/>
        </w:rPr>
      </w:pPr>
      <w:r w:rsidRPr="008A72A1">
        <w:rPr>
          <w:rFonts w:ascii="Arial" w:hAnsi="Arial" w:cs="Arial"/>
          <w:szCs w:val="24"/>
        </w:rPr>
        <w:t>Check the following</w:t>
      </w:r>
    </w:p>
    <w:p w14:paraId="0FC87A75" w14:textId="77777777" w:rsidR="00AB44C5" w:rsidRPr="008A72A1" w:rsidRDefault="00AB44C5">
      <w:pPr>
        <w:numPr>
          <w:ilvl w:val="0"/>
          <w:numId w:val="9"/>
        </w:numPr>
        <w:rPr>
          <w:rFonts w:ascii="Arial" w:hAnsi="Arial" w:cs="Arial"/>
          <w:szCs w:val="24"/>
        </w:rPr>
      </w:pPr>
      <w:r w:rsidRPr="008A72A1">
        <w:rPr>
          <w:rFonts w:ascii="Arial" w:hAnsi="Arial" w:cs="Arial"/>
          <w:szCs w:val="24"/>
        </w:rPr>
        <w:t>Reagent dating</w:t>
      </w:r>
    </w:p>
    <w:p w14:paraId="0FC87A76" w14:textId="77777777" w:rsidR="0048382E" w:rsidRPr="004F7257" w:rsidRDefault="0048382E">
      <w:pPr>
        <w:numPr>
          <w:ilvl w:val="0"/>
          <w:numId w:val="9"/>
        </w:numPr>
        <w:rPr>
          <w:rFonts w:ascii="Arial" w:hAnsi="Arial" w:cs="Arial"/>
          <w:szCs w:val="24"/>
        </w:rPr>
      </w:pPr>
      <w:r w:rsidRPr="004F7257">
        <w:rPr>
          <w:rFonts w:ascii="Arial" w:hAnsi="Arial" w:cs="Arial"/>
          <w:szCs w:val="24"/>
        </w:rPr>
        <w:t xml:space="preserve">Reagent </w:t>
      </w:r>
      <w:r w:rsidR="00B56AA8" w:rsidRPr="004F7257">
        <w:rPr>
          <w:rFonts w:ascii="Arial" w:hAnsi="Arial" w:cs="Arial"/>
          <w:szCs w:val="24"/>
        </w:rPr>
        <w:t>Preparation</w:t>
      </w:r>
    </w:p>
    <w:p w14:paraId="0FC87A77" w14:textId="77777777" w:rsidR="00AB44C5" w:rsidRPr="008A72A1" w:rsidRDefault="00AB44C5">
      <w:pPr>
        <w:numPr>
          <w:ilvl w:val="0"/>
          <w:numId w:val="9"/>
        </w:numPr>
        <w:rPr>
          <w:rFonts w:ascii="Arial" w:hAnsi="Arial" w:cs="Arial"/>
          <w:szCs w:val="24"/>
        </w:rPr>
      </w:pPr>
      <w:r w:rsidRPr="008A72A1">
        <w:rPr>
          <w:rFonts w:ascii="Arial" w:hAnsi="Arial" w:cs="Arial"/>
          <w:szCs w:val="24"/>
        </w:rPr>
        <w:t>DiH2O purity</w:t>
      </w:r>
    </w:p>
    <w:p w14:paraId="0FC87A78" w14:textId="77777777" w:rsidR="00AB44C5" w:rsidRPr="008A72A1" w:rsidRDefault="00AB44C5">
      <w:pPr>
        <w:numPr>
          <w:ilvl w:val="0"/>
          <w:numId w:val="9"/>
        </w:numPr>
        <w:rPr>
          <w:rFonts w:ascii="Arial" w:hAnsi="Arial" w:cs="Arial"/>
          <w:szCs w:val="24"/>
        </w:rPr>
      </w:pPr>
      <w:r w:rsidRPr="008A72A1">
        <w:rPr>
          <w:rFonts w:ascii="Arial" w:hAnsi="Arial" w:cs="Arial"/>
          <w:szCs w:val="24"/>
        </w:rPr>
        <w:t>Calibrator dating and stability</w:t>
      </w:r>
    </w:p>
    <w:p w14:paraId="0FC87A79" w14:textId="77777777" w:rsidR="00AB44C5" w:rsidRPr="008A72A1" w:rsidRDefault="00AB44C5">
      <w:pPr>
        <w:numPr>
          <w:ilvl w:val="0"/>
          <w:numId w:val="9"/>
        </w:numPr>
        <w:rPr>
          <w:rFonts w:ascii="Arial" w:hAnsi="Arial" w:cs="Arial"/>
          <w:szCs w:val="24"/>
        </w:rPr>
      </w:pPr>
      <w:r w:rsidRPr="008A72A1">
        <w:rPr>
          <w:rFonts w:ascii="Arial" w:hAnsi="Arial" w:cs="Arial"/>
          <w:szCs w:val="24"/>
        </w:rPr>
        <w:t>Incorrect calibrator used</w:t>
      </w:r>
    </w:p>
    <w:p w14:paraId="0FC87A7A" w14:textId="77777777" w:rsidR="00AB44C5" w:rsidRPr="008A72A1" w:rsidRDefault="00AB44C5">
      <w:pPr>
        <w:numPr>
          <w:ilvl w:val="0"/>
          <w:numId w:val="9"/>
        </w:numPr>
        <w:rPr>
          <w:rFonts w:ascii="Arial" w:hAnsi="Arial" w:cs="Arial"/>
          <w:szCs w:val="24"/>
        </w:rPr>
      </w:pPr>
      <w:r w:rsidRPr="008A72A1">
        <w:rPr>
          <w:rFonts w:ascii="Arial" w:hAnsi="Arial" w:cs="Arial"/>
          <w:szCs w:val="24"/>
        </w:rPr>
        <w:t>Contaminated reagent or sample probes</w:t>
      </w:r>
    </w:p>
    <w:p w14:paraId="0FC87A7B" w14:textId="77777777" w:rsidR="0048382E" w:rsidRPr="004F7257" w:rsidRDefault="0048382E">
      <w:pPr>
        <w:numPr>
          <w:ilvl w:val="0"/>
          <w:numId w:val="9"/>
        </w:numPr>
        <w:rPr>
          <w:rFonts w:ascii="Arial" w:hAnsi="Arial" w:cs="Arial"/>
          <w:szCs w:val="24"/>
        </w:rPr>
      </w:pPr>
      <w:r w:rsidRPr="004F7257">
        <w:rPr>
          <w:rFonts w:ascii="Arial" w:hAnsi="Arial" w:cs="Arial"/>
          <w:szCs w:val="24"/>
        </w:rPr>
        <w:t>Maintenance schedule</w:t>
      </w:r>
    </w:p>
    <w:p w14:paraId="7E43CA11" w14:textId="77777777" w:rsidR="00282C83" w:rsidRDefault="00282C83" w:rsidP="00282C83">
      <w:pPr>
        <w:pStyle w:val="ListParagraph"/>
      </w:pPr>
    </w:p>
    <w:p w14:paraId="60B3BC5A" w14:textId="4E27DEE4" w:rsidR="00282C83" w:rsidRPr="00282C83" w:rsidRDefault="00282C83" w:rsidP="00282C83">
      <w:pPr>
        <w:rPr>
          <w:rFonts w:ascii="Arial" w:hAnsi="Arial" w:cs="Arial"/>
          <w:b/>
          <w:iCs/>
          <w:szCs w:val="24"/>
        </w:rPr>
      </w:pPr>
      <w:r w:rsidRPr="00282C83">
        <w:rPr>
          <w:rFonts w:ascii="Arial" w:hAnsi="Arial" w:cs="Arial"/>
          <w:b/>
          <w:iCs/>
          <w:szCs w:val="24"/>
        </w:rPr>
        <w:t>D</w:t>
      </w:r>
      <w:r>
        <w:rPr>
          <w:rFonts w:ascii="Arial" w:hAnsi="Arial" w:cs="Arial"/>
          <w:b/>
          <w:iCs/>
          <w:szCs w:val="24"/>
        </w:rPr>
        <w:t>xI</w:t>
      </w:r>
      <w:r w:rsidRPr="00282C83">
        <w:rPr>
          <w:rFonts w:ascii="Arial" w:hAnsi="Arial" w:cs="Arial"/>
          <w:b/>
          <w:iCs/>
          <w:szCs w:val="24"/>
        </w:rPr>
        <w:t>:</w:t>
      </w:r>
    </w:p>
    <w:p w14:paraId="2A685C9F" w14:textId="40414F54" w:rsidR="00C64165" w:rsidRDefault="00C64165" w:rsidP="00282C83">
      <w:pPr>
        <w:rPr>
          <w:rFonts w:ascii="Arial" w:hAnsi="Arial" w:cs="Arial"/>
          <w:szCs w:val="24"/>
        </w:rPr>
      </w:pPr>
      <w:r w:rsidRPr="00D04E15">
        <w:rPr>
          <w:rFonts w:ascii="Arial" w:hAnsi="Arial" w:cs="Arial"/>
          <w:szCs w:val="24"/>
          <w:highlight w:val="yellow"/>
        </w:rPr>
        <w:t>Anytime the temperature fluctuate ±4ºC: FT</w:t>
      </w:r>
      <w:r w:rsidRPr="00D04E15">
        <w:rPr>
          <w:rFonts w:ascii="Arial" w:hAnsi="Arial" w:cs="Arial"/>
          <w:szCs w:val="24"/>
          <w:highlight w:val="yellow"/>
          <w:vertAlign w:val="subscript"/>
        </w:rPr>
        <w:t>4</w:t>
      </w:r>
      <w:r w:rsidRPr="00D04E15">
        <w:rPr>
          <w:rFonts w:ascii="Arial" w:hAnsi="Arial" w:cs="Arial"/>
          <w:szCs w:val="24"/>
          <w:highlight w:val="yellow"/>
        </w:rPr>
        <w:t>, BNP and CK-MB must be recalibrated.</w:t>
      </w:r>
    </w:p>
    <w:p w14:paraId="080F5227" w14:textId="77777777" w:rsidR="00792229" w:rsidRDefault="00792229" w:rsidP="00282C83">
      <w:pPr>
        <w:rPr>
          <w:rFonts w:ascii="Arial" w:hAnsi="Arial" w:cs="Arial"/>
          <w:b/>
          <w:i/>
          <w:szCs w:val="24"/>
        </w:rPr>
      </w:pPr>
    </w:p>
    <w:p w14:paraId="43D8B68F" w14:textId="2F6D8E97" w:rsidR="00282C83" w:rsidRPr="00AA27A7" w:rsidRDefault="00282C83" w:rsidP="00282C83">
      <w:pPr>
        <w:rPr>
          <w:rFonts w:ascii="Arial" w:hAnsi="Arial" w:cs="Arial"/>
          <w:b/>
          <w:i/>
          <w:szCs w:val="24"/>
        </w:rPr>
      </w:pPr>
      <w:r w:rsidRPr="00AA27A7">
        <w:rPr>
          <w:rFonts w:ascii="Arial" w:hAnsi="Arial" w:cs="Arial"/>
          <w:b/>
          <w:i/>
          <w:szCs w:val="24"/>
        </w:rPr>
        <w:t>A</w:t>
      </w:r>
      <w:r w:rsidR="00792229">
        <w:rPr>
          <w:rFonts w:ascii="Arial" w:hAnsi="Arial" w:cs="Arial"/>
          <w:b/>
          <w:i/>
          <w:szCs w:val="24"/>
        </w:rPr>
        <w:t>dding new lot number of calibrator</w:t>
      </w:r>
      <w:r w:rsidRPr="00AA27A7">
        <w:rPr>
          <w:rFonts w:ascii="Arial" w:hAnsi="Arial" w:cs="Arial"/>
          <w:b/>
          <w:i/>
          <w:szCs w:val="24"/>
        </w:rPr>
        <w:t>:</w:t>
      </w:r>
    </w:p>
    <w:p w14:paraId="6BE06543" w14:textId="77777777" w:rsidR="00282C83" w:rsidRPr="00AA27A7" w:rsidRDefault="00282C83" w:rsidP="00282C83">
      <w:pPr>
        <w:rPr>
          <w:rFonts w:ascii="Arial" w:hAnsi="Arial" w:cs="Arial"/>
          <w:szCs w:val="24"/>
        </w:rPr>
      </w:pPr>
      <w:r>
        <w:rPr>
          <w:rFonts w:ascii="Arial" w:hAnsi="Arial" w:cs="Arial"/>
          <w:szCs w:val="24"/>
        </w:rPr>
        <w:t>*Note-</w:t>
      </w:r>
      <w:r w:rsidRPr="00AA27A7">
        <w:rPr>
          <w:rFonts w:ascii="Arial" w:hAnsi="Arial" w:cs="Arial"/>
          <w:szCs w:val="24"/>
        </w:rPr>
        <w:t xml:space="preserve"> You must configure each new lot of calibrators before you can use them for calibration located on the box of calibrator. Otherwise select the calibrator lot number and proceed.</w:t>
      </w:r>
    </w:p>
    <w:p w14:paraId="1A99A8F6" w14:textId="77777777" w:rsidR="00282C83" w:rsidRDefault="00282C83" w:rsidP="00282C83">
      <w:pPr>
        <w:numPr>
          <w:ilvl w:val="0"/>
          <w:numId w:val="47"/>
        </w:numPr>
        <w:rPr>
          <w:rFonts w:ascii="Arial" w:hAnsi="Arial" w:cs="Arial"/>
          <w:szCs w:val="24"/>
        </w:rPr>
      </w:pPr>
      <w:r w:rsidRPr="00AA27A7">
        <w:rPr>
          <w:rFonts w:ascii="Arial" w:hAnsi="Arial" w:cs="Arial"/>
          <w:szCs w:val="24"/>
        </w:rPr>
        <w:t xml:space="preserve">Select main menu&gt; </w:t>
      </w:r>
      <w:r w:rsidRPr="00AA27A7">
        <w:rPr>
          <w:rFonts w:ascii="Arial" w:hAnsi="Arial" w:cs="Arial"/>
          <w:b/>
          <w:szCs w:val="24"/>
        </w:rPr>
        <w:t>Calibration (F5)</w:t>
      </w:r>
      <w:r w:rsidRPr="00AA27A7">
        <w:rPr>
          <w:rFonts w:ascii="Arial" w:hAnsi="Arial" w:cs="Arial"/>
          <w:szCs w:val="24"/>
        </w:rPr>
        <w:t xml:space="preserve"> to display calibration screen.</w:t>
      </w:r>
    </w:p>
    <w:p w14:paraId="13F3B552" w14:textId="77777777" w:rsidR="00282C83" w:rsidRDefault="00282C83" w:rsidP="00282C83">
      <w:pPr>
        <w:numPr>
          <w:ilvl w:val="0"/>
          <w:numId w:val="47"/>
        </w:numPr>
        <w:rPr>
          <w:rFonts w:ascii="Arial" w:hAnsi="Arial" w:cs="Arial"/>
          <w:szCs w:val="24"/>
        </w:rPr>
      </w:pPr>
      <w:r w:rsidRPr="00AA27A7">
        <w:rPr>
          <w:rFonts w:ascii="Arial" w:hAnsi="Arial" w:cs="Arial"/>
          <w:szCs w:val="24"/>
        </w:rPr>
        <w:t xml:space="preserve">Select calibrator </w:t>
      </w:r>
      <w:r w:rsidRPr="00AA27A7">
        <w:rPr>
          <w:rFonts w:ascii="Arial" w:hAnsi="Arial" w:cs="Arial"/>
          <w:b/>
          <w:szCs w:val="24"/>
        </w:rPr>
        <w:t>Setup (F5</w:t>
      </w:r>
      <w:r w:rsidRPr="00AA27A7">
        <w:rPr>
          <w:rFonts w:ascii="Arial" w:hAnsi="Arial" w:cs="Arial"/>
          <w:szCs w:val="24"/>
        </w:rPr>
        <w:t>).</w:t>
      </w:r>
    </w:p>
    <w:p w14:paraId="077FB700" w14:textId="77777777" w:rsidR="00282C83" w:rsidRDefault="00282C83" w:rsidP="00282C83">
      <w:pPr>
        <w:numPr>
          <w:ilvl w:val="0"/>
          <w:numId w:val="47"/>
        </w:numPr>
        <w:rPr>
          <w:rFonts w:ascii="Arial" w:hAnsi="Arial" w:cs="Arial"/>
          <w:szCs w:val="24"/>
        </w:rPr>
      </w:pPr>
      <w:r w:rsidRPr="00AA27A7">
        <w:rPr>
          <w:rFonts w:ascii="Arial" w:hAnsi="Arial" w:cs="Arial"/>
          <w:szCs w:val="24"/>
        </w:rPr>
        <w:t xml:space="preserve">Select Add </w:t>
      </w:r>
      <w:r w:rsidRPr="00AA27A7">
        <w:rPr>
          <w:rFonts w:ascii="Arial" w:hAnsi="Arial" w:cs="Arial"/>
          <w:b/>
          <w:szCs w:val="24"/>
        </w:rPr>
        <w:t>Calibrator (F1</w:t>
      </w:r>
      <w:r w:rsidRPr="00AA27A7">
        <w:rPr>
          <w:rFonts w:ascii="Arial" w:hAnsi="Arial" w:cs="Arial"/>
          <w:szCs w:val="24"/>
        </w:rPr>
        <w:t>). The add calibrator window is displayed.</w:t>
      </w:r>
    </w:p>
    <w:p w14:paraId="499C34EB" w14:textId="77777777" w:rsidR="00282C83" w:rsidRDefault="00282C83" w:rsidP="00282C83">
      <w:pPr>
        <w:numPr>
          <w:ilvl w:val="0"/>
          <w:numId w:val="47"/>
        </w:numPr>
        <w:rPr>
          <w:rFonts w:ascii="Arial" w:hAnsi="Arial" w:cs="Arial"/>
          <w:szCs w:val="24"/>
        </w:rPr>
      </w:pPr>
      <w:r w:rsidRPr="00AA27A7">
        <w:rPr>
          <w:rFonts w:ascii="Arial" w:hAnsi="Arial" w:cs="Arial"/>
          <w:szCs w:val="24"/>
        </w:rPr>
        <w:t>Use the handheld bar code reader to scan the bar code IDs listed on the calibrator.</w:t>
      </w:r>
    </w:p>
    <w:p w14:paraId="08A704E0" w14:textId="77777777" w:rsidR="00282C83" w:rsidRDefault="00282C83" w:rsidP="00282C83">
      <w:pPr>
        <w:numPr>
          <w:ilvl w:val="0"/>
          <w:numId w:val="47"/>
        </w:numPr>
        <w:rPr>
          <w:rFonts w:ascii="Arial" w:hAnsi="Arial" w:cs="Arial"/>
          <w:szCs w:val="24"/>
        </w:rPr>
      </w:pPr>
      <w:r w:rsidRPr="00AA27A7">
        <w:rPr>
          <w:rFonts w:ascii="Arial" w:hAnsi="Arial" w:cs="Arial"/>
          <w:szCs w:val="24"/>
        </w:rPr>
        <w:t>Scan the bar code ID from top to bottom. The system populates the calibrator levels, stated concentrations, and the units automatically in the table.</w:t>
      </w:r>
    </w:p>
    <w:p w14:paraId="0A72AF43" w14:textId="77777777" w:rsidR="00282C83" w:rsidRPr="00AA27A7" w:rsidRDefault="00282C83" w:rsidP="00282C83">
      <w:pPr>
        <w:numPr>
          <w:ilvl w:val="0"/>
          <w:numId w:val="47"/>
        </w:numPr>
        <w:rPr>
          <w:rFonts w:ascii="Arial" w:hAnsi="Arial" w:cs="Arial"/>
          <w:szCs w:val="24"/>
        </w:rPr>
      </w:pPr>
      <w:r w:rsidRPr="00AA27A7">
        <w:rPr>
          <w:rFonts w:ascii="Arial" w:hAnsi="Arial" w:cs="Arial"/>
          <w:szCs w:val="24"/>
        </w:rPr>
        <w:t xml:space="preserve">Verify the information you entered is correct and select </w:t>
      </w:r>
      <w:r w:rsidRPr="00AA27A7">
        <w:rPr>
          <w:rFonts w:ascii="Arial" w:hAnsi="Arial" w:cs="Arial"/>
          <w:b/>
          <w:szCs w:val="24"/>
        </w:rPr>
        <w:t>OK (F1).</w:t>
      </w:r>
    </w:p>
    <w:p w14:paraId="6CBA656B" w14:textId="77777777" w:rsidR="00282C83" w:rsidRDefault="00282C83" w:rsidP="00282C83">
      <w:pPr>
        <w:rPr>
          <w:rFonts w:ascii="Arial" w:hAnsi="Arial" w:cs="Arial"/>
          <w:szCs w:val="24"/>
        </w:rPr>
      </w:pPr>
    </w:p>
    <w:p w14:paraId="45D1B008" w14:textId="36CE55A2" w:rsidR="00282C83" w:rsidRPr="00AA27A7" w:rsidRDefault="00282C83" w:rsidP="00282C83">
      <w:pPr>
        <w:rPr>
          <w:rFonts w:ascii="Arial" w:hAnsi="Arial" w:cs="Arial"/>
          <w:b/>
          <w:i/>
          <w:szCs w:val="24"/>
        </w:rPr>
      </w:pPr>
      <w:r w:rsidRPr="00AA27A7">
        <w:rPr>
          <w:rFonts w:ascii="Arial" w:hAnsi="Arial" w:cs="Arial"/>
          <w:b/>
          <w:i/>
          <w:szCs w:val="24"/>
        </w:rPr>
        <w:t>Calibr</w:t>
      </w:r>
      <w:r>
        <w:rPr>
          <w:rFonts w:ascii="Arial" w:hAnsi="Arial" w:cs="Arial"/>
          <w:b/>
          <w:i/>
          <w:szCs w:val="24"/>
        </w:rPr>
        <w:t>ation procedure</w:t>
      </w:r>
      <w:r w:rsidRPr="00AA27A7">
        <w:rPr>
          <w:rFonts w:ascii="Arial" w:hAnsi="Arial" w:cs="Arial"/>
          <w:b/>
          <w:i/>
          <w:szCs w:val="24"/>
        </w:rPr>
        <w:t>:</w:t>
      </w:r>
    </w:p>
    <w:p w14:paraId="78341F4F" w14:textId="1AFE239E" w:rsidR="00282C83" w:rsidRPr="00282C83" w:rsidRDefault="00282C83" w:rsidP="00282C83">
      <w:pPr>
        <w:numPr>
          <w:ilvl w:val="0"/>
          <w:numId w:val="48"/>
        </w:numPr>
        <w:rPr>
          <w:rFonts w:ascii="Arial" w:hAnsi="Arial" w:cs="Arial"/>
          <w:b/>
          <w:szCs w:val="24"/>
        </w:rPr>
      </w:pPr>
      <w:r w:rsidRPr="00AA27A7">
        <w:rPr>
          <w:rFonts w:ascii="Arial" w:hAnsi="Arial" w:cs="Arial"/>
          <w:szCs w:val="24"/>
        </w:rPr>
        <w:t>From main menu select</w:t>
      </w:r>
      <w:r w:rsidRPr="00AA27A7">
        <w:rPr>
          <w:rFonts w:ascii="Arial" w:hAnsi="Arial" w:cs="Arial"/>
          <w:b/>
          <w:szCs w:val="24"/>
        </w:rPr>
        <w:t xml:space="preserve"> Sample Manager (F1).</w:t>
      </w:r>
    </w:p>
    <w:p w14:paraId="02A224B2" w14:textId="3368CAFA" w:rsidR="00282C83" w:rsidRDefault="00282C83" w:rsidP="00282C83">
      <w:pPr>
        <w:numPr>
          <w:ilvl w:val="0"/>
          <w:numId w:val="48"/>
        </w:numPr>
        <w:rPr>
          <w:rFonts w:ascii="Arial" w:hAnsi="Arial" w:cs="Arial"/>
          <w:b/>
          <w:szCs w:val="24"/>
        </w:rPr>
      </w:pPr>
      <w:r w:rsidRPr="00AA27A7">
        <w:rPr>
          <w:rFonts w:ascii="Arial" w:hAnsi="Arial" w:cs="Arial"/>
          <w:szCs w:val="24"/>
        </w:rPr>
        <w:t xml:space="preserve">Select </w:t>
      </w:r>
      <w:r>
        <w:rPr>
          <w:rFonts w:ascii="Arial" w:hAnsi="Arial" w:cs="Arial"/>
          <w:b/>
          <w:szCs w:val="24"/>
        </w:rPr>
        <w:t>Calibration (F2</w:t>
      </w:r>
      <w:r w:rsidRPr="00282C83">
        <w:rPr>
          <w:rFonts w:ascii="Arial" w:hAnsi="Arial" w:cs="Arial"/>
          <w:b/>
          <w:szCs w:val="24"/>
        </w:rPr>
        <w:t>).</w:t>
      </w:r>
    </w:p>
    <w:p w14:paraId="563FB432" w14:textId="5E4296C4" w:rsidR="00282C83" w:rsidRDefault="00282C83" w:rsidP="00282C83">
      <w:pPr>
        <w:numPr>
          <w:ilvl w:val="0"/>
          <w:numId w:val="48"/>
        </w:numPr>
        <w:rPr>
          <w:rFonts w:ascii="Arial" w:hAnsi="Arial" w:cs="Arial"/>
          <w:b/>
          <w:szCs w:val="24"/>
        </w:rPr>
      </w:pPr>
      <w:r>
        <w:rPr>
          <w:rFonts w:ascii="Arial" w:hAnsi="Arial" w:cs="Arial"/>
          <w:szCs w:val="24"/>
        </w:rPr>
        <w:t xml:space="preserve">Select Calibrator from list. Then </w:t>
      </w:r>
      <w:r>
        <w:rPr>
          <w:rFonts w:ascii="Arial" w:hAnsi="Arial" w:cs="Arial"/>
          <w:b/>
          <w:szCs w:val="24"/>
        </w:rPr>
        <w:t>OK (F1).</w:t>
      </w:r>
    </w:p>
    <w:p w14:paraId="3FC5C067" w14:textId="0D511334" w:rsidR="00282C83" w:rsidRPr="00282C83" w:rsidRDefault="00282C83" w:rsidP="00282C83">
      <w:pPr>
        <w:numPr>
          <w:ilvl w:val="0"/>
          <w:numId w:val="48"/>
        </w:numPr>
        <w:rPr>
          <w:rFonts w:ascii="Arial" w:hAnsi="Arial" w:cs="Arial"/>
          <w:b/>
          <w:szCs w:val="24"/>
        </w:rPr>
      </w:pPr>
      <w:r>
        <w:rPr>
          <w:rFonts w:ascii="Arial" w:hAnsi="Arial" w:cs="Arial"/>
          <w:szCs w:val="24"/>
        </w:rPr>
        <w:t>E</w:t>
      </w:r>
      <w:r w:rsidRPr="00AA27A7">
        <w:rPr>
          <w:rFonts w:ascii="Arial" w:hAnsi="Arial" w:cs="Arial"/>
          <w:szCs w:val="24"/>
        </w:rPr>
        <w:t>nter rack ID</w:t>
      </w:r>
      <w:r>
        <w:rPr>
          <w:rFonts w:ascii="Arial" w:hAnsi="Arial" w:cs="Arial"/>
          <w:szCs w:val="24"/>
        </w:rPr>
        <w:t>s</w:t>
      </w:r>
      <w:r w:rsidRPr="00AA27A7">
        <w:rPr>
          <w:rFonts w:ascii="Arial" w:hAnsi="Arial" w:cs="Arial"/>
          <w:szCs w:val="24"/>
        </w:rPr>
        <w:t xml:space="preserve"> </w:t>
      </w:r>
      <w:r>
        <w:rPr>
          <w:rFonts w:ascii="Arial" w:hAnsi="Arial" w:cs="Arial"/>
          <w:szCs w:val="24"/>
        </w:rPr>
        <w:t xml:space="preserve">or scan racks </w:t>
      </w:r>
      <w:r w:rsidRPr="00AA27A7">
        <w:rPr>
          <w:rFonts w:ascii="Arial" w:hAnsi="Arial" w:cs="Arial"/>
          <w:szCs w:val="24"/>
        </w:rPr>
        <w:t xml:space="preserve">and press </w:t>
      </w:r>
      <w:r w:rsidRPr="00AA27A7">
        <w:rPr>
          <w:rFonts w:ascii="Arial" w:hAnsi="Arial" w:cs="Arial"/>
          <w:b/>
          <w:szCs w:val="24"/>
        </w:rPr>
        <w:t>Enter.</w:t>
      </w:r>
    </w:p>
    <w:p w14:paraId="782EAA5B" w14:textId="2623B200" w:rsidR="000D741D" w:rsidRPr="000D741D" w:rsidRDefault="000D741D" w:rsidP="000D741D">
      <w:pPr>
        <w:numPr>
          <w:ilvl w:val="0"/>
          <w:numId w:val="48"/>
        </w:numPr>
        <w:rPr>
          <w:rFonts w:ascii="Arial" w:hAnsi="Arial" w:cs="Arial"/>
          <w:b/>
          <w:szCs w:val="24"/>
        </w:rPr>
      </w:pPr>
      <w:r>
        <w:rPr>
          <w:rFonts w:ascii="Arial" w:hAnsi="Arial" w:cs="Arial"/>
          <w:szCs w:val="24"/>
        </w:rPr>
        <w:t>The</w:t>
      </w:r>
      <w:r w:rsidR="00282C83" w:rsidRPr="00AA27A7">
        <w:rPr>
          <w:rFonts w:ascii="Arial" w:hAnsi="Arial" w:cs="Arial"/>
          <w:szCs w:val="24"/>
        </w:rPr>
        <w:t xml:space="preserve"> system enters each calibrator level in subsequent sample positions. </w:t>
      </w:r>
      <w:r w:rsidR="00282C83" w:rsidRPr="00AA27A7">
        <w:rPr>
          <w:rFonts w:ascii="Arial" w:hAnsi="Arial" w:cs="Arial"/>
          <w:b/>
          <w:szCs w:val="24"/>
        </w:rPr>
        <w:t xml:space="preserve">Load Rack X </w:t>
      </w:r>
      <w:r>
        <w:rPr>
          <w:rFonts w:ascii="Arial" w:hAnsi="Arial" w:cs="Arial"/>
          <w:szCs w:val="24"/>
        </w:rPr>
        <w:t>(O</w:t>
      </w:r>
      <w:r w:rsidRPr="000D741D">
        <w:rPr>
          <w:rFonts w:ascii="Arial" w:hAnsi="Arial" w:cs="Arial"/>
          <w:szCs w:val="24"/>
        </w:rPr>
        <w:t>pen</w:t>
      </w:r>
      <w:r>
        <w:rPr>
          <w:rFonts w:ascii="Arial" w:hAnsi="Arial" w:cs="Arial"/>
          <w:szCs w:val="24"/>
        </w:rPr>
        <w:t xml:space="preserve"> the </w:t>
      </w:r>
      <w:r w:rsidRPr="000D741D">
        <w:rPr>
          <w:rFonts w:ascii="Arial" w:hAnsi="Arial" w:cs="Arial"/>
          <w:szCs w:val="24"/>
        </w:rPr>
        <w:t xml:space="preserve">Input lid, load racks and </w:t>
      </w:r>
      <w:r>
        <w:rPr>
          <w:rFonts w:ascii="Arial" w:hAnsi="Arial" w:cs="Arial"/>
          <w:szCs w:val="24"/>
        </w:rPr>
        <w:t xml:space="preserve">then </w:t>
      </w:r>
      <w:r w:rsidRPr="000D741D">
        <w:rPr>
          <w:rFonts w:ascii="Arial" w:hAnsi="Arial" w:cs="Arial"/>
          <w:szCs w:val="24"/>
        </w:rPr>
        <w:t xml:space="preserve">close </w:t>
      </w:r>
      <w:r>
        <w:rPr>
          <w:rFonts w:ascii="Arial" w:hAnsi="Arial" w:cs="Arial"/>
          <w:szCs w:val="24"/>
        </w:rPr>
        <w:t>the Input l</w:t>
      </w:r>
      <w:r w:rsidRPr="000D741D">
        <w:rPr>
          <w:rFonts w:ascii="Arial" w:hAnsi="Arial" w:cs="Arial"/>
          <w:szCs w:val="24"/>
        </w:rPr>
        <w:t>i</w:t>
      </w:r>
      <w:r>
        <w:rPr>
          <w:rFonts w:ascii="Arial" w:hAnsi="Arial" w:cs="Arial"/>
          <w:szCs w:val="24"/>
        </w:rPr>
        <w:t>d</w:t>
      </w:r>
      <w:r w:rsidR="00183CCD">
        <w:rPr>
          <w:rFonts w:ascii="Arial" w:hAnsi="Arial" w:cs="Arial"/>
          <w:szCs w:val="24"/>
        </w:rPr>
        <w:t>.)</w:t>
      </w:r>
    </w:p>
    <w:p w14:paraId="1EC94B9C" w14:textId="77777777" w:rsidR="00282C83" w:rsidRPr="005D7DAC" w:rsidRDefault="00282C83" w:rsidP="00282C83">
      <w:pPr>
        <w:rPr>
          <w:rFonts w:ascii="Arial" w:hAnsi="Arial" w:cs="Arial"/>
          <w:szCs w:val="24"/>
        </w:rPr>
      </w:pPr>
    </w:p>
    <w:p w14:paraId="66F28CEE" w14:textId="77777777" w:rsidR="00282C83" w:rsidRDefault="00282C83" w:rsidP="00282C83">
      <w:pPr>
        <w:rPr>
          <w:rFonts w:ascii="Arial" w:hAnsi="Arial" w:cs="Arial"/>
          <w:b/>
          <w:bCs/>
          <w:i/>
          <w:iCs/>
          <w:szCs w:val="24"/>
        </w:rPr>
      </w:pPr>
    </w:p>
    <w:p w14:paraId="2B6672FE" w14:textId="2F9E4CBC" w:rsidR="00282C83" w:rsidRPr="005D7DAC" w:rsidRDefault="00282C83" w:rsidP="00282C83">
      <w:pPr>
        <w:rPr>
          <w:rFonts w:ascii="Arial" w:hAnsi="Arial" w:cs="Arial"/>
          <w:szCs w:val="24"/>
        </w:rPr>
      </w:pPr>
      <w:r w:rsidRPr="005D7DAC">
        <w:rPr>
          <w:rFonts w:ascii="Arial" w:hAnsi="Arial" w:cs="Arial"/>
          <w:b/>
          <w:bCs/>
          <w:i/>
          <w:iCs/>
          <w:szCs w:val="24"/>
        </w:rPr>
        <w:lastRenderedPageBreak/>
        <w:t>Calibration failure</w:t>
      </w:r>
      <w:r w:rsidRPr="005D7DAC">
        <w:rPr>
          <w:rFonts w:ascii="Arial" w:hAnsi="Arial" w:cs="Arial"/>
          <w:szCs w:val="24"/>
        </w:rPr>
        <w:t xml:space="preserve">: </w:t>
      </w:r>
    </w:p>
    <w:p w14:paraId="14565384" w14:textId="77777777" w:rsidR="00282C83" w:rsidRPr="005D7DAC" w:rsidRDefault="00282C83" w:rsidP="00282C83">
      <w:pPr>
        <w:rPr>
          <w:rFonts w:ascii="Arial" w:hAnsi="Arial" w:cs="Arial"/>
          <w:szCs w:val="24"/>
        </w:rPr>
      </w:pPr>
      <w:r w:rsidRPr="005D7DAC">
        <w:rPr>
          <w:rFonts w:ascii="Arial" w:hAnsi="Arial" w:cs="Arial"/>
          <w:szCs w:val="24"/>
        </w:rPr>
        <w:t>Check the following</w:t>
      </w:r>
    </w:p>
    <w:p w14:paraId="4ECEAF3E" w14:textId="77777777" w:rsidR="00282C83" w:rsidRPr="005D7DAC" w:rsidRDefault="00282C83" w:rsidP="000D741D">
      <w:pPr>
        <w:numPr>
          <w:ilvl w:val="0"/>
          <w:numId w:val="49"/>
        </w:numPr>
        <w:rPr>
          <w:rFonts w:ascii="Arial" w:hAnsi="Arial" w:cs="Arial"/>
          <w:szCs w:val="24"/>
        </w:rPr>
      </w:pPr>
      <w:r w:rsidRPr="005D7DAC">
        <w:rPr>
          <w:rFonts w:ascii="Arial" w:hAnsi="Arial" w:cs="Arial"/>
          <w:szCs w:val="24"/>
        </w:rPr>
        <w:t>Reagent dating</w:t>
      </w:r>
    </w:p>
    <w:p w14:paraId="6A25B184" w14:textId="77777777" w:rsidR="00282C83" w:rsidRPr="006C3913" w:rsidRDefault="00282C83" w:rsidP="000D741D">
      <w:pPr>
        <w:numPr>
          <w:ilvl w:val="0"/>
          <w:numId w:val="49"/>
        </w:numPr>
        <w:rPr>
          <w:rFonts w:ascii="Arial" w:hAnsi="Arial" w:cs="Arial"/>
          <w:szCs w:val="24"/>
        </w:rPr>
      </w:pPr>
      <w:r w:rsidRPr="006C3913">
        <w:rPr>
          <w:rFonts w:ascii="Arial" w:hAnsi="Arial" w:cs="Arial"/>
          <w:szCs w:val="24"/>
        </w:rPr>
        <w:t>Reagent Preparation</w:t>
      </w:r>
    </w:p>
    <w:p w14:paraId="4318068B" w14:textId="77777777" w:rsidR="00282C83" w:rsidRPr="005D7DAC" w:rsidRDefault="00282C83" w:rsidP="000D741D">
      <w:pPr>
        <w:numPr>
          <w:ilvl w:val="0"/>
          <w:numId w:val="49"/>
        </w:numPr>
        <w:rPr>
          <w:rFonts w:ascii="Arial" w:hAnsi="Arial" w:cs="Arial"/>
          <w:szCs w:val="24"/>
        </w:rPr>
      </w:pPr>
      <w:r w:rsidRPr="005D7DAC">
        <w:rPr>
          <w:rFonts w:ascii="Arial" w:hAnsi="Arial" w:cs="Arial"/>
          <w:szCs w:val="24"/>
        </w:rPr>
        <w:t>Calibrator dating and stability</w:t>
      </w:r>
    </w:p>
    <w:p w14:paraId="0BBFEA6D" w14:textId="77777777" w:rsidR="00282C83" w:rsidRPr="005D7DAC" w:rsidRDefault="00282C83" w:rsidP="000D741D">
      <w:pPr>
        <w:numPr>
          <w:ilvl w:val="0"/>
          <w:numId w:val="49"/>
        </w:numPr>
        <w:rPr>
          <w:rFonts w:ascii="Arial" w:hAnsi="Arial" w:cs="Arial"/>
          <w:szCs w:val="24"/>
        </w:rPr>
      </w:pPr>
      <w:r w:rsidRPr="005D7DAC">
        <w:rPr>
          <w:rFonts w:ascii="Arial" w:hAnsi="Arial" w:cs="Arial"/>
          <w:szCs w:val="24"/>
        </w:rPr>
        <w:t>Incorrect calibrator used</w:t>
      </w:r>
    </w:p>
    <w:p w14:paraId="5C910899" w14:textId="77777777" w:rsidR="00282C83" w:rsidRPr="006C3913" w:rsidRDefault="00282C83" w:rsidP="000D741D">
      <w:pPr>
        <w:numPr>
          <w:ilvl w:val="0"/>
          <w:numId w:val="49"/>
        </w:numPr>
        <w:rPr>
          <w:rFonts w:ascii="Arial" w:hAnsi="Arial" w:cs="Arial"/>
          <w:szCs w:val="24"/>
        </w:rPr>
      </w:pPr>
      <w:r w:rsidRPr="006C3913">
        <w:rPr>
          <w:rFonts w:ascii="Arial" w:hAnsi="Arial" w:cs="Arial"/>
          <w:szCs w:val="24"/>
        </w:rPr>
        <w:t>Contaminated reagent or sample probes</w:t>
      </w:r>
    </w:p>
    <w:p w14:paraId="4303CDD8" w14:textId="77777777" w:rsidR="00282C83" w:rsidRPr="006C3913" w:rsidRDefault="00282C83" w:rsidP="000D741D">
      <w:pPr>
        <w:numPr>
          <w:ilvl w:val="0"/>
          <w:numId w:val="49"/>
        </w:numPr>
        <w:rPr>
          <w:rFonts w:ascii="Arial" w:hAnsi="Arial" w:cs="Arial"/>
          <w:szCs w:val="24"/>
        </w:rPr>
      </w:pPr>
      <w:r w:rsidRPr="006C3913">
        <w:rPr>
          <w:rFonts w:ascii="Arial" w:hAnsi="Arial" w:cs="Arial"/>
          <w:szCs w:val="24"/>
        </w:rPr>
        <w:t>Maintenance schedule</w:t>
      </w:r>
    </w:p>
    <w:p w14:paraId="0FC87A7C" w14:textId="77777777" w:rsidR="00B51CCF" w:rsidRPr="008A72A1" w:rsidRDefault="00B51CCF">
      <w:pPr>
        <w:rPr>
          <w:rFonts w:ascii="Arial" w:hAnsi="Arial" w:cs="Arial"/>
          <w:b/>
          <w:iCs/>
          <w:szCs w:val="24"/>
        </w:rPr>
      </w:pPr>
    </w:p>
    <w:p w14:paraId="0FC87A7D" w14:textId="77777777" w:rsidR="00AB44C5" w:rsidRPr="008A72A1" w:rsidRDefault="00AB44C5">
      <w:pPr>
        <w:rPr>
          <w:rFonts w:ascii="Arial" w:hAnsi="Arial" w:cs="Arial"/>
          <w:szCs w:val="24"/>
        </w:rPr>
      </w:pPr>
      <w:r w:rsidRPr="008A72A1">
        <w:rPr>
          <w:rFonts w:ascii="Arial" w:hAnsi="Arial" w:cs="Arial"/>
          <w:b/>
          <w:iCs/>
          <w:szCs w:val="24"/>
        </w:rPr>
        <w:t>QUALITY CONTROL:</w:t>
      </w:r>
      <w:r w:rsidR="00027AC3">
        <w:rPr>
          <w:rFonts w:ascii="Arial" w:hAnsi="Arial" w:cs="Arial"/>
          <w:b/>
          <w:iCs/>
          <w:szCs w:val="24"/>
        </w:rPr>
        <w:t xml:space="preserve">  </w:t>
      </w:r>
      <w:r w:rsidRPr="008A72A1">
        <w:rPr>
          <w:rFonts w:ascii="Arial" w:hAnsi="Arial" w:cs="Arial"/>
          <w:szCs w:val="24"/>
        </w:rPr>
        <w:t>See "QC Frequency Chart" for products used for specific controls and testing frequency.</w:t>
      </w:r>
    </w:p>
    <w:p w14:paraId="0FC87A7E" w14:textId="77777777" w:rsidR="00F62C5B" w:rsidRPr="008A72A1" w:rsidRDefault="00F62C5B">
      <w:pPr>
        <w:rPr>
          <w:rFonts w:ascii="Arial" w:hAnsi="Arial" w:cs="Arial"/>
          <w:szCs w:val="24"/>
        </w:rPr>
      </w:pPr>
      <w:r w:rsidRPr="008A72A1">
        <w:rPr>
          <w:rFonts w:ascii="Arial" w:hAnsi="Arial" w:cs="Arial"/>
          <w:szCs w:val="24"/>
        </w:rPr>
        <w:t xml:space="preserve">All levels of QC on all analytes will be performed on a daily basis, as well as when a new reagent is loaded. </w:t>
      </w:r>
      <w:r w:rsidRPr="000C5781">
        <w:rPr>
          <w:rFonts w:ascii="Arial" w:hAnsi="Arial" w:cs="Arial"/>
          <w:szCs w:val="24"/>
        </w:rPr>
        <w:t>ISE QC will be perfo</w:t>
      </w:r>
      <w:r w:rsidR="000C5781">
        <w:rPr>
          <w:rFonts w:ascii="Arial" w:hAnsi="Arial" w:cs="Arial"/>
          <w:szCs w:val="24"/>
        </w:rPr>
        <w:t>rmed on each shift or every 24</w:t>
      </w:r>
      <w:r w:rsidRPr="000C5781">
        <w:rPr>
          <w:rFonts w:ascii="Arial" w:hAnsi="Arial" w:cs="Arial"/>
          <w:szCs w:val="24"/>
        </w:rPr>
        <w:t xml:space="preserve"> hours of operation.</w:t>
      </w:r>
    </w:p>
    <w:p w14:paraId="0FC87A7F" w14:textId="77777777" w:rsidR="00AB44C5" w:rsidRPr="008A72A1" w:rsidRDefault="00F62C5B">
      <w:pPr>
        <w:rPr>
          <w:rFonts w:ascii="Arial" w:hAnsi="Arial" w:cs="Arial"/>
          <w:b/>
          <w:i/>
          <w:szCs w:val="24"/>
        </w:rPr>
      </w:pPr>
      <w:r w:rsidRPr="008A72A1">
        <w:rPr>
          <w:rFonts w:ascii="Arial" w:hAnsi="Arial" w:cs="Arial"/>
          <w:b/>
          <w:i/>
          <w:szCs w:val="24"/>
        </w:rPr>
        <w:t>*</w:t>
      </w:r>
      <w:r w:rsidR="00AB44C5" w:rsidRPr="008A72A1">
        <w:rPr>
          <w:rFonts w:ascii="Arial" w:hAnsi="Arial" w:cs="Arial"/>
          <w:b/>
          <w:i/>
          <w:szCs w:val="24"/>
        </w:rPr>
        <w:t>See QC product inserts for control stability and storage directions.</w:t>
      </w:r>
    </w:p>
    <w:p w14:paraId="0FC87A80" w14:textId="77777777" w:rsidR="00AB44C5" w:rsidRPr="008A72A1" w:rsidRDefault="00AB44C5" w:rsidP="004A5EAC">
      <w:pPr>
        <w:rPr>
          <w:rFonts w:ascii="Arial" w:hAnsi="Arial" w:cs="Arial"/>
          <w:szCs w:val="24"/>
        </w:rPr>
      </w:pPr>
    </w:p>
    <w:p w14:paraId="0FC87A81" w14:textId="77777777" w:rsidR="00F62C5B" w:rsidRPr="008A72A1" w:rsidRDefault="00227119">
      <w:pPr>
        <w:rPr>
          <w:rFonts w:ascii="Arial" w:hAnsi="Arial" w:cs="Arial"/>
          <w:szCs w:val="24"/>
        </w:rPr>
      </w:pPr>
      <w:r w:rsidRPr="008A72A1">
        <w:rPr>
          <w:rFonts w:ascii="Arial" w:hAnsi="Arial" w:cs="Arial"/>
          <w:b/>
          <w:bCs/>
          <w:i/>
          <w:iCs/>
          <w:szCs w:val="24"/>
        </w:rPr>
        <w:t>Quality Control</w:t>
      </w:r>
      <w:r w:rsidR="00AB44C5" w:rsidRPr="008A72A1">
        <w:rPr>
          <w:rFonts w:ascii="Arial" w:hAnsi="Arial" w:cs="Arial"/>
          <w:b/>
          <w:bCs/>
          <w:i/>
          <w:iCs/>
          <w:szCs w:val="24"/>
        </w:rPr>
        <w:t xml:space="preserve"> Run Procedure</w:t>
      </w:r>
      <w:r w:rsidR="00AB44C5" w:rsidRPr="008A72A1">
        <w:rPr>
          <w:rFonts w:ascii="Arial" w:hAnsi="Arial" w:cs="Arial"/>
          <w:i/>
          <w:iCs/>
          <w:szCs w:val="24"/>
        </w:rPr>
        <w:t>:</w:t>
      </w:r>
      <w:r w:rsidR="00735FD4">
        <w:rPr>
          <w:rFonts w:ascii="Arial" w:hAnsi="Arial" w:cs="Arial"/>
          <w:i/>
          <w:iCs/>
          <w:szCs w:val="24"/>
        </w:rPr>
        <w:t xml:space="preserve">  </w:t>
      </w:r>
      <w:r w:rsidR="00F62C5B" w:rsidRPr="008A72A1">
        <w:rPr>
          <w:rFonts w:ascii="Arial" w:hAnsi="Arial" w:cs="Arial"/>
          <w:szCs w:val="24"/>
        </w:rPr>
        <w:t>Quality control</w:t>
      </w:r>
      <w:r w:rsidR="00AB44C5" w:rsidRPr="008A72A1">
        <w:rPr>
          <w:rFonts w:ascii="Arial" w:hAnsi="Arial" w:cs="Arial"/>
          <w:szCs w:val="24"/>
        </w:rPr>
        <w:t xml:space="preserve"> speci</w:t>
      </w:r>
      <w:r w:rsidR="00C37850" w:rsidRPr="008A72A1">
        <w:rPr>
          <w:rFonts w:ascii="Arial" w:hAnsi="Arial" w:cs="Arial"/>
          <w:szCs w:val="24"/>
        </w:rPr>
        <w:t>mens may be programmed on the DxC</w:t>
      </w:r>
      <w:r w:rsidR="00AB44C5" w:rsidRPr="008A72A1">
        <w:rPr>
          <w:rFonts w:ascii="Arial" w:hAnsi="Arial" w:cs="Arial"/>
          <w:szCs w:val="24"/>
        </w:rPr>
        <w:t xml:space="preserve"> using pre-printed Bar Codes or by rack and position</w:t>
      </w:r>
      <w:r w:rsidR="004A5EAC">
        <w:rPr>
          <w:rFonts w:ascii="Arial" w:hAnsi="Arial" w:cs="Arial"/>
          <w:szCs w:val="24"/>
        </w:rPr>
        <w:t xml:space="preserve"> (Sample ID must be cleared after run)</w:t>
      </w:r>
      <w:r w:rsidR="00AB44C5" w:rsidRPr="008A72A1">
        <w:rPr>
          <w:rFonts w:ascii="Arial" w:hAnsi="Arial" w:cs="Arial"/>
          <w:szCs w:val="24"/>
        </w:rPr>
        <w:t xml:space="preserve">. </w:t>
      </w:r>
      <w:r w:rsidR="00F62C5B" w:rsidRPr="008A72A1">
        <w:rPr>
          <w:rFonts w:ascii="Arial" w:hAnsi="Arial" w:cs="Arial"/>
          <w:szCs w:val="24"/>
        </w:rPr>
        <w:t xml:space="preserve">Quality control is ordered by “auto generation” by the system </w:t>
      </w:r>
      <w:r w:rsidR="001C6E15" w:rsidRPr="008A72A1">
        <w:rPr>
          <w:rFonts w:ascii="Arial" w:hAnsi="Arial" w:cs="Arial"/>
          <w:szCs w:val="24"/>
        </w:rPr>
        <w:t>a</w:t>
      </w:r>
      <w:r w:rsidR="00F62C5B" w:rsidRPr="008A72A1">
        <w:rPr>
          <w:rFonts w:ascii="Arial" w:hAnsi="Arial" w:cs="Arial"/>
          <w:szCs w:val="24"/>
        </w:rPr>
        <w:t>llowing the user to simply load the appropriate barcoded tube/rack onto the instrument. All applicable analytes will be tested by this method.</w:t>
      </w:r>
    </w:p>
    <w:p w14:paraId="0FC87A82" w14:textId="77777777" w:rsidR="005A027F" w:rsidRPr="008A72A1" w:rsidRDefault="005A027F">
      <w:pPr>
        <w:rPr>
          <w:rFonts w:ascii="Arial" w:hAnsi="Arial" w:cs="Arial"/>
          <w:b/>
          <w:i/>
          <w:szCs w:val="24"/>
          <w:highlight w:val="yellow"/>
        </w:rPr>
      </w:pPr>
    </w:p>
    <w:p w14:paraId="0FC87A83" w14:textId="77777777" w:rsidR="00AB44C5" w:rsidRPr="004F7257" w:rsidRDefault="00227119">
      <w:pPr>
        <w:rPr>
          <w:rFonts w:ascii="Arial" w:hAnsi="Arial" w:cs="Arial"/>
          <w:b/>
          <w:szCs w:val="24"/>
        </w:rPr>
      </w:pPr>
      <w:r w:rsidRPr="004F7257">
        <w:rPr>
          <w:rFonts w:ascii="Arial" w:hAnsi="Arial" w:cs="Arial"/>
          <w:b/>
          <w:szCs w:val="24"/>
        </w:rPr>
        <w:t>Manually order Quality Control:</w:t>
      </w:r>
    </w:p>
    <w:p w14:paraId="0FC87A84" w14:textId="77777777" w:rsidR="001E242C" w:rsidRPr="004F7257" w:rsidRDefault="001E242C">
      <w:pPr>
        <w:rPr>
          <w:rFonts w:ascii="Arial" w:hAnsi="Arial" w:cs="Arial"/>
          <w:i/>
          <w:szCs w:val="24"/>
        </w:rPr>
      </w:pPr>
      <w:r w:rsidRPr="004F7257">
        <w:rPr>
          <w:rFonts w:ascii="Arial" w:hAnsi="Arial" w:cs="Arial"/>
          <w:i/>
          <w:szCs w:val="24"/>
        </w:rPr>
        <w:t>IFU → Contents → Program QC section → Manually program QC samples</w:t>
      </w:r>
    </w:p>
    <w:p w14:paraId="0FC87A85" w14:textId="77777777" w:rsidR="00227119" w:rsidRPr="004F7257" w:rsidRDefault="00227119" w:rsidP="00227119">
      <w:pPr>
        <w:pStyle w:val="ListParagraph"/>
        <w:numPr>
          <w:ilvl w:val="0"/>
          <w:numId w:val="38"/>
        </w:numPr>
        <w:rPr>
          <w:rFonts w:ascii="Arial" w:hAnsi="Arial" w:cs="Arial"/>
          <w:szCs w:val="24"/>
        </w:rPr>
      </w:pPr>
      <w:r w:rsidRPr="004F7257">
        <w:rPr>
          <w:rFonts w:ascii="Arial" w:hAnsi="Arial" w:cs="Arial"/>
          <w:szCs w:val="24"/>
        </w:rPr>
        <w:t xml:space="preserve">Select </w:t>
      </w:r>
      <w:r w:rsidRPr="004F7257">
        <w:rPr>
          <w:rFonts w:ascii="Arial" w:hAnsi="Arial" w:cs="Arial"/>
          <w:b/>
          <w:szCs w:val="24"/>
        </w:rPr>
        <w:t>Samples</w:t>
      </w:r>
      <w:r w:rsidRPr="004F7257">
        <w:rPr>
          <w:rFonts w:ascii="Arial" w:hAnsi="Arial" w:cs="Arial"/>
          <w:szCs w:val="24"/>
        </w:rPr>
        <w:t xml:space="preserve"> from the menu bar.</w:t>
      </w:r>
    </w:p>
    <w:p w14:paraId="0FC87A86" w14:textId="77777777" w:rsidR="00E719EA" w:rsidRPr="004F7257" w:rsidRDefault="00E719EA" w:rsidP="00227119">
      <w:pPr>
        <w:pStyle w:val="ListParagraph"/>
        <w:numPr>
          <w:ilvl w:val="0"/>
          <w:numId w:val="38"/>
        </w:numPr>
        <w:rPr>
          <w:rFonts w:ascii="Arial" w:hAnsi="Arial" w:cs="Arial"/>
          <w:szCs w:val="24"/>
        </w:rPr>
      </w:pPr>
      <w:r w:rsidRPr="004F7257">
        <w:rPr>
          <w:rFonts w:ascii="Arial" w:hAnsi="Arial" w:cs="Arial"/>
          <w:szCs w:val="24"/>
        </w:rPr>
        <w:t>Clear the selected ID.</w:t>
      </w:r>
    </w:p>
    <w:p w14:paraId="0FC87A87" w14:textId="77777777" w:rsidR="00E719EA" w:rsidRPr="004F7257" w:rsidRDefault="00E719EA" w:rsidP="00E719EA">
      <w:pPr>
        <w:pStyle w:val="ListParagraph"/>
        <w:numPr>
          <w:ilvl w:val="0"/>
          <w:numId w:val="39"/>
        </w:numPr>
        <w:rPr>
          <w:rFonts w:ascii="Arial" w:hAnsi="Arial" w:cs="Arial"/>
          <w:b/>
          <w:szCs w:val="24"/>
        </w:rPr>
      </w:pPr>
      <w:r w:rsidRPr="004F7257">
        <w:rPr>
          <w:rFonts w:ascii="Arial" w:hAnsi="Arial" w:cs="Arial"/>
          <w:szCs w:val="24"/>
        </w:rPr>
        <w:t xml:space="preserve">Select </w:t>
      </w:r>
      <w:r w:rsidRPr="004F7257">
        <w:rPr>
          <w:rFonts w:ascii="Arial" w:hAnsi="Arial" w:cs="Arial"/>
          <w:b/>
          <w:szCs w:val="24"/>
        </w:rPr>
        <w:t>Clear F7</w:t>
      </w:r>
    </w:p>
    <w:p w14:paraId="0FC87A88" w14:textId="77777777" w:rsidR="00E719EA" w:rsidRPr="004F7257" w:rsidRDefault="00E719EA" w:rsidP="00E719EA">
      <w:pPr>
        <w:pStyle w:val="ListParagraph"/>
        <w:numPr>
          <w:ilvl w:val="0"/>
          <w:numId w:val="39"/>
        </w:numPr>
        <w:rPr>
          <w:rFonts w:ascii="Arial" w:hAnsi="Arial" w:cs="Arial"/>
          <w:b/>
          <w:szCs w:val="24"/>
        </w:rPr>
      </w:pPr>
      <w:r w:rsidRPr="004F7257">
        <w:rPr>
          <w:rFonts w:ascii="Arial" w:hAnsi="Arial" w:cs="Arial"/>
          <w:szCs w:val="24"/>
        </w:rPr>
        <w:t>Type the control ID into the Sample ID(s) field. You can enter multiple ID’s separated by commas.</w:t>
      </w:r>
    </w:p>
    <w:p w14:paraId="0FC87A89" w14:textId="77777777" w:rsidR="00E719EA" w:rsidRPr="004F7257" w:rsidRDefault="00E719EA" w:rsidP="00E719EA">
      <w:pPr>
        <w:pStyle w:val="ListParagraph"/>
        <w:numPr>
          <w:ilvl w:val="0"/>
          <w:numId w:val="39"/>
        </w:numPr>
        <w:rPr>
          <w:rFonts w:ascii="Arial" w:hAnsi="Arial" w:cs="Arial"/>
          <w:b/>
          <w:szCs w:val="24"/>
        </w:rPr>
      </w:pPr>
      <w:r w:rsidRPr="004F7257">
        <w:rPr>
          <w:rFonts w:ascii="Arial" w:hAnsi="Arial" w:cs="Arial"/>
          <w:szCs w:val="24"/>
        </w:rPr>
        <w:t xml:space="preserve">Select </w:t>
      </w:r>
      <w:r w:rsidRPr="004F7257">
        <w:rPr>
          <w:rFonts w:ascii="Arial" w:hAnsi="Arial" w:cs="Arial"/>
          <w:b/>
          <w:szCs w:val="24"/>
        </w:rPr>
        <w:t>OK</w:t>
      </w:r>
      <w:r w:rsidRPr="004F7257">
        <w:rPr>
          <w:rFonts w:ascii="Arial" w:hAnsi="Arial" w:cs="Arial"/>
          <w:szCs w:val="24"/>
        </w:rPr>
        <w:t>.</w:t>
      </w:r>
    </w:p>
    <w:p w14:paraId="0FC87A8A" w14:textId="77777777" w:rsidR="00E719EA" w:rsidRPr="004F7257" w:rsidRDefault="00E719EA" w:rsidP="00E719EA">
      <w:pPr>
        <w:pStyle w:val="ListParagraph"/>
        <w:numPr>
          <w:ilvl w:val="0"/>
          <w:numId w:val="39"/>
        </w:numPr>
        <w:rPr>
          <w:rFonts w:ascii="Arial" w:hAnsi="Arial" w:cs="Arial"/>
          <w:b/>
          <w:szCs w:val="24"/>
        </w:rPr>
      </w:pPr>
      <w:r w:rsidRPr="004F7257">
        <w:rPr>
          <w:rFonts w:ascii="Arial" w:hAnsi="Arial" w:cs="Arial"/>
          <w:szCs w:val="24"/>
        </w:rPr>
        <w:t xml:space="preserve">Select </w:t>
      </w:r>
      <w:r w:rsidRPr="004F7257">
        <w:rPr>
          <w:rFonts w:ascii="Arial" w:hAnsi="Arial" w:cs="Arial"/>
          <w:b/>
          <w:szCs w:val="24"/>
        </w:rPr>
        <w:t>OK</w:t>
      </w:r>
      <w:r w:rsidRPr="004F7257">
        <w:rPr>
          <w:rFonts w:ascii="Arial" w:hAnsi="Arial" w:cs="Arial"/>
          <w:szCs w:val="24"/>
        </w:rPr>
        <w:t xml:space="preserve"> to confirm.</w:t>
      </w:r>
    </w:p>
    <w:p w14:paraId="0FC87A8B" w14:textId="77777777" w:rsidR="00E719EA" w:rsidRPr="004F7257" w:rsidRDefault="005E6BA9" w:rsidP="00E719EA">
      <w:pPr>
        <w:pStyle w:val="ListParagraph"/>
        <w:numPr>
          <w:ilvl w:val="0"/>
          <w:numId w:val="38"/>
        </w:numPr>
        <w:rPr>
          <w:rFonts w:ascii="Arial" w:hAnsi="Arial" w:cs="Arial"/>
          <w:szCs w:val="24"/>
        </w:rPr>
      </w:pPr>
      <w:r w:rsidRPr="004F7257">
        <w:rPr>
          <w:rFonts w:ascii="Arial" w:hAnsi="Arial" w:cs="Arial"/>
          <w:szCs w:val="24"/>
        </w:rPr>
        <w:t xml:space="preserve">Select </w:t>
      </w:r>
      <w:r w:rsidRPr="004F7257">
        <w:rPr>
          <w:rFonts w:ascii="Arial" w:hAnsi="Arial" w:cs="Arial"/>
          <w:b/>
          <w:szCs w:val="24"/>
        </w:rPr>
        <w:t>Control F5</w:t>
      </w:r>
    </w:p>
    <w:p w14:paraId="0FC87A8C" w14:textId="77777777" w:rsidR="005E6BA9" w:rsidRPr="004F7257" w:rsidRDefault="005E6BA9" w:rsidP="00E719EA">
      <w:pPr>
        <w:pStyle w:val="ListParagraph"/>
        <w:numPr>
          <w:ilvl w:val="0"/>
          <w:numId w:val="38"/>
        </w:numPr>
        <w:rPr>
          <w:rFonts w:ascii="Arial" w:hAnsi="Arial" w:cs="Arial"/>
          <w:szCs w:val="24"/>
        </w:rPr>
      </w:pPr>
      <w:r w:rsidRPr="004F7257">
        <w:rPr>
          <w:rFonts w:ascii="Arial" w:hAnsi="Arial" w:cs="Arial"/>
          <w:szCs w:val="24"/>
        </w:rPr>
        <w:t>Select the number next to the appropriate control name.</w:t>
      </w:r>
    </w:p>
    <w:p w14:paraId="0FC87A8D" w14:textId="77777777" w:rsidR="004A5EAC" w:rsidRDefault="005E6BA9" w:rsidP="00E719EA">
      <w:pPr>
        <w:pStyle w:val="ListParagraph"/>
        <w:numPr>
          <w:ilvl w:val="0"/>
          <w:numId w:val="38"/>
        </w:numPr>
        <w:rPr>
          <w:rFonts w:ascii="Arial" w:hAnsi="Arial" w:cs="Arial"/>
          <w:szCs w:val="24"/>
        </w:rPr>
      </w:pPr>
      <w:r w:rsidRPr="004F7257">
        <w:rPr>
          <w:rFonts w:ascii="Arial" w:hAnsi="Arial" w:cs="Arial"/>
          <w:szCs w:val="24"/>
        </w:rPr>
        <w:t>Type in the rack/position number</w:t>
      </w:r>
      <w:r w:rsidR="004A5EAC">
        <w:rPr>
          <w:rFonts w:ascii="Arial" w:hAnsi="Arial" w:cs="Arial"/>
          <w:szCs w:val="24"/>
        </w:rPr>
        <w:t xml:space="preserve"> if a barcode is not available</w:t>
      </w:r>
    </w:p>
    <w:p w14:paraId="0FC87A8E" w14:textId="77777777" w:rsidR="005E6BA9" w:rsidRPr="004F7257" w:rsidRDefault="004A5EAC" w:rsidP="00E719EA">
      <w:pPr>
        <w:pStyle w:val="ListParagraph"/>
        <w:numPr>
          <w:ilvl w:val="0"/>
          <w:numId w:val="38"/>
        </w:numPr>
        <w:rPr>
          <w:rFonts w:ascii="Arial" w:hAnsi="Arial" w:cs="Arial"/>
          <w:szCs w:val="24"/>
        </w:rPr>
      </w:pPr>
      <w:r>
        <w:rPr>
          <w:rFonts w:ascii="Arial" w:hAnsi="Arial" w:cs="Arial"/>
          <w:szCs w:val="24"/>
        </w:rPr>
        <w:t>S</w:t>
      </w:r>
      <w:r w:rsidR="005E6BA9" w:rsidRPr="004F7257">
        <w:rPr>
          <w:rFonts w:ascii="Arial" w:hAnsi="Arial" w:cs="Arial"/>
          <w:szCs w:val="24"/>
        </w:rPr>
        <w:t>elect the control ID from the pull-down menu.</w:t>
      </w:r>
    </w:p>
    <w:p w14:paraId="0FC87A8F" w14:textId="77777777" w:rsidR="005E6BA9" w:rsidRPr="004F7257" w:rsidRDefault="005E6BA9" w:rsidP="00E719EA">
      <w:pPr>
        <w:pStyle w:val="ListParagraph"/>
        <w:numPr>
          <w:ilvl w:val="0"/>
          <w:numId w:val="38"/>
        </w:numPr>
        <w:rPr>
          <w:rFonts w:ascii="Arial" w:hAnsi="Arial" w:cs="Arial"/>
          <w:szCs w:val="24"/>
        </w:rPr>
      </w:pPr>
      <w:r w:rsidRPr="004F7257">
        <w:rPr>
          <w:rFonts w:ascii="Arial" w:hAnsi="Arial" w:cs="Arial"/>
          <w:szCs w:val="24"/>
        </w:rPr>
        <w:t>Select Chemistries to run.</w:t>
      </w:r>
    </w:p>
    <w:p w14:paraId="0FC87A90" w14:textId="77777777" w:rsidR="005E6BA9" w:rsidRPr="004F7257" w:rsidRDefault="005E6BA9" w:rsidP="005E6BA9">
      <w:pPr>
        <w:ind w:left="540"/>
        <w:rPr>
          <w:rFonts w:ascii="Arial" w:hAnsi="Arial" w:cs="Arial"/>
          <w:b/>
          <w:szCs w:val="24"/>
        </w:rPr>
      </w:pPr>
      <w:r w:rsidRPr="004F7257">
        <w:rPr>
          <w:rFonts w:ascii="Arial" w:hAnsi="Arial" w:cs="Arial"/>
          <w:b/>
          <w:i/>
          <w:szCs w:val="24"/>
        </w:rPr>
        <w:t>Note:</w:t>
      </w:r>
      <w:r w:rsidRPr="004F7257">
        <w:rPr>
          <w:rFonts w:ascii="Arial" w:hAnsi="Arial" w:cs="Arial"/>
          <w:i/>
          <w:szCs w:val="24"/>
        </w:rPr>
        <w:t xml:space="preserve"> For DxC only, the system automatically runs the oldest</w:t>
      </w:r>
      <w:r w:rsidR="001E242C" w:rsidRPr="004F7257">
        <w:rPr>
          <w:rFonts w:ascii="Arial" w:hAnsi="Arial" w:cs="Arial"/>
          <w:i/>
          <w:szCs w:val="24"/>
        </w:rPr>
        <w:t xml:space="preserve"> cartridge onboard for the selected chemistry. Specific cartridges (other than default) may also be selected. Select</w:t>
      </w:r>
      <w:r w:rsidR="001E242C" w:rsidRPr="004F7257">
        <w:rPr>
          <w:rFonts w:ascii="Arial" w:hAnsi="Arial" w:cs="Arial"/>
          <w:szCs w:val="24"/>
        </w:rPr>
        <w:t xml:space="preserve"> </w:t>
      </w:r>
      <w:r w:rsidR="001E242C" w:rsidRPr="004F7257">
        <w:rPr>
          <w:rFonts w:ascii="Arial" w:hAnsi="Arial" w:cs="Arial"/>
          <w:b/>
          <w:szCs w:val="24"/>
        </w:rPr>
        <w:t xml:space="preserve">Rgt Cart F8 </w:t>
      </w:r>
      <w:r w:rsidR="001E242C" w:rsidRPr="004F7257">
        <w:rPr>
          <w:rFonts w:ascii="Arial" w:hAnsi="Arial" w:cs="Arial"/>
          <w:i/>
          <w:szCs w:val="24"/>
        </w:rPr>
        <w:t>to display available cartridges, then select the desired cartridge and select</w:t>
      </w:r>
      <w:r w:rsidR="001E242C" w:rsidRPr="004F7257">
        <w:rPr>
          <w:rFonts w:ascii="Arial" w:hAnsi="Arial" w:cs="Arial"/>
          <w:szCs w:val="24"/>
        </w:rPr>
        <w:t xml:space="preserve"> </w:t>
      </w:r>
      <w:r w:rsidR="001E242C" w:rsidRPr="004F7257">
        <w:rPr>
          <w:rFonts w:ascii="Arial" w:hAnsi="Arial" w:cs="Arial"/>
          <w:b/>
          <w:szCs w:val="24"/>
        </w:rPr>
        <w:t>OK.</w:t>
      </w:r>
    </w:p>
    <w:p w14:paraId="0FC87A91" w14:textId="77777777" w:rsidR="001E242C" w:rsidRPr="004F7257" w:rsidRDefault="001E242C" w:rsidP="001E242C">
      <w:pPr>
        <w:pStyle w:val="ListParagraph"/>
        <w:numPr>
          <w:ilvl w:val="0"/>
          <w:numId w:val="38"/>
        </w:numPr>
        <w:rPr>
          <w:rFonts w:ascii="Arial" w:hAnsi="Arial" w:cs="Arial"/>
          <w:szCs w:val="24"/>
        </w:rPr>
      </w:pPr>
      <w:r w:rsidRPr="004F7257">
        <w:rPr>
          <w:rFonts w:ascii="Arial" w:hAnsi="Arial" w:cs="Arial"/>
          <w:szCs w:val="24"/>
        </w:rPr>
        <w:t xml:space="preserve">Select </w:t>
      </w:r>
      <w:r w:rsidRPr="004F7257">
        <w:rPr>
          <w:rFonts w:ascii="Arial" w:hAnsi="Arial" w:cs="Arial"/>
          <w:b/>
          <w:szCs w:val="24"/>
        </w:rPr>
        <w:t>Save F10</w:t>
      </w:r>
      <w:r w:rsidRPr="004F7257">
        <w:rPr>
          <w:rFonts w:ascii="Arial" w:hAnsi="Arial" w:cs="Arial"/>
          <w:szCs w:val="24"/>
        </w:rPr>
        <w:t xml:space="preserve"> to save the control programming and return to the Program Sample Screen</w:t>
      </w:r>
    </w:p>
    <w:p w14:paraId="0FC87A92" w14:textId="77777777" w:rsidR="001E242C" w:rsidRPr="004F7257" w:rsidRDefault="001E242C" w:rsidP="001E242C">
      <w:pPr>
        <w:pStyle w:val="ListParagraph"/>
        <w:numPr>
          <w:ilvl w:val="0"/>
          <w:numId w:val="38"/>
        </w:numPr>
        <w:rPr>
          <w:rFonts w:ascii="Arial" w:hAnsi="Arial" w:cs="Arial"/>
          <w:szCs w:val="24"/>
        </w:rPr>
      </w:pPr>
      <w:r w:rsidRPr="004F7257">
        <w:rPr>
          <w:rFonts w:ascii="Arial" w:hAnsi="Arial" w:cs="Arial"/>
          <w:szCs w:val="24"/>
        </w:rPr>
        <w:t xml:space="preserve">Load the Controls into the UCTA load tray and push the green Run button. </w:t>
      </w:r>
    </w:p>
    <w:p w14:paraId="0FC87A93" w14:textId="77777777" w:rsidR="00AB44C5" w:rsidRPr="008A72A1" w:rsidRDefault="00AB44C5">
      <w:pPr>
        <w:rPr>
          <w:rFonts w:ascii="Arial" w:hAnsi="Arial" w:cs="Arial"/>
          <w:szCs w:val="24"/>
        </w:rPr>
      </w:pPr>
    </w:p>
    <w:p w14:paraId="0FC87A94" w14:textId="77777777" w:rsidR="00AB44C5" w:rsidRPr="008A72A1" w:rsidRDefault="00AB44C5">
      <w:pPr>
        <w:rPr>
          <w:rFonts w:ascii="Arial" w:hAnsi="Arial" w:cs="Arial"/>
          <w:szCs w:val="24"/>
        </w:rPr>
      </w:pPr>
      <w:r w:rsidRPr="008A72A1">
        <w:rPr>
          <w:rFonts w:ascii="Arial" w:hAnsi="Arial" w:cs="Arial"/>
          <w:szCs w:val="24"/>
          <w:u w:val="single"/>
        </w:rPr>
        <w:t>Using BAR CODES</w:t>
      </w:r>
      <w:r w:rsidRPr="008A72A1">
        <w:rPr>
          <w:rFonts w:ascii="Arial" w:hAnsi="Arial" w:cs="Arial"/>
          <w:szCs w:val="24"/>
        </w:rPr>
        <w:t>:</w:t>
      </w:r>
    </w:p>
    <w:p w14:paraId="0FC87A95" w14:textId="77777777" w:rsidR="00AB44C5" w:rsidRPr="008A72A1" w:rsidRDefault="00AB44C5">
      <w:pPr>
        <w:numPr>
          <w:ilvl w:val="0"/>
          <w:numId w:val="8"/>
        </w:numPr>
        <w:ind w:left="360"/>
        <w:rPr>
          <w:rFonts w:ascii="Arial" w:hAnsi="Arial" w:cs="Arial"/>
          <w:szCs w:val="24"/>
        </w:rPr>
      </w:pPr>
      <w:r w:rsidRPr="008A72A1">
        <w:rPr>
          <w:rFonts w:ascii="Arial" w:hAnsi="Arial" w:cs="Arial"/>
          <w:szCs w:val="24"/>
        </w:rPr>
        <w:lastRenderedPageBreak/>
        <w:t>Place appropriate control material in the pre-printed Bar code tubes (see QC frequency chart for specific controls) in any rack and position.</w:t>
      </w:r>
      <w:r w:rsidR="007A4E4C" w:rsidRPr="008A72A1">
        <w:rPr>
          <w:rFonts w:ascii="Arial" w:hAnsi="Arial" w:cs="Arial"/>
          <w:szCs w:val="24"/>
        </w:rPr>
        <w:t xml:space="preserve"> </w:t>
      </w:r>
    </w:p>
    <w:p w14:paraId="0FC87A96" w14:textId="77777777" w:rsidR="00AB44C5" w:rsidRPr="008A72A1" w:rsidRDefault="002A7CFE">
      <w:pPr>
        <w:numPr>
          <w:ilvl w:val="0"/>
          <w:numId w:val="8"/>
        </w:numPr>
        <w:ind w:left="360"/>
        <w:rPr>
          <w:rFonts w:ascii="Arial" w:hAnsi="Arial" w:cs="Arial"/>
          <w:szCs w:val="24"/>
        </w:rPr>
      </w:pPr>
      <w:r w:rsidRPr="008A72A1">
        <w:rPr>
          <w:rFonts w:ascii="Arial" w:hAnsi="Arial" w:cs="Arial"/>
          <w:szCs w:val="24"/>
        </w:rPr>
        <w:t>Place rack on UCTA</w:t>
      </w:r>
      <w:r w:rsidR="00AB44C5" w:rsidRPr="008A72A1">
        <w:rPr>
          <w:rFonts w:ascii="Arial" w:hAnsi="Arial" w:cs="Arial"/>
          <w:szCs w:val="24"/>
        </w:rPr>
        <w:t xml:space="preserve"> loading station and press green RUN button.</w:t>
      </w:r>
    </w:p>
    <w:p w14:paraId="0FC87A97" w14:textId="77777777" w:rsidR="00AB44C5" w:rsidRPr="004F7257" w:rsidRDefault="00AB44C5">
      <w:pPr>
        <w:numPr>
          <w:ilvl w:val="0"/>
          <w:numId w:val="23"/>
        </w:numPr>
        <w:rPr>
          <w:rFonts w:ascii="Arial" w:hAnsi="Arial" w:cs="Arial"/>
          <w:szCs w:val="24"/>
        </w:rPr>
      </w:pPr>
      <w:r w:rsidRPr="004F7257">
        <w:rPr>
          <w:rFonts w:ascii="Arial" w:hAnsi="Arial" w:cs="Arial"/>
          <w:szCs w:val="24"/>
        </w:rPr>
        <w:t>Samples with bar codes require NO programming and can be placed in any rack or position.</w:t>
      </w:r>
      <w:r w:rsidR="00B56AA8" w:rsidRPr="004F7257">
        <w:rPr>
          <w:rFonts w:ascii="Arial" w:hAnsi="Arial" w:cs="Arial"/>
          <w:szCs w:val="24"/>
        </w:rPr>
        <w:t xml:space="preserve"> Certain racks may be designated specifically for calibrators and QC.</w:t>
      </w:r>
    </w:p>
    <w:p w14:paraId="0FC87A98" w14:textId="77777777" w:rsidR="00AB44C5" w:rsidRPr="008A72A1" w:rsidRDefault="00AB44C5">
      <w:pPr>
        <w:numPr>
          <w:ilvl w:val="0"/>
          <w:numId w:val="23"/>
        </w:numPr>
        <w:rPr>
          <w:rFonts w:ascii="Arial" w:hAnsi="Arial" w:cs="Arial"/>
          <w:szCs w:val="24"/>
        </w:rPr>
      </w:pPr>
      <w:r w:rsidRPr="008A72A1">
        <w:rPr>
          <w:rFonts w:ascii="Arial" w:hAnsi="Arial" w:cs="Arial"/>
          <w:szCs w:val="24"/>
        </w:rPr>
        <w:t>Sample cups and tubes can be intermingled on a rack.</w:t>
      </w:r>
    </w:p>
    <w:p w14:paraId="0FC87A99" w14:textId="77777777" w:rsidR="00AB44C5" w:rsidRPr="008A72A1" w:rsidRDefault="00AB44C5">
      <w:pPr>
        <w:ind w:left="360"/>
        <w:rPr>
          <w:rFonts w:ascii="Arial" w:hAnsi="Arial" w:cs="Arial"/>
          <w:szCs w:val="24"/>
        </w:rPr>
      </w:pPr>
    </w:p>
    <w:p w14:paraId="0FC87A9A" w14:textId="77777777" w:rsidR="00AB44C5" w:rsidRPr="008A72A1" w:rsidRDefault="00AB44C5">
      <w:pPr>
        <w:rPr>
          <w:rFonts w:ascii="Arial" w:hAnsi="Arial" w:cs="Arial"/>
          <w:szCs w:val="24"/>
        </w:rPr>
      </w:pPr>
      <w:r w:rsidRPr="008A72A1">
        <w:rPr>
          <w:rFonts w:ascii="Arial" w:hAnsi="Arial" w:cs="Arial"/>
          <w:szCs w:val="24"/>
          <w:u w:val="single"/>
        </w:rPr>
        <w:t>Using the Rack/position mode</w:t>
      </w:r>
      <w:r w:rsidRPr="008A72A1">
        <w:rPr>
          <w:rFonts w:ascii="Arial" w:hAnsi="Arial" w:cs="Arial"/>
          <w:szCs w:val="24"/>
        </w:rPr>
        <w:t>:</w:t>
      </w:r>
    </w:p>
    <w:p w14:paraId="0FC87A9B" w14:textId="77777777" w:rsidR="00AB44C5" w:rsidRPr="008A72A1" w:rsidRDefault="00AB44C5">
      <w:pPr>
        <w:numPr>
          <w:ilvl w:val="0"/>
          <w:numId w:val="11"/>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Samples</w:t>
      </w:r>
      <w:r w:rsidR="004A5EAC">
        <w:rPr>
          <w:rFonts w:ascii="Arial" w:hAnsi="Arial" w:cs="Arial"/>
          <w:szCs w:val="24"/>
        </w:rPr>
        <w:t xml:space="preserve"> fro</w:t>
      </w:r>
      <w:r w:rsidRPr="008A72A1">
        <w:rPr>
          <w:rFonts w:ascii="Arial" w:hAnsi="Arial" w:cs="Arial"/>
          <w:szCs w:val="24"/>
        </w:rPr>
        <w:t>m the menu bar</w:t>
      </w:r>
    </w:p>
    <w:p w14:paraId="0FC87A9C" w14:textId="77777777" w:rsidR="00AB44C5" w:rsidRPr="008A72A1" w:rsidRDefault="00AB44C5">
      <w:pPr>
        <w:numPr>
          <w:ilvl w:val="0"/>
          <w:numId w:val="11"/>
        </w:numPr>
        <w:rPr>
          <w:rFonts w:ascii="Arial" w:hAnsi="Arial" w:cs="Arial"/>
          <w:szCs w:val="24"/>
        </w:rPr>
      </w:pPr>
      <w:r w:rsidRPr="008A72A1">
        <w:rPr>
          <w:rFonts w:ascii="Arial" w:hAnsi="Arial" w:cs="Arial"/>
          <w:szCs w:val="24"/>
        </w:rPr>
        <w:t>Enter the number of the rack and the position that the sample will be placed.</w:t>
      </w:r>
    </w:p>
    <w:p w14:paraId="0FC87A9D" w14:textId="77777777" w:rsidR="00AB44C5" w:rsidRPr="008A72A1" w:rsidRDefault="00AB44C5">
      <w:pPr>
        <w:numPr>
          <w:ilvl w:val="0"/>
          <w:numId w:val="11"/>
        </w:numPr>
        <w:rPr>
          <w:rFonts w:ascii="Arial" w:hAnsi="Arial" w:cs="Arial"/>
          <w:szCs w:val="24"/>
        </w:rPr>
      </w:pPr>
      <w:r w:rsidRPr="008A72A1">
        <w:rPr>
          <w:rFonts w:ascii="Arial" w:hAnsi="Arial" w:cs="Arial"/>
          <w:szCs w:val="24"/>
        </w:rPr>
        <w:t>Select chemistries to be performed referring to QC frequency chart for appropriate control.</w:t>
      </w:r>
    </w:p>
    <w:p w14:paraId="0FC87A9E" w14:textId="77777777" w:rsidR="00AB44C5" w:rsidRPr="008A72A1" w:rsidRDefault="00AB44C5">
      <w:pPr>
        <w:numPr>
          <w:ilvl w:val="0"/>
          <w:numId w:val="11"/>
        </w:numPr>
        <w:rPr>
          <w:rFonts w:ascii="Arial" w:hAnsi="Arial" w:cs="Arial"/>
          <w:szCs w:val="24"/>
        </w:rPr>
      </w:pPr>
      <w:r w:rsidRPr="008A72A1">
        <w:rPr>
          <w:rFonts w:ascii="Arial" w:hAnsi="Arial" w:cs="Arial"/>
          <w:szCs w:val="24"/>
        </w:rPr>
        <w:t xml:space="preserve">Load sample in appropriate rack and position </w:t>
      </w:r>
    </w:p>
    <w:p w14:paraId="0FC87A9F" w14:textId="77777777" w:rsidR="002F3028" w:rsidRPr="004A5EAC" w:rsidRDefault="002A7CFE">
      <w:pPr>
        <w:numPr>
          <w:ilvl w:val="0"/>
          <w:numId w:val="11"/>
        </w:numPr>
        <w:rPr>
          <w:rFonts w:ascii="Arial" w:hAnsi="Arial" w:cs="Arial"/>
          <w:b/>
          <w:szCs w:val="24"/>
        </w:rPr>
      </w:pPr>
      <w:r w:rsidRPr="008A72A1">
        <w:rPr>
          <w:rFonts w:ascii="Arial" w:hAnsi="Arial" w:cs="Arial"/>
          <w:szCs w:val="24"/>
        </w:rPr>
        <w:t>Place rack on UCTA load station</w:t>
      </w:r>
      <w:r w:rsidR="00AB44C5" w:rsidRPr="008A72A1">
        <w:rPr>
          <w:rFonts w:ascii="Arial" w:hAnsi="Arial" w:cs="Arial"/>
          <w:szCs w:val="24"/>
        </w:rPr>
        <w:t xml:space="preserve"> and press green </w:t>
      </w:r>
      <w:r w:rsidR="00AB44C5" w:rsidRPr="008A72A1">
        <w:rPr>
          <w:rFonts w:ascii="Arial" w:hAnsi="Arial" w:cs="Arial"/>
          <w:b/>
          <w:bCs/>
          <w:szCs w:val="24"/>
        </w:rPr>
        <w:t>RUN</w:t>
      </w:r>
      <w:r w:rsidR="00AB44C5" w:rsidRPr="008A72A1">
        <w:rPr>
          <w:rFonts w:ascii="Arial" w:hAnsi="Arial" w:cs="Arial"/>
          <w:szCs w:val="24"/>
        </w:rPr>
        <w:t xml:space="preserve"> button.</w:t>
      </w:r>
    </w:p>
    <w:p w14:paraId="0FC87AA0" w14:textId="77777777" w:rsidR="002A7CFE" w:rsidRDefault="004A5EAC" w:rsidP="004A5EAC">
      <w:pPr>
        <w:numPr>
          <w:ilvl w:val="0"/>
          <w:numId w:val="11"/>
        </w:numPr>
        <w:rPr>
          <w:rFonts w:ascii="Arial" w:hAnsi="Arial" w:cs="Arial"/>
          <w:szCs w:val="24"/>
        </w:rPr>
      </w:pPr>
      <w:r w:rsidRPr="004A5EAC">
        <w:rPr>
          <w:rFonts w:ascii="Arial" w:hAnsi="Arial" w:cs="Arial"/>
          <w:szCs w:val="24"/>
        </w:rPr>
        <w:t>Samp</w:t>
      </w:r>
      <w:r>
        <w:rPr>
          <w:rFonts w:ascii="Arial" w:hAnsi="Arial" w:cs="Arial"/>
          <w:szCs w:val="24"/>
        </w:rPr>
        <w:t>le ID must be cleared after run.</w:t>
      </w:r>
    </w:p>
    <w:p w14:paraId="0FC87AA1" w14:textId="77777777" w:rsidR="004A5EAC" w:rsidRPr="004A5EAC" w:rsidRDefault="004A5EAC" w:rsidP="004A5EAC">
      <w:pPr>
        <w:ind w:left="360"/>
        <w:rPr>
          <w:rFonts w:ascii="Arial" w:hAnsi="Arial" w:cs="Arial"/>
          <w:szCs w:val="24"/>
        </w:rPr>
      </w:pPr>
    </w:p>
    <w:p w14:paraId="0FC87AA2" w14:textId="77777777" w:rsidR="00AB44C5" w:rsidRPr="008A72A1" w:rsidRDefault="00AB44C5" w:rsidP="002F3028">
      <w:pPr>
        <w:rPr>
          <w:rFonts w:ascii="Arial" w:hAnsi="Arial" w:cs="Arial"/>
          <w:b/>
          <w:szCs w:val="24"/>
        </w:rPr>
      </w:pPr>
      <w:r w:rsidRPr="008A72A1">
        <w:rPr>
          <w:rFonts w:ascii="Arial" w:hAnsi="Arial" w:cs="Arial"/>
          <w:b/>
          <w:szCs w:val="24"/>
        </w:rPr>
        <w:t>OPERATING PROCEDURE:</w:t>
      </w:r>
    </w:p>
    <w:p w14:paraId="0FC87AA3" w14:textId="77777777" w:rsidR="00AB44C5" w:rsidRPr="008A72A1" w:rsidRDefault="00AB44C5">
      <w:pPr>
        <w:rPr>
          <w:rFonts w:ascii="Arial" w:hAnsi="Arial" w:cs="Arial"/>
          <w:i/>
          <w:szCs w:val="24"/>
        </w:rPr>
      </w:pPr>
      <w:r w:rsidRPr="008A72A1">
        <w:rPr>
          <w:rFonts w:ascii="Arial" w:hAnsi="Arial" w:cs="Arial"/>
          <w:b/>
          <w:bCs/>
          <w:i/>
          <w:szCs w:val="24"/>
        </w:rPr>
        <w:t>General Information</w:t>
      </w:r>
      <w:r w:rsidRPr="008A72A1">
        <w:rPr>
          <w:rFonts w:ascii="Arial" w:hAnsi="Arial" w:cs="Arial"/>
          <w:i/>
          <w:szCs w:val="24"/>
        </w:rPr>
        <w:t>:</w:t>
      </w:r>
    </w:p>
    <w:p w14:paraId="0FC87AA4" w14:textId="77777777" w:rsidR="00AB44C5" w:rsidRPr="00AE757F" w:rsidRDefault="00AB44C5">
      <w:pPr>
        <w:numPr>
          <w:ilvl w:val="0"/>
          <w:numId w:val="5"/>
        </w:numPr>
        <w:rPr>
          <w:rFonts w:ascii="Arial" w:hAnsi="Arial" w:cs="Arial"/>
          <w:szCs w:val="24"/>
        </w:rPr>
      </w:pPr>
      <w:r w:rsidRPr="00AE757F">
        <w:rPr>
          <w:rFonts w:ascii="Arial" w:hAnsi="Arial" w:cs="Arial"/>
          <w:szCs w:val="24"/>
        </w:rPr>
        <w:t>The analyzer performs direct sampling from the primary tube.</w:t>
      </w:r>
      <w:r w:rsidR="00B91314" w:rsidRPr="00AE757F">
        <w:rPr>
          <w:rFonts w:ascii="Arial" w:hAnsi="Arial" w:cs="Arial"/>
          <w:szCs w:val="24"/>
        </w:rPr>
        <w:t xml:space="preserve"> Tube size will dictate which rack type should be used (13x75 / 13x100).</w:t>
      </w:r>
      <w:r w:rsidRPr="00AE757F">
        <w:rPr>
          <w:rFonts w:ascii="Arial" w:hAnsi="Arial" w:cs="Arial"/>
          <w:szCs w:val="24"/>
        </w:rPr>
        <w:t xml:space="preserve">  If the serum volume is insufficient for dir</w:t>
      </w:r>
      <w:r w:rsidR="00B91314" w:rsidRPr="00AE757F">
        <w:rPr>
          <w:rFonts w:ascii="Arial" w:hAnsi="Arial" w:cs="Arial"/>
          <w:szCs w:val="24"/>
        </w:rPr>
        <w:t>ect sampling, the specimen may be pipetted into a nesting microcup to fit directly inside the primary tube or</w:t>
      </w:r>
      <w:r w:rsidRPr="00AE757F">
        <w:rPr>
          <w:rFonts w:ascii="Arial" w:hAnsi="Arial" w:cs="Arial"/>
          <w:szCs w:val="24"/>
        </w:rPr>
        <w:t xml:space="preserve"> to a 0.5 mL sample cup</w:t>
      </w:r>
      <w:r w:rsidR="00B91314" w:rsidRPr="00AE757F">
        <w:rPr>
          <w:rFonts w:ascii="Arial" w:hAnsi="Arial" w:cs="Arial"/>
          <w:szCs w:val="24"/>
        </w:rPr>
        <w:t xml:space="preserve"> nested inside of a Metal cup insert or pour off tube that has been properly labeled or programmed onto the instrument</w:t>
      </w:r>
      <w:r w:rsidRPr="00AE757F">
        <w:rPr>
          <w:rFonts w:ascii="Arial" w:hAnsi="Arial" w:cs="Arial"/>
          <w:szCs w:val="24"/>
        </w:rPr>
        <w:t>.  Label the cup with sampl</w:t>
      </w:r>
      <w:r w:rsidR="002A7CFE" w:rsidRPr="00AE757F">
        <w:rPr>
          <w:rFonts w:ascii="Arial" w:hAnsi="Arial" w:cs="Arial"/>
          <w:szCs w:val="24"/>
        </w:rPr>
        <w:t>e ID</w:t>
      </w:r>
      <w:r w:rsidR="009A4A5B">
        <w:rPr>
          <w:rFonts w:ascii="Arial" w:hAnsi="Arial" w:cs="Arial"/>
          <w:szCs w:val="24"/>
        </w:rPr>
        <w:t xml:space="preserve"> or</w:t>
      </w:r>
      <w:r w:rsidR="00D717AB" w:rsidRPr="00AE757F">
        <w:rPr>
          <w:rFonts w:ascii="Arial" w:hAnsi="Arial" w:cs="Arial"/>
          <w:szCs w:val="24"/>
        </w:rPr>
        <w:t xml:space="preserve"> accession number</w:t>
      </w:r>
      <w:r w:rsidR="002A7CFE" w:rsidRPr="00AE757F">
        <w:rPr>
          <w:rFonts w:ascii="Arial" w:hAnsi="Arial" w:cs="Arial"/>
          <w:szCs w:val="24"/>
        </w:rPr>
        <w:t>,</w:t>
      </w:r>
      <w:r w:rsidR="009A4A5B">
        <w:rPr>
          <w:rFonts w:ascii="Arial" w:hAnsi="Arial" w:cs="Arial"/>
          <w:szCs w:val="24"/>
        </w:rPr>
        <w:t xml:space="preserve"> patient name</w:t>
      </w:r>
      <w:r w:rsidR="002A7CFE" w:rsidRPr="00AE757F">
        <w:rPr>
          <w:rFonts w:ascii="Arial" w:hAnsi="Arial" w:cs="Arial"/>
          <w:szCs w:val="24"/>
        </w:rPr>
        <w:t xml:space="preserve"> and then load in the rack</w:t>
      </w:r>
      <w:r w:rsidRPr="00AE757F">
        <w:rPr>
          <w:rFonts w:ascii="Arial" w:hAnsi="Arial" w:cs="Arial"/>
          <w:szCs w:val="24"/>
        </w:rPr>
        <w:t xml:space="preserve">.  Sample cups </w:t>
      </w:r>
      <w:r w:rsidR="000F6E3B" w:rsidRPr="00AE757F">
        <w:rPr>
          <w:rFonts w:ascii="Arial" w:hAnsi="Arial" w:cs="Arial"/>
          <w:szCs w:val="24"/>
        </w:rPr>
        <w:t>and tubes can be intermingled</w:t>
      </w:r>
      <w:r w:rsidR="000F6E3B" w:rsidRPr="00AE757F">
        <w:rPr>
          <w:rFonts w:ascii="Arial" w:hAnsi="Arial" w:cs="Arial"/>
          <w:color w:val="FF0000"/>
          <w:szCs w:val="24"/>
        </w:rPr>
        <w:t xml:space="preserve">. </w:t>
      </w:r>
      <w:r w:rsidR="000F6E3B" w:rsidRPr="00AE757F">
        <w:rPr>
          <w:rFonts w:ascii="Arial" w:hAnsi="Arial" w:cs="Arial"/>
          <w:szCs w:val="24"/>
        </w:rPr>
        <w:t>Ensure that the proper rack is used for primary sample tubes with nesting cups.</w:t>
      </w:r>
    </w:p>
    <w:p w14:paraId="0FC87AA5" w14:textId="77777777" w:rsidR="00AB44C5" w:rsidRPr="00AE757F" w:rsidRDefault="00AB44C5" w:rsidP="00B91314">
      <w:pPr>
        <w:numPr>
          <w:ilvl w:val="0"/>
          <w:numId w:val="5"/>
        </w:numPr>
        <w:rPr>
          <w:rFonts w:ascii="Arial" w:hAnsi="Arial" w:cs="Arial"/>
          <w:szCs w:val="24"/>
        </w:rPr>
      </w:pPr>
      <w:r w:rsidRPr="00AE757F">
        <w:rPr>
          <w:rFonts w:ascii="Arial" w:hAnsi="Arial" w:cs="Arial"/>
          <w:szCs w:val="24"/>
        </w:rPr>
        <w:t xml:space="preserve">Urine samples (timed and random) are tested in the same manner as serum samples.  See site-specific addendum for calculation specifics, i.e. if performed by LIS, etc. </w:t>
      </w:r>
      <w:r w:rsidR="00B91314" w:rsidRPr="00AE757F">
        <w:rPr>
          <w:rFonts w:ascii="Arial" w:hAnsi="Arial" w:cs="Arial"/>
          <w:szCs w:val="24"/>
        </w:rPr>
        <w:t>Urine specimens should only be poured off into a validated container type (</w:t>
      </w:r>
      <w:r w:rsidR="00933A29">
        <w:rPr>
          <w:rFonts w:ascii="Arial" w:hAnsi="Arial" w:cs="Arial"/>
          <w:szCs w:val="24"/>
        </w:rPr>
        <w:t>0.5mL cup or 2.0mL</w:t>
      </w:r>
      <w:r w:rsidR="00B91314" w:rsidRPr="00AE757F">
        <w:rPr>
          <w:rFonts w:ascii="Arial" w:hAnsi="Arial" w:cs="Arial"/>
          <w:szCs w:val="24"/>
        </w:rPr>
        <w:t>)</w:t>
      </w:r>
      <w:r w:rsidR="00D717AB" w:rsidRPr="00AE757F">
        <w:rPr>
          <w:rFonts w:ascii="Arial" w:hAnsi="Arial" w:cs="Arial"/>
          <w:szCs w:val="24"/>
        </w:rPr>
        <w:t>.</w:t>
      </w:r>
      <w:r w:rsidRPr="00AE757F">
        <w:rPr>
          <w:rFonts w:ascii="Arial" w:hAnsi="Arial" w:cs="Arial"/>
          <w:szCs w:val="24"/>
        </w:rPr>
        <w:t xml:space="preserve"> </w:t>
      </w:r>
      <w:r w:rsidR="00B91314" w:rsidRPr="00AE757F">
        <w:rPr>
          <w:rFonts w:ascii="Arial" w:hAnsi="Arial" w:cs="Arial"/>
          <w:b/>
          <w:szCs w:val="24"/>
        </w:rPr>
        <w:t>Urine and validated bodily fluids should be centrifuged before processing on the analyzer</w:t>
      </w:r>
      <w:r w:rsidRPr="00AE757F">
        <w:rPr>
          <w:rFonts w:ascii="Arial" w:hAnsi="Arial" w:cs="Arial"/>
          <w:szCs w:val="24"/>
        </w:rPr>
        <w:t>.</w:t>
      </w:r>
    </w:p>
    <w:p w14:paraId="0FC87AA6" w14:textId="77777777" w:rsidR="009949F8" w:rsidRPr="008A72A1" w:rsidRDefault="009949F8" w:rsidP="009949F8">
      <w:pPr>
        <w:rPr>
          <w:rFonts w:ascii="Arial" w:hAnsi="Arial" w:cs="Arial"/>
          <w:szCs w:val="24"/>
          <w:highlight w:val="yellow"/>
        </w:rPr>
      </w:pPr>
    </w:p>
    <w:p w14:paraId="0FC87AA8" w14:textId="2EAB1473" w:rsidR="00AB44C5" w:rsidRPr="008A72A1" w:rsidRDefault="00AB44C5">
      <w:pPr>
        <w:rPr>
          <w:rFonts w:ascii="Arial" w:hAnsi="Arial" w:cs="Arial"/>
          <w:b/>
          <w:bCs/>
          <w:i/>
          <w:szCs w:val="24"/>
        </w:rPr>
      </w:pPr>
      <w:r w:rsidRPr="008A72A1">
        <w:rPr>
          <w:rFonts w:ascii="Arial" w:hAnsi="Arial" w:cs="Arial"/>
          <w:b/>
          <w:bCs/>
          <w:i/>
          <w:szCs w:val="24"/>
        </w:rPr>
        <w:t>Routine Sample Programming:</w:t>
      </w:r>
    </w:p>
    <w:p w14:paraId="0FC87AA9" w14:textId="77777777" w:rsidR="00AB44C5" w:rsidRPr="008A72A1" w:rsidRDefault="00AB44C5">
      <w:pPr>
        <w:rPr>
          <w:rFonts w:ascii="Arial" w:hAnsi="Arial" w:cs="Arial"/>
          <w:szCs w:val="24"/>
          <w:u w:val="single"/>
        </w:rPr>
      </w:pPr>
      <w:r w:rsidRPr="008A72A1">
        <w:rPr>
          <w:rFonts w:ascii="Arial" w:hAnsi="Arial" w:cs="Arial"/>
          <w:szCs w:val="24"/>
          <w:u w:val="single"/>
        </w:rPr>
        <w:t>Using BAR CODES that are downloaded from Computer system</w:t>
      </w:r>
      <w:r w:rsidR="00D717AB" w:rsidRPr="008A72A1">
        <w:rPr>
          <w:rFonts w:ascii="Arial" w:hAnsi="Arial" w:cs="Arial"/>
          <w:szCs w:val="24"/>
          <w:u w:val="single"/>
        </w:rPr>
        <w:t>:</w:t>
      </w:r>
    </w:p>
    <w:p w14:paraId="0FC87AAA" w14:textId="77777777" w:rsidR="00AB44C5" w:rsidRPr="008A72A1" w:rsidRDefault="00AB44C5">
      <w:pPr>
        <w:numPr>
          <w:ilvl w:val="0"/>
          <w:numId w:val="6"/>
        </w:numPr>
        <w:rPr>
          <w:rFonts w:ascii="Arial" w:hAnsi="Arial" w:cs="Arial"/>
          <w:szCs w:val="24"/>
        </w:rPr>
      </w:pPr>
      <w:r w:rsidRPr="008A72A1">
        <w:rPr>
          <w:rFonts w:ascii="Arial" w:hAnsi="Arial" w:cs="Arial"/>
          <w:szCs w:val="24"/>
        </w:rPr>
        <w:t>Place bar-coded sample(s) in any rack and position that is not currently programmed.</w:t>
      </w:r>
    </w:p>
    <w:p w14:paraId="0FC87AAB" w14:textId="77777777" w:rsidR="00AB44C5" w:rsidRPr="008A72A1" w:rsidRDefault="00AB44C5">
      <w:pPr>
        <w:numPr>
          <w:ilvl w:val="0"/>
          <w:numId w:val="6"/>
        </w:numPr>
        <w:rPr>
          <w:rFonts w:ascii="Arial" w:hAnsi="Arial" w:cs="Arial"/>
          <w:szCs w:val="24"/>
        </w:rPr>
      </w:pPr>
      <w:r w:rsidRPr="008A72A1">
        <w:rPr>
          <w:rFonts w:ascii="Arial" w:hAnsi="Arial" w:cs="Arial"/>
          <w:szCs w:val="24"/>
        </w:rPr>
        <w:t>Place rack on</w:t>
      </w:r>
      <w:r w:rsidR="00D717AB" w:rsidRPr="008A72A1">
        <w:rPr>
          <w:rFonts w:ascii="Arial" w:hAnsi="Arial" w:cs="Arial"/>
          <w:szCs w:val="24"/>
        </w:rPr>
        <w:t xml:space="preserve"> UCTA, DxC or </w:t>
      </w:r>
      <w:r w:rsidR="00933A29">
        <w:rPr>
          <w:rFonts w:ascii="Arial" w:hAnsi="Arial" w:cs="Arial"/>
          <w:szCs w:val="24"/>
        </w:rPr>
        <w:t>DxI</w:t>
      </w:r>
      <w:r w:rsidR="00AE757F">
        <w:rPr>
          <w:rFonts w:ascii="Arial" w:hAnsi="Arial" w:cs="Arial"/>
          <w:szCs w:val="24"/>
        </w:rPr>
        <w:t xml:space="preserve"> (</w:t>
      </w:r>
      <w:r w:rsidR="00933A29">
        <w:rPr>
          <w:rFonts w:ascii="Arial" w:hAnsi="Arial" w:cs="Arial"/>
          <w:szCs w:val="24"/>
        </w:rPr>
        <w:t>DxI</w:t>
      </w:r>
      <w:r w:rsidR="00AE757F">
        <w:rPr>
          <w:rFonts w:ascii="Arial" w:hAnsi="Arial" w:cs="Arial"/>
          <w:szCs w:val="24"/>
        </w:rPr>
        <w:t xml:space="preserve"> direct loading must have sample caps removed)</w:t>
      </w:r>
      <w:r w:rsidRPr="008A72A1">
        <w:rPr>
          <w:rFonts w:ascii="Arial" w:hAnsi="Arial" w:cs="Arial"/>
          <w:szCs w:val="24"/>
        </w:rPr>
        <w:t xml:space="preserve"> load section</w:t>
      </w:r>
      <w:r w:rsidR="00D717AB" w:rsidRPr="008A72A1">
        <w:rPr>
          <w:rFonts w:ascii="Arial" w:hAnsi="Arial" w:cs="Arial"/>
          <w:szCs w:val="24"/>
        </w:rPr>
        <w:t>(s)</w:t>
      </w:r>
      <w:r w:rsidRPr="008A72A1">
        <w:rPr>
          <w:rFonts w:ascii="Arial" w:hAnsi="Arial" w:cs="Arial"/>
          <w:szCs w:val="24"/>
        </w:rPr>
        <w:t xml:space="preserve"> of the instrument</w:t>
      </w:r>
      <w:r w:rsidR="00D717AB" w:rsidRPr="008A72A1">
        <w:rPr>
          <w:rFonts w:ascii="Arial" w:hAnsi="Arial" w:cs="Arial"/>
          <w:szCs w:val="24"/>
        </w:rPr>
        <w:t>.</w:t>
      </w:r>
      <w:r w:rsidRPr="008A72A1">
        <w:rPr>
          <w:rFonts w:ascii="Arial" w:hAnsi="Arial" w:cs="Arial"/>
          <w:szCs w:val="24"/>
        </w:rPr>
        <w:t xml:space="preserve">  </w:t>
      </w:r>
    </w:p>
    <w:p w14:paraId="0FC87AAC" w14:textId="77777777" w:rsidR="00AB44C5" w:rsidRPr="008A72A1" w:rsidRDefault="00AB44C5">
      <w:pPr>
        <w:numPr>
          <w:ilvl w:val="0"/>
          <w:numId w:val="6"/>
        </w:numPr>
        <w:rPr>
          <w:rFonts w:ascii="Arial" w:hAnsi="Arial" w:cs="Arial"/>
          <w:szCs w:val="24"/>
        </w:rPr>
      </w:pPr>
      <w:r w:rsidRPr="008A72A1">
        <w:rPr>
          <w:rFonts w:ascii="Arial" w:hAnsi="Arial" w:cs="Arial"/>
          <w:szCs w:val="24"/>
        </w:rPr>
        <w:t>Press green RUN button</w:t>
      </w:r>
      <w:r w:rsidR="00D717AB" w:rsidRPr="008A72A1">
        <w:rPr>
          <w:rFonts w:ascii="Arial" w:hAnsi="Arial" w:cs="Arial"/>
          <w:szCs w:val="24"/>
        </w:rPr>
        <w:t>.</w:t>
      </w:r>
    </w:p>
    <w:p w14:paraId="0FC87AAD" w14:textId="77777777" w:rsidR="00AB44C5" w:rsidRPr="008A72A1" w:rsidRDefault="00AB44C5">
      <w:pPr>
        <w:rPr>
          <w:rFonts w:ascii="Arial" w:hAnsi="Arial" w:cs="Arial"/>
          <w:szCs w:val="24"/>
        </w:rPr>
      </w:pPr>
    </w:p>
    <w:p w14:paraId="0FC87AAE" w14:textId="77777777" w:rsidR="00AB44C5" w:rsidRPr="008A72A1" w:rsidRDefault="00D717AB">
      <w:pPr>
        <w:rPr>
          <w:rFonts w:ascii="Arial" w:hAnsi="Arial" w:cs="Arial"/>
          <w:b/>
          <w:i/>
          <w:szCs w:val="24"/>
        </w:rPr>
      </w:pPr>
      <w:r w:rsidRPr="008A72A1">
        <w:rPr>
          <w:rFonts w:ascii="Arial" w:hAnsi="Arial" w:cs="Arial"/>
          <w:b/>
          <w:i/>
          <w:szCs w:val="24"/>
        </w:rPr>
        <w:t>Non Barcoded Sample Programming</w:t>
      </w:r>
      <w:r w:rsidR="00DA2948" w:rsidRPr="008A72A1">
        <w:rPr>
          <w:rFonts w:ascii="Arial" w:hAnsi="Arial" w:cs="Arial"/>
          <w:b/>
          <w:i/>
          <w:szCs w:val="24"/>
        </w:rPr>
        <w:t xml:space="preserve"> (manual programming)</w:t>
      </w:r>
    </w:p>
    <w:p w14:paraId="0FC87AAF" w14:textId="77777777" w:rsidR="00AB44C5" w:rsidRPr="008A72A1" w:rsidRDefault="00AB44C5">
      <w:pPr>
        <w:numPr>
          <w:ilvl w:val="0"/>
          <w:numId w:val="12"/>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Samples</w:t>
      </w:r>
      <w:r w:rsidRPr="008A72A1">
        <w:rPr>
          <w:rFonts w:ascii="Arial" w:hAnsi="Arial" w:cs="Arial"/>
          <w:szCs w:val="24"/>
        </w:rPr>
        <w:t xml:space="preserve"> form the menu bar</w:t>
      </w:r>
      <w:r w:rsidR="00DA2948" w:rsidRPr="008A72A1">
        <w:rPr>
          <w:rFonts w:ascii="Arial" w:hAnsi="Arial" w:cs="Arial"/>
          <w:szCs w:val="24"/>
        </w:rPr>
        <w:t>.</w:t>
      </w:r>
    </w:p>
    <w:p w14:paraId="0FC87AB0" w14:textId="77777777" w:rsidR="00DA2948" w:rsidRPr="008A72A1" w:rsidRDefault="00DA2948" w:rsidP="00DA2948">
      <w:pPr>
        <w:numPr>
          <w:ilvl w:val="0"/>
          <w:numId w:val="12"/>
        </w:numPr>
        <w:rPr>
          <w:rFonts w:ascii="Arial" w:hAnsi="Arial" w:cs="Arial"/>
          <w:szCs w:val="24"/>
        </w:rPr>
      </w:pPr>
      <w:r w:rsidRPr="008A72A1">
        <w:rPr>
          <w:rFonts w:ascii="Arial" w:hAnsi="Arial" w:cs="Arial"/>
          <w:szCs w:val="24"/>
        </w:rPr>
        <w:t>Enter the number of the rack and the position that the sample will be placed.</w:t>
      </w:r>
    </w:p>
    <w:p w14:paraId="0FC87AB1" w14:textId="77777777" w:rsidR="00AB44C5" w:rsidRPr="008A72A1" w:rsidRDefault="00AB44C5">
      <w:pPr>
        <w:numPr>
          <w:ilvl w:val="0"/>
          <w:numId w:val="12"/>
        </w:numPr>
        <w:rPr>
          <w:rFonts w:ascii="Arial" w:hAnsi="Arial" w:cs="Arial"/>
          <w:szCs w:val="24"/>
        </w:rPr>
      </w:pPr>
      <w:r w:rsidRPr="008A72A1">
        <w:rPr>
          <w:rFonts w:ascii="Arial" w:hAnsi="Arial" w:cs="Arial"/>
          <w:szCs w:val="24"/>
        </w:rPr>
        <w:t xml:space="preserve">Enter </w:t>
      </w:r>
      <w:r w:rsidR="00DA2948" w:rsidRPr="008A72A1">
        <w:rPr>
          <w:rFonts w:ascii="Arial" w:hAnsi="Arial" w:cs="Arial"/>
          <w:szCs w:val="24"/>
        </w:rPr>
        <w:t>patient’s</w:t>
      </w:r>
      <w:r w:rsidRPr="008A72A1">
        <w:rPr>
          <w:rFonts w:ascii="Arial" w:hAnsi="Arial" w:cs="Arial"/>
          <w:szCs w:val="24"/>
        </w:rPr>
        <w:t xml:space="preserve"> bar code number or other identifier</w:t>
      </w:r>
      <w:r w:rsidR="00DA2948" w:rsidRPr="008A72A1">
        <w:rPr>
          <w:rFonts w:ascii="Arial" w:hAnsi="Arial" w:cs="Arial"/>
          <w:szCs w:val="24"/>
        </w:rPr>
        <w:t>.</w:t>
      </w:r>
    </w:p>
    <w:p w14:paraId="0FC87AB2" w14:textId="77777777" w:rsidR="00AB44C5" w:rsidRPr="008A72A1" w:rsidRDefault="00AB44C5">
      <w:pPr>
        <w:numPr>
          <w:ilvl w:val="0"/>
          <w:numId w:val="12"/>
        </w:numPr>
        <w:rPr>
          <w:rFonts w:ascii="Arial" w:hAnsi="Arial" w:cs="Arial"/>
          <w:szCs w:val="24"/>
        </w:rPr>
      </w:pPr>
      <w:r w:rsidRPr="008A72A1">
        <w:rPr>
          <w:rFonts w:ascii="Arial" w:hAnsi="Arial" w:cs="Arial"/>
          <w:szCs w:val="24"/>
        </w:rPr>
        <w:t>Select chemistries or panels to be performed with mouse or touch screen.</w:t>
      </w:r>
    </w:p>
    <w:p w14:paraId="0FC87AB3" w14:textId="77777777" w:rsidR="00AB44C5" w:rsidRPr="008A72A1" w:rsidRDefault="00AB44C5">
      <w:pPr>
        <w:numPr>
          <w:ilvl w:val="0"/>
          <w:numId w:val="12"/>
        </w:numPr>
        <w:rPr>
          <w:rFonts w:ascii="Arial" w:hAnsi="Arial" w:cs="Arial"/>
          <w:szCs w:val="24"/>
        </w:rPr>
      </w:pPr>
      <w:r w:rsidRPr="008A72A1">
        <w:rPr>
          <w:rFonts w:ascii="Arial" w:hAnsi="Arial" w:cs="Arial"/>
          <w:szCs w:val="24"/>
        </w:rPr>
        <w:t xml:space="preserve">Press </w:t>
      </w:r>
      <w:r w:rsidRPr="008A72A1">
        <w:rPr>
          <w:rFonts w:ascii="Arial" w:hAnsi="Arial" w:cs="Arial"/>
          <w:b/>
          <w:bCs/>
          <w:szCs w:val="24"/>
        </w:rPr>
        <w:t>Next</w:t>
      </w:r>
      <w:r w:rsidRPr="008A72A1">
        <w:rPr>
          <w:rFonts w:ascii="Arial" w:hAnsi="Arial" w:cs="Arial"/>
          <w:szCs w:val="24"/>
        </w:rPr>
        <w:t>.</w:t>
      </w:r>
    </w:p>
    <w:p w14:paraId="0FC87AB4" w14:textId="77777777" w:rsidR="00AB44C5" w:rsidRPr="008A72A1" w:rsidRDefault="00AB44C5">
      <w:pPr>
        <w:numPr>
          <w:ilvl w:val="0"/>
          <w:numId w:val="12"/>
        </w:numPr>
        <w:rPr>
          <w:rFonts w:ascii="Arial" w:hAnsi="Arial" w:cs="Arial"/>
          <w:szCs w:val="24"/>
        </w:rPr>
      </w:pPr>
      <w:r w:rsidRPr="008A72A1">
        <w:rPr>
          <w:rFonts w:ascii="Arial" w:hAnsi="Arial" w:cs="Arial"/>
          <w:szCs w:val="24"/>
        </w:rPr>
        <w:lastRenderedPageBreak/>
        <w:t>Continue programming until all manual samples have been entered.</w:t>
      </w:r>
    </w:p>
    <w:p w14:paraId="0FC87AB5" w14:textId="77777777" w:rsidR="00AB44C5" w:rsidRPr="008A72A1" w:rsidRDefault="00AB44C5">
      <w:pPr>
        <w:numPr>
          <w:ilvl w:val="0"/>
          <w:numId w:val="12"/>
        </w:numPr>
        <w:rPr>
          <w:rFonts w:ascii="Arial" w:hAnsi="Arial" w:cs="Arial"/>
          <w:szCs w:val="24"/>
        </w:rPr>
      </w:pPr>
      <w:r w:rsidRPr="008A72A1">
        <w:rPr>
          <w:rFonts w:ascii="Arial" w:hAnsi="Arial" w:cs="Arial"/>
          <w:szCs w:val="24"/>
        </w:rPr>
        <w:t>Load sample(s) in appropriate rack and position</w:t>
      </w:r>
      <w:r w:rsidR="00DA2948" w:rsidRPr="008A72A1">
        <w:rPr>
          <w:rFonts w:ascii="Arial" w:hAnsi="Arial" w:cs="Arial"/>
          <w:szCs w:val="24"/>
        </w:rPr>
        <w:t>.</w:t>
      </w:r>
      <w:r w:rsidRPr="008A72A1">
        <w:rPr>
          <w:rFonts w:ascii="Arial" w:hAnsi="Arial" w:cs="Arial"/>
          <w:szCs w:val="24"/>
        </w:rPr>
        <w:t xml:space="preserve"> </w:t>
      </w:r>
    </w:p>
    <w:p w14:paraId="0FC87AB6" w14:textId="77777777" w:rsidR="00AB44C5" w:rsidRPr="008A72A1" w:rsidRDefault="00DA2948">
      <w:pPr>
        <w:numPr>
          <w:ilvl w:val="0"/>
          <w:numId w:val="12"/>
        </w:numPr>
        <w:rPr>
          <w:rFonts w:ascii="Arial" w:hAnsi="Arial" w:cs="Arial"/>
          <w:szCs w:val="24"/>
        </w:rPr>
      </w:pPr>
      <w:r w:rsidRPr="008A72A1">
        <w:rPr>
          <w:rFonts w:ascii="Arial" w:hAnsi="Arial" w:cs="Arial"/>
          <w:szCs w:val="24"/>
        </w:rPr>
        <w:t xml:space="preserve">Place rack on UCTA, DxC or </w:t>
      </w:r>
      <w:r w:rsidR="00933A29">
        <w:rPr>
          <w:rFonts w:ascii="Arial" w:hAnsi="Arial" w:cs="Arial"/>
          <w:szCs w:val="24"/>
        </w:rPr>
        <w:t>DxI</w:t>
      </w:r>
      <w:r w:rsidRPr="008A72A1">
        <w:rPr>
          <w:rFonts w:ascii="Arial" w:hAnsi="Arial" w:cs="Arial"/>
          <w:szCs w:val="24"/>
        </w:rPr>
        <w:t xml:space="preserve"> load section(s) of the instrument.</w:t>
      </w:r>
    </w:p>
    <w:p w14:paraId="0FC87AB7" w14:textId="77777777" w:rsidR="00DA2948" w:rsidRPr="008A72A1" w:rsidRDefault="00DA2948">
      <w:pPr>
        <w:numPr>
          <w:ilvl w:val="0"/>
          <w:numId w:val="12"/>
        </w:numPr>
        <w:rPr>
          <w:rFonts w:ascii="Arial" w:hAnsi="Arial" w:cs="Arial"/>
          <w:szCs w:val="24"/>
        </w:rPr>
      </w:pPr>
      <w:r w:rsidRPr="008A72A1">
        <w:rPr>
          <w:rFonts w:ascii="Arial" w:hAnsi="Arial" w:cs="Arial"/>
          <w:szCs w:val="24"/>
        </w:rPr>
        <w:t>Press green RUN button.</w:t>
      </w:r>
    </w:p>
    <w:p w14:paraId="0FC87AB8" w14:textId="77777777" w:rsidR="005A027F" w:rsidRPr="008A72A1" w:rsidRDefault="005A027F">
      <w:pPr>
        <w:rPr>
          <w:rFonts w:ascii="Arial" w:hAnsi="Arial" w:cs="Arial"/>
          <w:b/>
          <w:bCs/>
          <w:i/>
          <w:szCs w:val="24"/>
          <w:highlight w:val="yellow"/>
        </w:rPr>
      </w:pPr>
    </w:p>
    <w:p w14:paraId="0FC87AB9" w14:textId="77777777" w:rsidR="00E24AB8" w:rsidRPr="00AE757F" w:rsidRDefault="00201EFE">
      <w:pPr>
        <w:rPr>
          <w:rFonts w:ascii="Arial" w:hAnsi="Arial" w:cs="Arial"/>
          <w:b/>
          <w:bCs/>
          <w:i/>
          <w:szCs w:val="24"/>
        </w:rPr>
      </w:pPr>
      <w:r w:rsidRPr="00AE757F">
        <w:rPr>
          <w:rFonts w:ascii="Arial" w:hAnsi="Arial" w:cs="Arial"/>
          <w:b/>
          <w:bCs/>
          <w:i/>
          <w:szCs w:val="24"/>
        </w:rPr>
        <w:t>For Power down / Boot / Reset instructions see:</w:t>
      </w:r>
    </w:p>
    <w:p w14:paraId="0FC87ABA" w14:textId="77777777" w:rsidR="00E24AB8" w:rsidRPr="008A72A1" w:rsidRDefault="00E24AB8">
      <w:pPr>
        <w:rPr>
          <w:rFonts w:ascii="Arial" w:hAnsi="Arial" w:cs="Arial"/>
          <w:bCs/>
          <w:szCs w:val="24"/>
        </w:rPr>
      </w:pPr>
      <w:r w:rsidRPr="00AE757F">
        <w:rPr>
          <w:rFonts w:ascii="Arial" w:hAnsi="Arial" w:cs="Arial"/>
          <w:bCs/>
          <w:szCs w:val="24"/>
        </w:rPr>
        <w:t xml:space="preserve">Main Console IFU (?)  → Contents → Chapter 8 </w:t>
      </w:r>
      <w:r w:rsidR="00201EFE" w:rsidRPr="00AE757F">
        <w:rPr>
          <w:rFonts w:ascii="Arial" w:hAnsi="Arial" w:cs="Arial"/>
          <w:bCs/>
          <w:szCs w:val="24"/>
        </w:rPr>
        <w:t>System Status, Instrument Commands and Utilities → System Shutdown/Restart</w:t>
      </w:r>
    </w:p>
    <w:p w14:paraId="0FC87ABB" w14:textId="77777777" w:rsidR="00E24AB8" w:rsidRPr="008A72A1" w:rsidRDefault="00E24AB8">
      <w:pPr>
        <w:rPr>
          <w:rFonts w:ascii="Arial" w:hAnsi="Arial" w:cs="Arial"/>
          <w:b/>
          <w:bCs/>
          <w:i/>
          <w:color w:val="FF0000"/>
          <w:szCs w:val="24"/>
        </w:rPr>
      </w:pPr>
    </w:p>
    <w:p w14:paraId="0FC87ABC" w14:textId="77777777" w:rsidR="00AB44C5" w:rsidRPr="008A72A1" w:rsidRDefault="002F0683" w:rsidP="006B36E1">
      <w:pPr>
        <w:rPr>
          <w:rFonts w:ascii="Arial" w:hAnsi="Arial" w:cs="Arial"/>
          <w:szCs w:val="24"/>
        </w:rPr>
      </w:pPr>
      <w:r w:rsidRPr="005C4DD8">
        <w:rPr>
          <w:rFonts w:ascii="Arial" w:hAnsi="Arial" w:cs="Arial"/>
          <w:b/>
          <w:szCs w:val="24"/>
        </w:rPr>
        <w:t>INTERPRETING AND REPORTING RESULTS:</w:t>
      </w:r>
      <w:r w:rsidR="0029583F">
        <w:rPr>
          <w:rFonts w:ascii="Arial" w:hAnsi="Arial" w:cs="Arial"/>
          <w:b/>
          <w:szCs w:val="24"/>
        </w:rPr>
        <w:t xml:space="preserve"> </w:t>
      </w:r>
    </w:p>
    <w:p w14:paraId="0FC87ABD" w14:textId="77777777" w:rsidR="00AB44C5" w:rsidRPr="008A72A1" w:rsidRDefault="00AB44C5">
      <w:pPr>
        <w:pStyle w:val="BodyText"/>
        <w:rPr>
          <w:rFonts w:ascii="Arial" w:hAnsi="Arial" w:cs="Arial"/>
          <w:szCs w:val="24"/>
        </w:rPr>
      </w:pPr>
      <w:r w:rsidRPr="008A72A1">
        <w:rPr>
          <w:rFonts w:ascii="Arial" w:hAnsi="Arial" w:cs="Arial"/>
          <w:b/>
          <w:bCs/>
          <w:i/>
          <w:iCs/>
          <w:szCs w:val="24"/>
        </w:rPr>
        <w:t>Delta Checks:</w:t>
      </w:r>
      <w:r w:rsidR="002F0683">
        <w:rPr>
          <w:rFonts w:ascii="Arial" w:hAnsi="Arial" w:cs="Arial"/>
          <w:b/>
          <w:bCs/>
          <w:i/>
          <w:iCs/>
          <w:szCs w:val="24"/>
        </w:rPr>
        <w:t xml:space="preserve">  </w:t>
      </w:r>
      <w:r w:rsidR="00933A29">
        <w:rPr>
          <w:rFonts w:ascii="Arial" w:hAnsi="Arial" w:cs="Arial"/>
          <w:szCs w:val="24"/>
        </w:rPr>
        <w:t>Remisol</w:t>
      </w:r>
      <w:r w:rsidRPr="008A72A1">
        <w:rPr>
          <w:rFonts w:ascii="Arial" w:hAnsi="Arial" w:cs="Arial"/>
          <w:szCs w:val="24"/>
        </w:rPr>
        <w:t xml:space="preserve"> will flag delta checks.  Delta checks will be noted </w:t>
      </w:r>
      <w:r w:rsidR="00933A29">
        <w:rPr>
          <w:rFonts w:ascii="Arial" w:hAnsi="Arial" w:cs="Arial"/>
          <w:szCs w:val="24"/>
        </w:rPr>
        <w:t>on the Remisol printout</w:t>
      </w:r>
      <w:r w:rsidRPr="008A72A1">
        <w:rPr>
          <w:rFonts w:ascii="Arial" w:hAnsi="Arial" w:cs="Arial"/>
          <w:szCs w:val="24"/>
        </w:rPr>
        <w:t xml:space="preserve">.  Repeats will be </w:t>
      </w:r>
      <w:r w:rsidR="00933A29">
        <w:rPr>
          <w:rFonts w:ascii="Arial" w:hAnsi="Arial" w:cs="Arial"/>
          <w:szCs w:val="24"/>
        </w:rPr>
        <w:t>ran</w:t>
      </w:r>
      <w:r w:rsidRPr="008A72A1">
        <w:rPr>
          <w:rFonts w:ascii="Arial" w:hAnsi="Arial" w:cs="Arial"/>
          <w:szCs w:val="24"/>
        </w:rPr>
        <w:t xml:space="preserve"> by the technologis</w:t>
      </w:r>
      <w:r w:rsidR="000F6E3B" w:rsidRPr="008A72A1">
        <w:rPr>
          <w:rFonts w:ascii="Arial" w:hAnsi="Arial" w:cs="Arial"/>
          <w:szCs w:val="24"/>
        </w:rPr>
        <w:t xml:space="preserve">t and properly documented </w:t>
      </w:r>
      <w:r w:rsidR="00933A29">
        <w:rPr>
          <w:rFonts w:ascii="Arial" w:hAnsi="Arial" w:cs="Arial"/>
          <w:szCs w:val="24"/>
        </w:rPr>
        <w:t xml:space="preserve">on the Delta </w:t>
      </w:r>
      <w:r w:rsidR="00E54AEC">
        <w:rPr>
          <w:rFonts w:ascii="Arial" w:hAnsi="Arial" w:cs="Arial"/>
          <w:szCs w:val="24"/>
        </w:rPr>
        <w:t xml:space="preserve">Check form. </w:t>
      </w:r>
      <w:r w:rsidRPr="008A72A1">
        <w:rPr>
          <w:rFonts w:ascii="Arial" w:hAnsi="Arial" w:cs="Arial"/>
          <w:szCs w:val="24"/>
        </w:rPr>
        <w:t>Recollections may be done at the</w:t>
      </w:r>
      <w:r w:rsidR="00B56AA8" w:rsidRPr="008A72A1">
        <w:rPr>
          <w:rFonts w:ascii="Arial" w:hAnsi="Arial" w:cs="Arial"/>
          <w:szCs w:val="24"/>
        </w:rPr>
        <w:t xml:space="preserve"> discretion of the technologist </w:t>
      </w:r>
      <w:r w:rsidR="00B56AA8" w:rsidRPr="00AE757F">
        <w:rPr>
          <w:rFonts w:ascii="Arial" w:hAnsi="Arial" w:cs="Arial"/>
          <w:szCs w:val="24"/>
        </w:rPr>
        <w:t>or as directed by lab management.</w:t>
      </w:r>
    </w:p>
    <w:p w14:paraId="0FC87ABE" w14:textId="77777777" w:rsidR="000F6E3B" w:rsidRPr="008A72A1" w:rsidRDefault="000F6E3B">
      <w:pPr>
        <w:rPr>
          <w:rFonts w:ascii="Arial" w:hAnsi="Arial" w:cs="Arial"/>
          <w:b/>
          <w:i/>
          <w:iCs/>
          <w:szCs w:val="24"/>
        </w:rPr>
      </w:pPr>
    </w:p>
    <w:p w14:paraId="0FC87ABF" w14:textId="77777777" w:rsidR="00AB44C5" w:rsidRPr="008A72A1" w:rsidRDefault="00AB44C5">
      <w:pPr>
        <w:rPr>
          <w:rFonts w:ascii="Arial" w:hAnsi="Arial" w:cs="Arial"/>
          <w:b/>
          <w:i/>
          <w:iCs/>
          <w:szCs w:val="24"/>
        </w:rPr>
      </w:pPr>
      <w:r w:rsidRPr="008A72A1">
        <w:rPr>
          <w:rFonts w:ascii="Arial" w:hAnsi="Arial" w:cs="Arial"/>
          <w:b/>
          <w:i/>
          <w:iCs/>
          <w:szCs w:val="24"/>
        </w:rPr>
        <w:t>Reference Ranges, Critical and Call Values:</w:t>
      </w:r>
    </w:p>
    <w:p w14:paraId="0FC87AC0" w14:textId="77777777" w:rsidR="00AB44C5" w:rsidRPr="008A72A1" w:rsidRDefault="00C85BD8">
      <w:pPr>
        <w:pStyle w:val="BodyText"/>
        <w:rPr>
          <w:rFonts w:ascii="Arial" w:hAnsi="Arial" w:cs="Arial"/>
          <w:szCs w:val="24"/>
        </w:rPr>
      </w:pPr>
      <w:r w:rsidRPr="008A72A1">
        <w:rPr>
          <w:rFonts w:ascii="Arial" w:hAnsi="Arial" w:cs="Arial"/>
          <w:szCs w:val="24"/>
        </w:rPr>
        <w:t xml:space="preserve">See </w:t>
      </w:r>
      <w:r w:rsidRPr="00EC1579">
        <w:rPr>
          <w:rFonts w:ascii="Arial" w:hAnsi="Arial" w:cs="Arial"/>
          <w:szCs w:val="24"/>
        </w:rPr>
        <w:t>Cone Health CCIS for reference ranges and critical value ranges</w:t>
      </w:r>
      <w:r w:rsidR="00AB44C5" w:rsidRPr="00EC1579">
        <w:rPr>
          <w:rFonts w:ascii="Arial" w:hAnsi="Arial" w:cs="Arial"/>
          <w:szCs w:val="24"/>
        </w:rPr>
        <w:t>.</w:t>
      </w:r>
      <w:r w:rsidR="00AB44C5" w:rsidRPr="008A72A1">
        <w:rPr>
          <w:rFonts w:ascii="Arial" w:hAnsi="Arial" w:cs="Arial"/>
          <w:szCs w:val="24"/>
        </w:rPr>
        <w:t xml:space="preserve">  </w:t>
      </w:r>
    </w:p>
    <w:p w14:paraId="0FC87AC1" w14:textId="77777777" w:rsidR="00AB44C5" w:rsidRPr="008A72A1" w:rsidRDefault="00AB44C5">
      <w:pPr>
        <w:pStyle w:val="BodyText"/>
        <w:rPr>
          <w:rFonts w:ascii="Arial" w:hAnsi="Arial" w:cs="Arial"/>
          <w:szCs w:val="24"/>
        </w:rPr>
      </w:pPr>
    </w:p>
    <w:p w14:paraId="0FC87AC2" w14:textId="77777777" w:rsidR="00AB44C5" w:rsidRPr="008A72A1" w:rsidRDefault="00B56AA8">
      <w:pPr>
        <w:pStyle w:val="BodyText"/>
        <w:rPr>
          <w:rFonts w:ascii="Arial" w:hAnsi="Arial" w:cs="Arial"/>
          <w:color w:val="C00000"/>
          <w:szCs w:val="24"/>
        </w:rPr>
      </w:pPr>
      <w:r w:rsidRPr="008A72A1">
        <w:rPr>
          <w:rFonts w:ascii="Arial" w:hAnsi="Arial" w:cs="Arial"/>
          <w:szCs w:val="24"/>
        </w:rPr>
        <w:t>See Cone Health “Critical Values” list or Cone Health</w:t>
      </w:r>
      <w:r w:rsidR="00AB44C5" w:rsidRPr="008A72A1">
        <w:rPr>
          <w:rFonts w:ascii="Arial" w:hAnsi="Arial" w:cs="Arial"/>
          <w:szCs w:val="24"/>
        </w:rPr>
        <w:t xml:space="preserve"> “Clinical Chemistry Information Sheet” for critical and call back values. </w:t>
      </w:r>
      <w:r w:rsidR="00AB44C5" w:rsidRPr="00EB2D40">
        <w:rPr>
          <w:rFonts w:ascii="Arial" w:hAnsi="Arial" w:cs="Arial"/>
          <w:szCs w:val="24"/>
        </w:rPr>
        <w:t xml:space="preserve">Refer to procedure </w:t>
      </w:r>
      <w:r w:rsidR="00EB2D40" w:rsidRPr="00EB2D40">
        <w:rPr>
          <w:rFonts w:ascii="Arial" w:hAnsi="Arial" w:cs="Arial"/>
          <w:szCs w:val="24"/>
        </w:rPr>
        <w:t>QM-179</w:t>
      </w:r>
      <w:r w:rsidR="00AB44C5" w:rsidRPr="00EB2D40">
        <w:rPr>
          <w:rFonts w:ascii="Arial" w:hAnsi="Arial" w:cs="Arial"/>
          <w:szCs w:val="24"/>
        </w:rPr>
        <w:t xml:space="preserve"> “Critical </w:t>
      </w:r>
      <w:r w:rsidR="00EB2D40" w:rsidRPr="00EB2D40">
        <w:rPr>
          <w:rFonts w:ascii="Arial" w:hAnsi="Arial" w:cs="Arial"/>
          <w:szCs w:val="24"/>
        </w:rPr>
        <w:t>Tests</w:t>
      </w:r>
      <w:r w:rsidR="00AB44C5" w:rsidRPr="00EB2D40">
        <w:rPr>
          <w:rFonts w:ascii="Arial" w:hAnsi="Arial" w:cs="Arial"/>
          <w:szCs w:val="24"/>
        </w:rPr>
        <w:t xml:space="preserve"> and </w:t>
      </w:r>
      <w:r w:rsidR="00EB2D40" w:rsidRPr="00EB2D40">
        <w:rPr>
          <w:rFonts w:ascii="Arial" w:hAnsi="Arial" w:cs="Arial"/>
          <w:szCs w:val="24"/>
        </w:rPr>
        <w:t>Critical Values</w:t>
      </w:r>
      <w:r w:rsidR="00AB44C5" w:rsidRPr="00EB2D40">
        <w:rPr>
          <w:rFonts w:ascii="Arial" w:hAnsi="Arial" w:cs="Arial"/>
          <w:szCs w:val="24"/>
        </w:rPr>
        <w:t>” for appropriate communication</w:t>
      </w:r>
      <w:r w:rsidR="00AB44C5" w:rsidRPr="008A72A1">
        <w:rPr>
          <w:rFonts w:ascii="Arial" w:hAnsi="Arial" w:cs="Arial"/>
          <w:szCs w:val="24"/>
        </w:rPr>
        <w:t xml:space="preserve"> of critical values.</w:t>
      </w:r>
    </w:p>
    <w:p w14:paraId="0FC87AC3" w14:textId="77777777" w:rsidR="00AB44C5" w:rsidRPr="008A72A1" w:rsidRDefault="00AB44C5">
      <w:pPr>
        <w:pStyle w:val="BodyText"/>
        <w:rPr>
          <w:rFonts w:ascii="Arial" w:hAnsi="Arial" w:cs="Arial"/>
          <w:szCs w:val="24"/>
        </w:rPr>
      </w:pPr>
    </w:p>
    <w:p w14:paraId="0FC87AC4" w14:textId="77777777" w:rsidR="00AB44C5" w:rsidRPr="008A72A1" w:rsidRDefault="00C85BD8">
      <w:pPr>
        <w:pStyle w:val="BodyText"/>
        <w:rPr>
          <w:rFonts w:ascii="Arial" w:hAnsi="Arial" w:cs="Arial"/>
          <w:szCs w:val="24"/>
        </w:rPr>
      </w:pPr>
      <w:r w:rsidRPr="008A72A1">
        <w:rPr>
          <w:rFonts w:ascii="Arial" w:hAnsi="Arial" w:cs="Arial"/>
          <w:szCs w:val="24"/>
        </w:rPr>
        <w:t xml:space="preserve">See </w:t>
      </w:r>
      <w:r w:rsidRPr="00EC1579">
        <w:rPr>
          <w:rFonts w:ascii="Arial" w:hAnsi="Arial" w:cs="Arial"/>
          <w:szCs w:val="24"/>
        </w:rPr>
        <w:t>Cone Health</w:t>
      </w:r>
      <w:r w:rsidRPr="008A72A1">
        <w:rPr>
          <w:rFonts w:ascii="Arial" w:hAnsi="Arial" w:cs="Arial"/>
          <w:szCs w:val="24"/>
        </w:rPr>
        <w:t xml:space="preserve"> “CCIS</w:t>
      </w:r>
      <w:r w:rsidR="00AB44C5" w:rsidRPr="008A72A1">
        <w:rPr>
          <w:rFonts w:ascii="Arial" w:hAnsi="Arial" w:cs="Arial"/>
          <w:szCs w:val="24"/>
        </w:rPr>
        <w:t>” for analyte specific linearity (Analytical Measurement Range - AMR). Results falling outside the upper limit of the AMR must be diluted according to assay specific recommendation until the diluted value falls within the AMR.  Results above the clinical reportable range (CRR) will be reported as &gt; the CRR for that analyte.  Results falling outside the lower limit will be reported as &lt; the lower AMR value</w:t>
      </w:r>
      <w:r w:rsidR="00AB44C5" w:rsidRPr="00EC1579">
        <w:rPr>
          <w:rFonts w:ascii="Arial" w:hAnsi="Arial" w:cs="Arial"/>
          <w:szCs w:val="24"/>
        </w:rPr>
        <w:t>.</w:t>
      </w:r>
      <w:r w:rsidRPr="00EC1579">
        <w:rPr>
          <w:rFonts w:ascii="Arial" w:hAnsi="Arial" w:cs="Arial"/>
          <w:szCs w:val="24"/>
        </w:rPr>
        <w:t xml:space="preserve"> Results that are manually diluted must include the “MDIL” canned comment for QA checking purposes.</w:t>
      </w:r>
    </w:p>
    <w:p w14:paraId="0FC87AC5" w14:textId="77777777" w:rsidR="00AB44C5" w:rsidRPr="00754689" w:rsidRDefault="00AB44C5">
      <w:pPr>
        <w:rPr>
          <w:rFonts w:ascii="Arial" w:hAnsi="Arial" w:cs="Arial"/>
          <w:b/>
          <w:bCs/>
          <w:i/>
          <w:szCs w:val="24"/>
        </w:rPr>
      </w:pPr>
      <w:r w:rsidRPr="00754689">
        <w:rPr>
          <w:rFonts w:ascii="Arial" w:hAnsi="Arial" w:cs="Arial"/>
          <w:b/>
          <w:bCs/>
          <w:i/>
          <w:szCs w:val="24"/>
        </w:rPr>
        <w:t>Reruns:</w:t>
      </w:r>
    </w:p>
    <w:p w14:paraId="0FC87AC6" w14:textId="77777777" w:rsidR="00AB44C5" w:rsidRPr="008A72A1" w:rsidRDefault="00AB44C5">
      <w:pPr>
        <w:rPr>
          <w:rFonts w:ascii="Arial" w:hAnsi="Arial" w:cs="Arial"/>
          <w:szCs w:val="24"/>
        </w:rPr>
      </w:pPr>
      <w:r w:rsidRPr="008A72A1">
        <w:rPr>
          <w:rFonts w:ascii="Arial" w:hAnsi="Arial" w:cs="Arial"/>
          <w:szCs w:val="24"/>
        </w:rPr>
        <w:t>Results may be repeated in two ways:</w:t>
      </w:r>
    </w:p>
    <w:p w14:paraId="0FC87AC7" w14:textId="77777777" w:rsidR="00AB44C5" w:rsidRPr="008A72A1" w:rsidRDefault="00AB44C5">
      <w:pPr>
        <w:numPr>
          <w:ilvl w:val="0"/>
          <w:numId w:val="24"/>
        </w:numPr>
        <w:rPr>
          <w:rFonts w:ascii="Arial" w:hAnsi="Arial" w:cs="Arial"/>
          <w:szCs w:val="24"/>
        </w:rPr>
      </w:pPr>
      <w:r w:rsidRPr="008A72A1">
        <w:rPr>
          <w:rFonts w:ascii="Arial" w:hAnsi="Arial" w:cs="Arial"/>
          <w:szCs w:val="24"/>
        </w:rPr>
        <w:t>Manually programming in another cup position for only those tests that are needed.</w:t>
      </w:r>
    </w:p>
    <w:p w14:paraId="0FC87AC8" w14:textId="77777777" w:rsidR="00AB44C5" w:rsidRPr="008A72A1" w:rsidRDefault="00AB44C5">
      <w:pPr>
        <w:numPr>
          <w:ilvl w:val="0"/>
          <w:numId w:val="24"/>
        </w:numPr>
        <w:rPr>
          <w:rFonts w:ascii="Arial" w:hAnsi="Arial" w:cs="Arial"/>
          <w:szCs w:val="24"/>
        </w:rPr>
      </w:pPr>
      <w:r w:rsidRPr="008A72A1">
        <w:rPr>
          <w:rFonts w:ascii="Arial" w:hAnsi="Arial" w:cs="Arial"/>
          <w:szCs w:val="24"/>
        </w:rPr>
        <w:t xml:space="preserve">Using the "RERUN" </w:t>
      </w:r>
    </w:p>
    <w:p w14:paraId="0FC87AC9" w14:textId="77777777" w:rsidR="00AB44C5" w:rsidRPr="008A72A1" w:rsidRDefault="00AB44C5">
      <w:pPr>
        <w:numPr>
          <w:ilvl w:val="0"/>
          <w:numId w:val="25"/>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Samples</w:t>
      </w:r>
      <w:r w:rsidRPr="008A72A1">
        <w:rPr>
          <w:rFonts w:ascii="Arial" w:hAnsi="Arial" w:cs="Arial"/>
          <w:szCs w:val="24"/>
        </w:rPr>
        <w:t xml:space="preserve"> from the menu bar</w:t>
      </w:r>
    </w:p>
    <w:p w14:paraId="0FC87ACA" w14:textId="77777777" w:rsidR="00AB44C5" w:rsidRPr="008A72A1" w:rsidRDefault="00AB44C5">
      <w:pPr>
        <w:numPr>
          <w:ilvl w:val="0"/>
          <w:numId w:val="25"/>
        </w:numPr>
        <w:rPr>
          <w:rFonts w:ascii="Arial" w:hAnsi="Arial" w:cs="Arial"/>
          <w:szCs w:val="24"/>
        </w:rPr>
      </w:pPr>
      <w:r w:rsidRPr="008A72A1">
        <w:rPr>
          <w:rFonts w:ascii="Arial" w:hAnsi="Arial" w:cs="Arial"/>
          <w:szCs w:val="24"/>
        </w:rPr>
        <w:t xml:space="preserve">Select </w:t>
      </w:r>
      <w:r w:rsidRPr="008A72A1">
        <w:rPr>
          <w:rFonts w:ascii="Arial" w:hAnsi="Arial" w:cs="Arial"/>
          <w:b/>
          <w:bCs/>
          <w:szCs w:val="24"/>
        </w:rPr>
        <w:t>Rerun [F6]</w:t>
      </w:r>
      <w:r w:rsidRPr="008A72A1">
        <w:rPr>
          <w:rFonts w:ascii="Arial" w:hAnsi="Arial" w:cs="Arial"/>
          <w:szCs w:val="24"/>
        </w:rPr>
        <w:t xml:space="preserve"> from the Program Samples Screen</w:t>
      </w:r>
    </w:p>
    <w:p w14:paraId="0FC87ACB" w14:textId="77777777" w:rsidR="00AB44C5" w:rsidRPr="008A72A1" w:rsidRDefault="00AB44C5">
      <w:pPr>
        <w:numPr>
          <w:ilvl w:val="0"/>
          <w:numId w:val="25"/>
        </w:numPr>
        <w:rPr>
          <w:rFonts w:ascii="Arial" w:hAnsi="Arial" w:cs="Arial"/>
          <w:szCs w:val="24"/>
        </w:rPr>
      </w:pPr>
      <w:r w:rsidRPr="008A72A1">
        <w:rPr>
          <w:rFonts w:ascii="Arial" w:hAnsi="Arial" w:cs="Arial"/>
          <w:szCs w:val="24"/>
        </w:rPr>
        <w:t>From the Rerun Samples By dialog box, enter the desired Sample ID</w:t>
      </w:r>
      <w:r w:rsidR="00B56AA8" w:rsidRPr="008A72A1">
        <w:rPr>
          <w:rFonts w:ascii="Arial" w:hAnsi="Arial" w:cs="Arial"/>
          <w:szCs w:val="24"/>
        </w:rPr>
        <w:t>/Accession number</w:t>
      </w:r>
      <w:r w:rsidRPr="008A72A1">
        <w:rPr>
          <w:rFonts w:ascii="Arial" w:hAnsi="Arial" w:cs="Arial"/>
          <w:szCs w:val="24"/>
        </w:rPr>
        <w:t xml:space="preserve"> to be rerun</w:t>
      </w:r>
    </w:p>
    <w:p w14:paraId="0FC87ACC" w14:textId="77777777" w:rsidR="00AB44C5" w:rsidRPr="008A72A1" w:rsidRDefault="00AB44C5">
      <w:pPr>
        <w:numPr>
          <w:ilvl w:val="0"/>
          <w:numId w:val="25"/>
        </w:numPr>
        <w:rPr>
          <w:rFonts w:ascii="Arial" w:hAnsi="Arial" w:cs="Arial"/>
          <w:szCs w:val="24"/>
        </w:rPr>
      </w:pPr>
      <w:r w:rsidRPr="008A72A1">
        <w:rPr>
          <w:rFonts w:ascii="Arial" w:hAnsi="Arial" w:cs="Arial"/>
          <w:szCs w:val="24"/>
        </w:rPr>
        <w:t>Select the appropriate button to request specific tests for rerun (individual tests, all tests or batch tests)</w:t>
      </w:r>
    </w:p>
    <w:p w14:paraId="0FC87ACD" w14:textId="77777777" w:rsidR="00AB44C5" w:rsidRPr="00EC1579" w:rsidRDefault="00B56AA8">
      <w:pPr>
        <w:numPr>
          <w:ilvl w:val="0"/>
          <w:numId w:val="25"/>
        </w:numPr>
        <w:rPr>
          <w:rFonts w:ascii="Arial" w:hAnsi="Arial" w:cs="Arial"/>
          <w:szCs w:val="24"/>
        </w:rPr>
      </w:pPr>
      <w:r w:rsidRPr="00EC1579">
        <w:rPr>
          <w:rFonts w:ascii="Arial" w:hAnsi="Arial" w:cs="Arial"/>
          <w:szCs w:val="24"/>
        </w:rPr>
        <w:t>Place rack on the UCTA</w:t>
      </w:r>
      <w:r w:rsidR="00C85BD8" w:rsidRPr="00EC1579">
        <w:rPr>
          <w:rFonts w:ascii="Arial" w:hAnsi="Arial" w:cs="Arial"/>
          <w:szCs w:val="24"/>
        </w:rPr>
        <w:t xml:space="preserve"> load station</w:t>
      </w:r>
      <w:r w:rsidR="00AB44C5" w:rsidRPr="00EC1579">
        <w:rPr>
          <w:rFonts w:ascii="Arial" w:hAnsi="Arial" w:cs="Arial"/>
          <w:szCs w:val="24"/>
        </w:rPr>
        <w:t xml:space="preserve"> and press RUN.</w:t>
      </w:r>
    </w:p>
    <w:p w14:paraId="0FC87ACE" w14:textId="77777777" w:rsidR="00AB44C5" w:rsidRPr="008A72A1" w:rsidRDefault="00AB44C5">
      <w:pPr>
        <w:pStyle w:val="BodyText"/>
        <w:rPr>
          <w:rFonts w:ascii="Arial" w:hAnsi="Arial" w:cs="Arial"/>
          <w:szCs w:val="24"/>
        </w:rPr>
      </w:pPr>
    </w:p>
    <w:p w14:paraId="0FC87ACF" w14:textId="77777777" w:rsidR="00AB44C5" w:rsidRPr="008A72A1" w:rsidRDefault="00AB44C5">
      <w:pPr>
        <w:rPr>
          <w:rFonts w:ascii="Arial" w:hAnsi="Arial" w:cs="Arial"/>
          <w:b/>
          <w:bCs/>
          <w:i/>
          <w:szCs w:val="24"/>
        </w:rPr>
      </w:pPr>
      <w:r w:rsidRPr="008A72A1">
        <w:rPr>
          <w:rFonts w:ascii="Arial" w:hAnsi="Arial" w:cs="Arial"/>
          <w:b/>
          <w:bCs/>
          <w:i/>
          <w:szCs w:val="24"/>
        </w:rPr>
        <w:t>Dilutions:</w:t>
      </w:r>
    </w:p>
    <w:p w14:paraId="0FC87AD0" w14:textId="77777777" w:rsidR="00B51CCF" w:rsidRPr="008A72A1" w:rsidRDefault="00AB44C5" w:rsidP="00B51CCF">
      <w:pPr>
        <w:numPr>
          <w:ilvl w:val="0"/>
          <w:numId w:val="35"/>
        </w:numPr>
        <w:rPr>
          <w:rFonts w:ascii="Arial" w:hAnsi="Arial" w:cs="Arial"/>
          <w:szCs w:val="24"/>
        </w:rPr>
      </w:pPr>
      <w:r w:rsidRPr="008A72A1">
        <w:rPr>
          <w:rFonts w:ascii="Arial" w:hAnsi="Arial" w:cs="Arial"/>
          <w:szCs w:val="24"/>
        </w:rPr>
        <w:t xml:space="preserve">Dilutions are required whenever the initial sample’s result is greater than the analytical measurement range (AMR) for a particular analyte.   Instrument codes that may be observed, but are not limited to, are OIR, HIGH, </w:t>
      </w:r>
      <w:r w:rsidR="00D85F39" w:rsidRPr="008A72A1">
        <w:rPr>
          <w:rFonts w:ascii="Arial" w:hAnsi="Arial" w:cs="Arial"/>
          <w:szCs w:val="24"/>
        </w:rPr>
        <w:t>and ORR</w:t>
      </w:r>
      <w:r w:rsidRPr="008A72A1">
        <w:rPr>
          <w:rFonts w:ascii="Arial" w:hAnsi="Arial" w:cs="Arial"/>
          <w:szCs w:val="24"/>
        </w:rPr>
        <w:t xml:space="preserve"> HIGH.  See operators manual when in doubt.</w:t>
      </w:r>
    </w:p>
    <w:p w14:paraId="0FC87AD1" w14:textId="77777777" w:rsidR="00B51CCF" w:rsidRPr="008A72A1" w:rsidRDefault="00AB44C5" w:rsidP="00B51CCF">
      <w:pPr>
        <w:numPr>
          <w:ilvl w:val="0"/>
          <w:numId w:val="35"/>
        </w:numPr>
        <w:rPr>
          <w:rFonts w:ascii="Arial" w:hAnsi="Arial" w:cs="Arial"/>
          <w:szCs w:val="24"/>
        </w:rPr>
      </w:pPr>
      <w:r w:rsidRPr="008A72A1">
        <w:rPr>
          <w:rFonts w:ascii="Arial" w:hAnsi="Arial" w:cs="Arial"/>
          <w:szCs w:val="24"/>
        </w:rPr>
        <w:lastRenderedPageBreak/>
        <w:t>To perform a dilution, refer to the Clinical Chemistry Information Sheet (CCIS) to determine the appropriate diluent.</w:t>
      </w:r>
    </w:p>
    <w:p w14:paraId="0FC87AD2" w14:textId="77777777" w:rsidR="00B51CCF" w:rsidRPr="008A72A1" w:rsidRDefault="00AB44C5" w:rsidP="00A103DD">
      <w:pPr>
        <w:numPr>
          <w:ilvl w:val="0"/>
          <w:numId w:val="35"/>
        </w:numPr>
        <w:rPr>
          <w:rFonts w:ascii="Arial" w:hAnsi="Arial" w:cs="Arial"/>
          <w:szCs w:val="24"/>
        </w:rPr>
      </w:pPr>
      <w:r w:rsidRPr="008A72A1">
        <w:rPr>
          <w:rFonts w:ascii="Arial" w:hAnsi="Arial" w:cs="Arial"/>
          <w:szCs w:val="24"/>
        </w:rPr>
        <w:t>The dilution may be made in an appropriately labeled sample cup.  The label should preferably be a computer generated label with the dilution factor written on the label.  If a label is not available, then the sample can be hand labeled with the accession number of the sample and the dilution factor.</w:t>
      </w:r>
    </w:p>
    <w:p w14:paraId="0FC87AD3" w14:textId="77777777" w:rsidR="00B51CCF" w:rsidRPr="00EC1579" w:rsidRDefault="00AB44C5" w:rsidP="00B51CCF">
      <w:pPr>
        <w:numPr>
          <w:ilvl w:val="0"/>
          <w:numId w:val="35"/>
        </w:numPr>
        <w:rPr>
          <w:rFonts w:ascii="Arial" w:hAnsi="Arial" w:cs="Arial"/>
          <w:szCs w:val="24"/>
        </w:rPr>
      </w:pPr>
      <w:r w:rsidRPr="008A72A1">
        <w:rPr>
          <w:rFonts w:ascii="Arial" w:hAnsi="Arial" w:cs="Arial"/>
          <w:szCs w:val="24"/>
        </w:rPr>
        <w:t>Place the appropriate amount of diluent in the sample cup and the appropriate sample in the cup and mix well</w:t>
      </w:r>
      <w:r w:rsidRPr="00EC1579">
        <w:rPr>
          <w:rFonts w:ascii="Arial" w:hAnsi="Arial" w:cs="Arial"/>
          <w:szCs w:val="24"/>
        </w:rPr>
        <w:t>.</w:t>
      </w:r>
      <w:r w:rsidR="00C85BD8" w:rsidRPr="00EC1579">
        <w:rPr>
          <w:rFonts w:ascii="Arial" w:hAnsi="Arial" w:cs="Arial"/>
          <w:szCs w:val="24"/>
        </w:rPr>
        <w:t xml:space="preserve"> Dilutions must be made using the appropriate MLA pipettes to achieve the desired dilution, properly mixed and checked for bubbles before running on the instrument. Employee understanding of dilutions should be ensured before being utilized for patient testing. The smallest dilution value should be used before going to a higher </w:t>
      </w:r>
      <w:r w:rsidR="00B56AA8" w:rsidRPr="00EC1579">
        <w:rPr>
          <w:rFonts w:ascii="Arial" w:hAnsi="Arial" w:cs="Arial"/>
          <w:szCs w:val="24"/>
        </w:rPr>
        <w:t xml:space="preserve">dilution unless previous </w:t>
      </w:r>
      <w:r w:rsidR="00C85BD8" w:rsidRPr="00EC1579">
        <w:rPr>
          <w:rFonts w:ascii="Arial" w:hAnsi="Arial" w:cs="Arial"/>
          <w:szCs w:val="24"/>
        </w:rPr>
        <w:t xml:space="preserve">values indicate that a higher dilution </w:t>
      </w:r>
      <w:r w:rsidR="00B56AA8" w:rsidRPr="00EC1579">
        <w:rPr>
          <w:rFonts w:ascii="Arial" w:hAnsi="Arial" w:cs="Arial"/>
          <w:szCs w:val="24"/>
        </w:rPr>
        <w:t xml:space="preserve">factor </w:t>
      </w:r>
      <w:r w:rsidR="00C85BD8" w:rsidRPr="00EC1579">
        <w:rPr>
          <w:rFonts w:ascii="Arial" w:hAnsi="Arial" w:cs="Arial"/>
          <w:szCs w:val="24"/>
        </w:rPr>
        <w:t>is needed. Use the appropriate pipette for the dilution so that fewer aspirations are needed to achieve t</w:t>
      </w:r>
      <w:r w:rsidR="00A57442" w:rsidRPr="00EC1579">
        <w:rPr>
          <w:rFonts w:ascii="Arial" w:hAnsi="Arial" w:cs="Arial"/>
          <w:szCs w:val="24"/>
        </w:rPr>
        <w:t>he desired dilution (ex: using one aspiration of a</w:t>
      </w:r>
      <w:r w:rsidR="00C85BD8" w:rsidRPr="00EC1579">
        <w:rPr>
          <w:rFonts w:ascii="Arial" w:hAnsi="Arial" w:cs="Arial"/>
          <w:szCs w:val="24"/>
        </w:rPr>
        <w:t xml:space="preserve"> 100</w:t>
      </w:r>
      <w:r w:rsidR="00A57442" w:rsidRPr="00EC1579">
        <w:rPr>
          <w:rFonts w:ascii="Arial" w:hAnsi="Arial" w:cs="Arial"/>
          <w:szCs w:val="24"/>
        </w:rPr>
        <w:t xml:space="preserve"> </w:t>
      </w:r>
      <w:r w:rsidR="00C85BD8" w:rsidRPr="00EC1579">
        <w:rPr>
          <w:rFonts w:ascii="Arial" w:hAnsi="Arial" w:cs="Arial"/>
          <w:szCs w:val="24"/>
        </w:rPr>
        <w:t>uL</w:t>
      </w:r>
      <w:r w:rsidR="00A57442" w:rsidRPr="00EC1579">
        <w:rPr>
          <w:rFonts w:ascii="Arial" w:hAnsi="Arial" w:cs="Arial"/>
          <w:szCs w:val="24"/>
        </w:rPr>
        <w:t xml:space="preserve"> pipette</w:t>
      </w:r>
      <w:r w:rsidR="00C85BD8" w:rsidRPr="00EC1579">
        <w:rPr>
          <w:rFonts w:ascii="Arial" w:hAnsi="Arial" w:cs="Arial"/>
          <w:szCs w:val="24"/>
        </w:rPr>
        <w:t xml:space="preserve"> </w:t>
      </w:r>
      <w:r w:rsidR="00A57442" w:rsidRPr="00EC1579">
        <w:rPr>
          <w:rFonts w:ascii="Arial" w:hAnsi="Arial" w:cs="Arial"/>
          <w:szCs w:val="24"/>
        </w:rPr>
        <w:t>for patient sample and</w:t>
      </w:r>
      <w:r w:rsidR="00FF231A" w:rsidRPr="00EC1579">
        <w:rPr>
          <w:rFonts w:ascii="Arial" w:hAnsi="Arial" w:cs="Arial"/>
          <w:szCs w:val="24"/>
        </w:rPr>
        <w:t xml:space="preserve"> one aspiration of</w:t>
      </w:r>
      <w:r w:rsidR="00A57442" w:rsidRPr="00EC1579">
        <w:rPr>
          <w:rFonts w:ascii="Arial" w:hAnsi="Arial" w:cs="Arial"/>
          <w:szCs w:val="24"/>
        </w:rPr>
        <w:t xml:space="preserve"> a 200 uL pipette for diluent to achieve a x3 dilution factor). </w:t>
      </w:r>
    </w:p>
    <w:p w14:paraId="0FC87AD4" w14:textId="77777777" w:rsidR="00AB44C5" w:rsidRPr="008A72A1" w:rsidRDefault="00AB44C5" w:rsidP="00CD0F05">
      <w:pPr>
        <w:numPr>
          <w:ilvl w:val="0"/>
          <w:numId w:val="35"/>
        </w:numPr>
        <w:rPr>
          <w:rFonts w:ascii="Arial" w:hAnsi="Arial" w:cs="Arial"/>
          <w:szCs w:val="24"/>
        </w:rPr>
      </w:pPr>
      <w:r w:rsidRPr="008A72A1">
        <w:rPr>
          <w:rFonts w:ascii="Arial" w:hAnsi="Arial" w:cs="Arial"/>
          <w:szCs w:val="24"/>
        </w:rPr>
        <w:t>Program the dilution as follows:</w:t>
      </w:r>
    </w:p>
    <w:p w14:paraId="0FC87AD5" w14:textId="77777777" w:rsidR="00AB44C5" w:rsidRPr="008A72A1" w:rsidRDefault="00AB44C5" w:rsidP="00A82C15">
      <w:pPr>
        <w:numPr>
          <w:ilvl w:val="2"/>
          <w:numId w:val="6"/>
        </w:numPr>
        <w:rPr>
          <w:rFonts w:ascii="Arial" w:hAnsi="Arial" w:cs="Arial"/>
          <w:szCs w:val="24"/>
        </w:rPr>
      </w:pPr>
      <w:r w:rsidRPr="008A72A1">
        <w:rPr>
          <w:rFonts w:ascii="Arial" w:hAnsi="Arial" w:cs="Arial"/>
          <w:szCs w:val="24"/>
        </w:rPr>
        <w:t>A. Select “Sample” Icon</w:t>
      </w:r>
    </w:p>
    <w:p w14:paraId="0FC87AD6" w14:textId="77777777" w:rsidR="00AB44C5" w:rsidRPr="008A72A1" w:rsidRDefault="00AB44C5">
      <w:pPr>
        <w:numPr>
          <w:ilvl w:val="2"/>
          <w:numId w:val="6"/>
        </w:numPr>
        <w:rPr>
          <w:rFonts w:ascii="Arial" w:hAnsi="Arial" w:cs="Arial"/>
          <w:szCs w:val="24"/>
        </w:rPr>
      </w:pPr>
      <w:r w:rsidRPr="008A72A1">
        <w:rPr>
          <w:rFonts w:ascii="Arial" w:hAnsi="Arial" w:cs="Arial"/>
          <w:szCs w:val="24"/>
        </w:rPr>
        <w:t xml:space="preserve">Program using rack, position and </w:t>
      </w:r>
      <w:r w:rsidR="00EB2D40">
        <w:rPr>
          <w:rFonts w:ascii="Arial" w:hAnsi="Arial" w:cs="Arial"/>
          <w:szCs w:val="24"/>
        </w:rPr>
        <w:t>B-</w:t>
      </w:r>
      <w:r w:rsidRPr="008A72A1">
        <w:rPr>
          <w:rFonts w:ascii="Arial" w:hAnsi="Arial" w:cs="Arial"/>
          <w:szCs w:val="24"/>
        </w:rPr>
        <w:t>sample id</w:t>
      </w:r>
    </w:p>
    <w:p w14:paraId="0FC87AD7" w14:textId="77777777" w:rsidR="00AB44C5" w:rsidRPr="008A72A1" w:rsidRDefault="00AB44C5">
      <w:pPr>
        <w:numPr>
          <w:ilvl w:val="2"/>
          <w:numId w:val="6"/>
        </w:numPr>
        <w:rPr>
          <w:rFonts w:ascii="Arial" w:hAnsi="Arial" w:cs="Arial"/>
          <w:szCs w:val="24"/>
        </w:rPr>
      </w:pPr>
      <w:r w:rsidRPr="008A72A1">
        <w:rPr>
          <w:rFonts w:ascii="Arial" w:hAnsi="Arial" w:cs="Arial"/>
          <w:szCs w:val="24"/>
        </w:rPr>
        <w:t>Select test</w:t>
      </w:r>
    </w:p>
    <w:p w14:paraId="0FC87AD8" w14:textId="77777777" w:rsidR="00AB44C5" w:rsidRPr="008A72A1" w:rsidRDefault="00AB44C5">
      <w:pPr>
        <w:numPr>
          <w:ilvl w:val="2"/>
          <w:numId w:val="6"/>
        </w:numPr>
        <w:rPr>
          <w:rFonts w:ascii="Arial" w:hAnsi="Arial" w:cs="Arial"/>
          <w:szCs w:val="24"/>
        </w:rPr>
      </w:pPr>
      <w:r w:rsidRPr="008A72A1">
        <w:rPr>
          <w:rFonts w:ascii="Arial" w:hAnsi="Arial" w:cs="Arial"/>
          <w:szCs w:val="24"/>
        </w:rPr>
        <w:t>Select “Options”</w:t>
      </w:r>
    </w:p>
    <w:p w14:paraId="0FC87AD9" w14:textId="77777777" w:rsidR="00AB44C5" w:rsidRPr="008A72A1" w:rsidRDefault="00AB44C5">
      <w:pPr>
        <w:numPr>
          <w:ilvl w:val="2"/>
          <w:numId w:val="6"/>
        </w:numPr>
        <w:rPr>
          <w:rFonts w:ascii="Arial" w:hAnsi="Arial" w:cs="Arial"/>
          <w:szCs w:val="24"/>
        </w:rPr>
      </w:pPr>
      <w:r w:rsidRPr="008A72A1">
        <w:rPr>
          <w:rFonts w:ascii="Arial" w:hAnsi="Arial" w:cs="Arial"/>
          <w:szCs w:val="24"/>
        </w:rPr>
        <w:t>In the “Off-Line Dilution” field, enter the dilution factor.</w:t>
      </w:r>
    </w:p>
    <w:p w14:paraId="0FC87ADA" w14:textId="77777777" w:rsidR="00B51CCF" w:rsidRPr="008A72A1" w:rsidRDefault="00AB44C5" w:rsidP="00B51CCF">
      <w:pPr>
        <w:numPr>
          <w:ilvl w:val="0"/>
          <w:numId w:val="35"/>
        </w:numPr>
        <w:rPr>
          <w:rFonts w:ascii="Arial" w:hAnsi="Arial" w:cs="Arial"/>
          <w:szCs w:val="24"/>
        </w:rPr>
      </w:pPr>
      <w:r w:rsidRPr="008A72A1">
        <w:rPr>
          <w:rFonts w:ascii="Arial" w:hAnsi="Arial" w:cs="Arial"/>
          <w:szCs w:val="24"/>
        </w:rPr>
        <w:t>Load the sample on the instrument</w:t>
      </w:r>
    </w:p>
    <w:p w14:paraId="0FC87ADB" w14:textId="77777777" w:rsidR="00B51CCF" w:rsidRPr="008A72A1" w:rsidRDefault="00AB44C5" w:rsidP="00B51CCF">
      <w:pPr>
        <w:numPr>
          <w:ilvl w:val="0"/>
          <w:numId w:val="35"/>
        </w:numPr>
        <w:rPr>
          <w:rFonts w:ascii="Arial" w:hAnsi="Arial" w:cs="Arial"/>
          <w:szCs w:val="24"/>
        </w:rPr>
      </w:pPr>
      <w:r w:rsidRPr="008A72A1">
        <w:rPr>
          <w:rFonts w:ascii="Arial" w:hAnsi="Arial" w:cs="Arial"/>
          <w:szCs w:val="24"/>
        </w:rPr>
        <w:t>Verify that the diluted result is within the AMR.  If it is, then report the result</w:t>
      </w:r>
      <w:r w:rsidR="00B56AA8" w:rsidRPr="008A72A1">
        <w:rPr>
          <w:rFonts w:ascii="Arial" w:hAnsi="Arial" w:cs="Arial"/>
          <w:szCs w:val="24"/>
        </w:rPr>
        <w:t xml:space="preserve"> </w:t>
      </w:r>
      <w:r w:rsidR="00B56AA8" w:rsidRPr="00EC1579">
        <w:rPr>
          <w:rFonts w:ascii="Arial" w:hAnsi="Arial" w:cs="Arial"/>
          <w:szCs w:val="24"/>
        </w:rPr>
        <w:t>and attach the –MDIL canned comment</w:t>
      </w:r>
      <w:r w:rsidRPr="00EC1579">
        <w:rPr>
          <w:rFonts w:ascii="Arial" w:hAnsi="Arial" w:cs="Arial"/>
          <w:szCs w:val="24"/>
        </w:rPr>
        <w:t>.</w:t>
      </w:r>
      <w:r w:rsidRPr="008A72A1">
        <w:rPr>
          <w:rFonts w:ascii="Arial" w:hAnsi="Arial" w:cs="Arial"/>
          <w:szCs w:val="24"/>
        </w:rPr>
        <w:t xml:space="preserve">  If it is still above the AMR, then repeat the dilution using a greater dilution factor.</w:t>
      </w:r>
    </w:p>
    <w:p w14:paraId="0FC87ADC" w14:textId="77777777" w:rsidR="00AB44C5" w:rsidRPr="008A72A1" w:rsidRDefault="00AB44C5" w:rsidP="00B51CCF">
      <w:pPr>
        <w:numPr>
          <w:ilvl w:val="0"/>
          <w:numId w:val="35"/>
        </w:numPr>
        <w:rPr>
          <w:rFonts w:ascii="Arial" w:hAnsi="Arial" w:cs="Arial"/>
          <w:szCs w:val="24"/>
        </w:rPr>
      </w:pPr>
      <w:r w:rsidRPr="008A72A1">
        <w:rPr>
          <w:rFonts w:ascii="Arial" w:hAnsi="Arial" w:cs="Arial"/>
          <w:szCs w:val="24"/>
        </w:rPr>
        <w:t>Report result in the computer system, using the appropriate dilution comment.</w:t>
      </w:r>
    </w:p>
    <w:p w14:paraId="0FC87ADD" w14:textId="77777777" w:rsidR="00AB44C5" w:rsidRPr="008A72A1" w:rsidRDefault="00AB44C5">
      <w:pPr>
        <w:ind w:left="1080"/>
        <w:rPr>
          <w:rFonts w:ascii="Arial" w:hAnsi="Arial" w:cs="Arial"/>
          <w:szCs w:val="24"/>
        </w:rPr>
      </w:pPr>
    </w:p>
    <w:p w14:paraId="0FC87ADF" w14:textId="5DDA048A" w:rsidR="00A765AC" w:rsidRPr="007F0B8D" w:rsidRDefault="00A765AC" w:rsidP="007F0B8D">
      <w:pPr>
        <w:rPr>
          <w:rFonts w:ascii="Arial" w:hAnsi="Arial" w:cs="Arial"/>
          <w:b/>
          <w:bCs/>
          <w:i/>
          <w:iCs/>
          <w:szCs w:val="24"/>
        </w:rPr>
      </w:pPr>
      <w:r w:rsidRPr="00BB0773">
        <w:rPr>
          <w:rFonts w:ascii="Arial" w:hAnsi="Arial" w:cs="Arial"/>
          <w:b/>
          <w:bCs/>
          <w:i/>
          <w:iCs/>
        </w:rPr>
        <w:t>Fluid Chemistries (Fluids other than CSF)</w:t>
      </w:r>
    </w:p>
    <w:p w14:paraId="0FC87AE0" w14:textId="77777777" w:rsidR="00A765AC" w:rsidRPr="00BB0773" w:rsidRDefault="00A765AC" w:rsidP="00A765AC">
      <w:pPr>
        <w:pStyle w:val="BodyText"/>
        <w:rPr>
          <w:rFonts w:ascii="Arial" w:hAnsi="Arial" w:cs="Arial"/>
          <w:bCs/>
          <w:iCs/>
        </w:rPr>
      </w:pPr>
      <w:r w:rsidRPr="00BB0773">
        <w:rPr>
          <w:rFonts w:ascii="Arial" w:hAnsi="Arial" w:cs="Arial"/>
          <w:bCs/>
          <w:iCs/>
        </w:rPr>
        <w:t xml:space="preserve">The following body fluids have been validated on the </w:t>
      </w:r>
      <w:r>
        <w:rPr>
          <w:rFonts w:ascii="Arial" w:hAnsi="Arial" w:cs="Arial"/>
          <w:bCs/>
          <w:iCs/>
        </w:rPr>
        <w:t>Beckman</w:t>
      </w:r>
      <w:r w:rsidRPr="00BB0773">
        <w:rPr>
          <w:rFonts w:ascii="Arial" w:hAnsi="Arial" w:cs="Arial"/>
          <w:bCs/>
          <w:iCs/>
        </w:rPr>
        <w:t xml:space="preserve"> Instruments:</w:t>
      </w:r>
    </w:p>
    <w:p w14:paraId="0FC87AE1" w14:textId="77777777" w:rsidR="00A765AC" w:rsidRPr="00BB0773" w:rsidRDefault="00A765AC" w:rsidP="00A765AC">
      <w:pPr>
        <w:pStyle w:val="BodyText"/>
        <w:numPr>
          <w:ilvl w:val="0"/>
          <w:numId w:val="44"/>
        </w:numPr>
        <w:rPr>
          <w:rFonts w:ascii="Arial" w:hAnsi="Arial" w:cs="Arial"/>
          <w:b/>
          <w:bCs/>
          <w:i/>
          <w:iCs/>
        </w:rPr>
      </w:pPr>
      <w:r w:rsidRPr="00BB0773">
        <w:rPr>
          <w:rFonts w:ascii="Arial" w:hAnsi="Arial" w:cs="Arial"/>
          <w:bCs/>
          <w:iCs/>
        </w:rPr>
        <w:t>Pleural Fluid</w:t>
      </w:r>
    </w:p>
    <w:p w14:paraId="0FC87AE2" w14:textId="77777777" w:rsidR="00A765AC" w:rsidRPr="00724F5D" w:rsidRDefault="00A765AC" w:rsidP="00A765AC">
      <w:pPr>
        <w:pStyle w:val="BodyText"/>
        <w:numPr>
          <w:ilvl w:val="1"/>
          <w:numId w:val="44"/>
        </w:numPr>
        <w:rPr>
          <w:rFonts w:ascii="Arial" w:hAnsi="Arial" w:cs="Arial"/>
          <w:b/>
          <w:bCs/>
          <w:i/>
          <w:iCs/>
        </w:rPr>
      </w:pPr>
      <w:r w:rsidRPr="00724F5D">
        <w:rPr>
          <w:rFonts w:ascii="Arial" w:hAnsi="Arial" w:cs="Arial"/>
          <w:bCs/>
          <w:iCs/>
        </w:rPr>
        <w:t>Glucose, Creatinine, Total Protein, Albumin, LDH</w:t>
      </w:r>
    </w:p>
    <w:p w14:paraId="0FC87AE3" w14:textId="77777777" w:rsidR="00A765AC" w:rsidRPr="00BB0773" w:rsidRDefault="00A765AC" w:rsidP="00A765AC">
      <w:pPr>
        <w:pStyle w:val="BodyText"/>
        <w:numPr>
          <w:ilvl w:val="0"/>
          <w:numId w:val="44"/>
        </w:numPr>
        <w:rPr>
          <w:rFonts w:ascii="Arial" w:hAnsi="Arial" w:cs="Arial"/>
          <w:b/>
          <w:bCs/>
          <w:i/>
          <w:iCs/>
        </w:rPr>
      </w:pPr>
      <w:r w:rsidRPr="00BB0773">
        <w:rPr>
          <w:rFonts w:ascii="Arial" w:hAnsi="Arial" w:cs="Arial"/>
          <w:bCs/>
          <w:iCs/>
        </w:rPr>
        <w:t>Peritoneal Fluid</w:t>
      </w:r>
    </w:p>
    <w:p w14:paraId="0FC87AE4" w14:textId="77777777" w:rsidR="00A765AC" w:rsidRPr="00724F5D" w:rsidRDefault="00A765AC" w:rsidP="00A765AC">
      <w:pPr>
        <w:pStyle w:val="BodyText"/>
        <w:numPr>
          <w:ilvl w:val="1"/>
          <w:numId w:val="44"/>
        </w:numPr>
        <w:rPr>
          <w:rFonts w:ascii="Arial" w:hAnsi="Arial" w:cs="Arial"/>
          <w:b/>
          <w:bCs/>
          <w:i/>
          <w:iCs/>
        </w:rPr>
      </w:pPr>
      <w:r w:rsidRPr="00724F5D">
        <w:rPr>
          <w:rFonts w:ascii="Arial" w:hAnsi="Arial" w:cs="Arial"/>
          <w:bCs/>
          <w:iCs/>
        </w:rPr>
        <w:t>Glucose, Creatinine, Total Protein, Albumin, LDH</w:t>
      </w:r>
    </w:p>
    <w:p w14:paraId="0FC87AE5" w14:textId="77777777" w:rsidR="00A765AC" w:rsidRPr="00BB0773" w:rsidRDefault="00A765AC" w:rsidP="00A765AC">
      <w:pPr>
        <w:pStyle w:val="BodyText"/>
        <w:ind w:left="1080"/>
        <w:rPr>
          <w:rFonts w:ascii="Arial" w:hAnsi="Arial" w:cs="Arial"/>
          <w:b/>
          <w:bCs/>
          <w:i/>
          <w:iCs/>
        </w:rPr>
      </w:pPr>
    </w:p>
    <w:p w14:paraId="0FC87AE6" w14:textId="77777777" w:rsidR="00A765AC" w:rsidRPr="00BB0773" w:rsidRDefault="00A765AC" w:rsidP="00A765AC">
      <w:pPr>
        <w:pStyle w:val="BodyText"/>
        <w:rPr>
          <w:rFonts w:ascii="Arial" w:hAnsi="Arial" w:cs="Arial"/>
          <w:bCs/>
          <w:iCs/>
        </w:rPr>
      </w:pPr>
      <w:r w:rsidRPr="00BB0773">
        <w:rPr>
          <w:rFonts w:ascii="Arial" w:hAnsi="Arial" w:cs="Arial"/>
          <w:bCs/>
          <w:iCs/>
        </w:rPr>
        <w:t xml:space="preserve">Fluids should be centrifuged and checked for clots.  Clots should be resolved before placing the sample on the instrument.  </w:t>
      </w:r>
    </w:p>
    <w:p w14:paraId="0FC87AE7" w14:textId="77777777" w:rsidR="00A765AC" w:rsidRPr="00BB0773" w:rsidRDefault="00A765AC" w:rsidP="00A765AC">
      <w:pPr>
        <w:pStyle w:val="BodyText"/>
        <w:rPr>
          <w:rFonts w:ascii="Arial" w:hAnsi="Arial" w:cs="Arial"/>
          <w:bCs/>
          <w:iCs/>
        </w:rPr>
      </w:pPr>
    </w:p>
    <w:p w14:paraId="0FC87AE8" w14:textId="77777777" w:rsidR="00A765AC" w:rsidRPr="00BB0773" w:rsidRDefault="00A765AC" w:rsidP="00A765AC">
      <w:pPr>
        <w:pStyle w:val="BodyText"/>
        <w:rPr>
          <w:rFonts w:ascii="Arial" w:hAnsi="Arial" w:cs="Arial"/>
          <w:bCs/>
          <w:iCs/>
        </w:rPr>
      </w:pPr>
      <w:r w:rsidRPr="00BB0773">
        <w:rPr>
          <w:rFonts w:ascii="Arial" w:hAnsi="Arial" w:cs="Arial"/>
          <w:bCs/>
          <w:iCs/>
        </w:rPr>
        <w:t xml:space="preserve">Samples should be programed as a </w:t>
      </w:r>
      <w:r w:rsidRPr="00BB0773">
        <w:rPr>
          <w:rFonts w:ascii="Arial" w:hAnsi="Arial" w:cs="Arial"/>
          <w:b/>
          <w:bCs/>
          <w:iCs/>
        </w:rPr>
        <w:t>serum/plasma</w:t>
      </w:r>
      <w:r w:rsidRPr="00BB0773">
        <w:rPr>
          <w:rFonts w:ascii="Arial" w:hAnsi="Arial" w:cs="Arial"/>
          <w:bCs/>
          <w:iCs/>
        </w:rPr>
        <w:t xml:space="preserve"> sample. </w:t>
      </w:r>
    </w:p>
    <w:p w14:paraId="0FC87AE9" w14:textId="77777777" w:rsidR="00A765AC" w:rsidRPr="00BB0773" w:rsidRDefault="00A765AC" w:rsidP="00A765AC">
      <w:pPr>
        <w:pStyle w:val="BodyText"/>
        <w:rPr>
          <w:rFonts w:ascii="Arial" w:hAnsi="Arial" w:cs="Arial"/>
          <w:bCs/>
          <w:iCs/>
        </w:rPr>
      </w:pPr>
    </w:p>
    <w:p w14:paraId="0FC87AEA" w14:textId="77777777" w:rsidR="00A765AC" w:rsidRPr="00BB0773" w:rsidRDefault="00A765AC" w:rsidP="00A765AC">
      <w:pPr>
        <w:pStyle w:val="BodyText"/>
        <w:rPr>
          <w:rFonts w:ascii="Arial" w:hAnsi="Arial" w:cs="Arial"/>
          <w:bCs/>
          <w:iCs/>
        </w:rPr>
      </w:pPr>
      <w:r w:rsidRPr="00BB0773">
        <w:rPr>
          <w:rFonts w:ascii="Arial" w:hAnsi="Arial" w:cs="Arial"/>
          <w:bCs/>
          <w:iCs/>
        </w:rPr>
        <w:t>All serum analytical measurement ranges apply to fluids.</w:t>
      </w:r>
    </w:p>
    <w:p w14:paraId="0FC87AEB" w14:textId="77777777" w:rsidR="00A765AC" w:rsidRPr="00BB0773" w:rsidRDefault="00A765AC" w:rsidP="00A765AC">
      <w:pPr>
        <w:pStyle w:val="BodyText"/>
        <w:rPr>
          <w:rFonts w:ascii="Arial" w:hAnsi="Arial" w:cs="Arial"/>
          <w:bCs/>
          <w:iCs/>
        </w:rPr>
      </w:pPr>
    </w:p>
    <w:p w14:paraId="0FC87AEC" w14:textId="77777777" w:rsidR="00A765AC" w:rsidRPr="00BB0773" w:rsidRDefault="00A765AC" w:rsidP="00A765AC">
      <w:pPr>
        <w:pStyle w:val="BodyText"/>
        <w:rPr>
          <w:rFonts w:ascii="Arial" w:hAnsi="Arial" w:cs="Arial"/>
          <w:bCs/>
          <w:iCs/>
        </w:rPr>
      </w:pPr>
      <w:r w:rsidRPr="00BB0773">
        <w:rPr>
          <w:rFonts w:ascii="Arial" w:hAnsi="Arial" w:cs="Arial"/>
          <w:bCs/>
          <w:iCs/>
        </w:rPr>
        <w:t>The following comment is added to all fluid chemistry results:</w:t>
      </w:r>
    </w:p>
    <w:p w14:paraId="0FC87AED" w14:textId="77777777" w:rsidR="00A765AC" w:rsidRPr="00BB0773" w:rsidRDefault="00A765AC" w:rsidP="00A765AC">
      <w:pPr>
        <w:pStyle w:val="BodyText"/>
        <w:rPr>
          <w:rFonts w:ascii="Arial" w:hAnsi="Arial" w:cs="Arial"/>
          <w:bCs/>
          <w:iCs/>
        </w:rPr>
      </w:pPr>
    </w:p>
    <w:p w14:paraId="0FC87AEE" w14:textId="77777777" w:rsidR="00A765AC" w:rsidRPr="00BB0773" w:rsidRDefault="00A765AC" w:rsidP="00A765AC">
      <w:pPr>
        <w:pStyle w:val="BodyText"/>
        <w:rPr>
          <w:rFonts w:ascii="Arial" w:hAnsi="Arial" w:cs="Arial"/>
          <w:b/>
          <w:bCs/>
          <w:iCs/>
        </w:rPr>
      </w:pPr>
      <w:r w:rsidRPr="00BB0773">
        <w:rPr>
          <w:rFonts w:ascii="Arial" w:hAnsi="Arial" w:cs="Arial"/>
          <w:b/>
          <w:bCs/>
          <w:iCs/>
        </w:rPr>
        <w:tab/>
        <w:t>“Results should be evaluated in conjunction with serum values.”</w:t>
      </w:r>
    </w:p>
    <w:p w14:paraId="0FC87AEF" w14:textId="77777777" w:rsidR="00A765AC" w:rsidRPr="00BB0773" w:rsidRDefault="00A765AC" w:rsidP="00A765AC">
      <w:pPr>
        <w:pStyle w:val="BodyText"/>
        <w:rPr>
          <w:rFonts w:ascii="Arial" w:hAnsi="Arial" w:cs="Arial"/>
          <w:bCs/>
          <w:iCs/>
        </w:rPr>
      </w:pPr>
    </w:p>
    <w:p w14:paraId="0FC87AF0" w14:textId="77777777" w:rsidR="00A765AC" w:rsidRPr="00BB0773" w:rsidRDefault="00A765AC" w:rsidP="00A765AC">
      <w:pPr>
        <w:pStyle w:val="BodyText"/>
        <w:rPr>
          <w:rFonts w:ascii="Arial" w:hAnsi="Arial" w:cs="Arial"/>
          <w:b/>
          <w:bCs/>
          <w:iCs/>
        </w:rPr>
      </w:pPr>
      <w:r w:rsidRPr="00BB0773">
        <w:rPr>
          <w:rFonts w:ascii="Arial" w:hAnsi="Arial" w:cs="Arial"/>
          <w:b/>
          <w:bCs/>
          <w:iCs/>
        </w:rPr>
        <w:lastRenderedPageBreak/>
        <w:t>CSF Chemistries</w:t>
      </w:r>
      <w:r>
        <w:rPr>
          <w:rFonts w:ascii="Arial" w:hAnsi="Arial" w:cs="Arial"/>
          <w:b/>
          <w:bCs/>
          <w:iCs/>
        </w:rPr>
        <w:t xml:space="preserve"> </w:t>
      </w:r>
    </w:p>
    <w:p w14:paraId="0FC87AF1" w14:textId="77777777" w:rsidR="00A765AC" w:rsidRPr="00BB0773" w:rsidRDefault="00A765AC" w:rsidP="00A765AC">
      <w:pPr>
        <w:pStyle w:val="BodyText"/>
        <w:rPr>
          <w:rFonts w:ascii="Arial" w:hAnsi="Arial" w:cs="Arial"/>
          <w:bCs/>
          <w:iCs/>
        </w:rPr>
      </w:pPr>
      <w:r w:rsidRPr="00BB0773">
        <w:rPr>
          <w:rFonts w:ascii="Arial" w:hAnsi="Arial" w:cs="Arial"/>
          <w:bCs/>
          <w:iCs/>
        </w:rPr>
        <w:t xml:space="preserve">The following tests have been validated for CSF specimens on the </w:t>
      </w:r>
      <w:r w:rsidR="00EB2D40">
        <w:rPr>
          <w:rFonts w:ascii="Arial" w:hAnsi="Arial" w:cs="Arial"/>
          <w:bCs/>
          <w:iCs/>
        </w:rPr>
        <w:t>Beckman</w:t>
      </w:r>
      <w:r w:rsidRPr="00BB0773">
        <w:rPr>
          <w:rFonts w:ascii="Arial" w:hAnsi="Arial" w:cs="Arial"/>
          <w:bCs/>
          <w:iCs/>
        </w:rPr>
        <w:t xml:space="preserve"> Instruments:</w:t>
      </w:r>
    </w:p>
    <w:p w14:paraId="0FC87AF2" w14:textId="77777777" w:rsidR="00A765AC" w:rsidRDefault="00A765AC" w:rsidP="00A765AC">
      <w:pPr>
        <w:pStyle w:val="BodyText"/>
        <w:numPr>
          <w:ilvl w:val="0"/>
          <w:numId w:val="45"/>
        </w:numPr>
        <w:rPr>
          <w:rFonts w:ascii="Arial" w:hAnsi="Arial" w:cs="Arial"/>
          <w:bCs/>
          <w:iCs/>
        </w:rPr>
      </w:pPr>
      <w:r w:rsidRPr="00724F5D">
        <w:rPr>
          <w:rFonts w:ascii="Arial" w:hAnsi="Arial" w:cs="Arial"/>
          <w:bCs/>
          <w:iCs/>
        </w:rPr>
        <w:t>Glucose</w:t>
      </w:r>
      <w:r>
        <w:rPr>
          <w:rFonts w:ascii="Arial" w:hAnsi="Arial" w:cs="Arial"/>
          <w:bCs/>
          <w:iCs/>
        </w:rPr>
        <w:t xml:space="preserve"> </w:t>
      </w:r>
    </w:p>
    <w:p w14:paraId="0FC87AF3" w14:textId="77777777" w:rsidR="00A765AC" w:rsidRPr="00724F5D" w:rsidRDefault="00A765AC" w:rsidP="00A765AC">
      <w:pPr>
        <w:pStyle w:val="BodyText"/>
        <w:numPr>
          <w:ilvl w:val="0"/>
          <w:numId w:val="45"/>
        </w:numPr>
        <w:rPr>
          <w:rFonts w:ascii="Arial" w:hAnsi="Arial" w:cs="Arial"/>
          <w:bCs/>
          <w:iCs/>
        </w:rPr>
      </w:pPr>
      <w:r w:rsidRPr="00724F5D">
        <w:rPr>
          <w:rFonts w:ascii="Arial" w:hAnsi="Arial" w:cs="Arial"/>
          <w:bCs/>
          <w:iCs/>
        </w:rPr>
        <w:t>Micro Total Protein (</w:t>
      </w:r>
      <w:r w:rsidR="00EB2D40">
        <w:rPr>
          <w:rFonts w:ascii="Arial" w:hAnsi="Arial" w:cs="Arial"/>
          <w:bCs/>
          <w:iCs/>
        </w:rPr>
        <w:t>M-TP</w:t>
      </w:r>
      <w:r w:rsidRPr="00724F5D">
        <w:rPr>
          <w:rFonts w:ascii="Arial" w:hAnsi="Arial" w:cs="Arial"/>
          <w:bCs/>
          <w:iCs/>
        </w:rPr>
        <w:t>)</w:t>
      </w:r>
    </w:p>
    <w:p w14:paraId="0FC87AF4" w14:textId="77777777" w:rsidR="00A765AC" w:rsidRPr="00BB0773" w:rsidRDefault="00A765AC" w:rsidP="00A765AC">
      <w:pPr>
        <w:pStyle w:val="BodyText"/>
        <w:rPr>
          <w:rFonts w:ascii="Arial" w:hAnsi="Arial" w:cs="Arial"/>
          <w:bCs/>
          <w:iCs/>
        </w:rPr>
      </w:pPr>
    </w:p>
    <w:p w14:paraId="0FC87AF5" w14:textId="77777777" w:rsidR="00A765AC" w:rsidRPr="00BB0773" w:rsidRDefault="00A765AC" w:rsidP="00A765AC">
      <w:pPr>
        <w:pStyle w:val="BodyText"/>
        <w:rPr>
          <w:rFonts w:ascii="Arial" w:hAnsi="Arial" w:cs="Arial"/>
          <w:bCs/>
          <w:iCs/>
        </w:rPr>
      </w:pPr>
      <w:r w:rsidRPr="00BB0773">
        <w:rPr>
          <w:rFonts w:ascii="Arial" w:hAnsi="Arial" w:cs="Arial"/>
          <w:bCs/>
          <w:iCs/>
        </w:rPr>
        <w:t>CSF specimens should be centrifuged and checked for clots.  Clots should be resolved before placing the sample on the instrument.</w:t>
      </w:r>
    </w:p>
    <w:p w14:paraId="0FC87AF6" w14:textId="77777777" w:rsidR="00A765AC" w:rsidRPr="00BB0773" w:rsidRDefault="00A765AC" w:rsidP="00A765AC">
      <w:pPr>
        <w:pStyle w:val="BodyText"/>
        <w:rPr>
          <w:rFonts w:ascii="Arial" w:hAnsi="Arial" w:cs="Arial"/>
          <w:bCs/>
          <w:iCs/>
        </w:rPr>
      </w:pPr>
    </w:p>
    <w:p w14:paraId="0FC87AF7" w14:textId="77777777" w:rsidR="00A765AC" w:rsidRPr="00BB0773" w:rsidRDefault="00A765AC" w:rsidP="00A765AC">
      <w:pPr>
        <w:pStyle w:val="BodyText"/>
        <w:rPr>
          <w:rFonts w:ascii="Arial" w:hAnsi="Arial" w:cs="Arial"/>
          <w:bCs/>
          <w:iCs/>
        </w:rPr>
      </w:pPr>
      <w:r w:rsidRPr="00BB0773">
        <w:rPr>
          <w:rFonts w:ascii="Arial" w:hAnsi="Arial" w:cs="Arial"/>
          <w:bCs/>
          <w:iCs/>
        </w:rPr>
        <w:t>Samples should be programmed as a CSF sample.</w:t>
      </w:r>
    </w:p>
    <w:p w14:paraId="0FC87AF8" w14:textId="77777777" w:rsidR="00A765AC" w:rsidRPr="00BB0773" w:rsidRDefault="00A765AC" w:rsidP="00A765AC">
      <w:pPr>
        <w:pStyle w:val="BodyText"/>
        <w:rPr>
          <w:rFonts w:ascii="Arial" w:hAnsi="Arial" w:cs="Arial"/>
          <w:bCs/>
          <w:iCs/>
        </w:rPr>
      </w:pPr>
    </w:p>
    <w:p w14:paraId="0FC87AF9" w14:textId="77777777" w:rsidR="00A765AC" w:rsidRPr="00BB0773" w:rsidRDefault="00A765AC" w:rsidP="00A765AC">
      <w:pPr>
        <w:pStyle w:val="BodyText"/>
        <w:rPr>
          <w:rFonts w:ascii="Arial" w:hAnsi="Arial" w:cs="Arial"/>
          <w:bCs/>
          <w:iCs/>
        </w:rPr>
      </w:pPr>
      <w:r w:rsidRPr="00BB0773">
        <w:rPr>
          <w:rFonts w:ascii="Arial" w:hAnsi="Arial" w:cs="Arial"/>
          <w:bCs/>
          <w:iCs/>
        </w:rPr>
        <w:t>CSF Glucose and Micro Total Protein have their own reference ranges.  See CCIS for more information.</w:t>
      </w:r>
    </w:p>
    <w:p w14:paraId="0FC87AFA" w14:textId="77777777" w:rsidR="00A765AC" w:rsidRDefault="00A765AC">
      <w:pPr>
        <w:pStyle w:val="BodyText"/>
        <w:rPr>
          <w:rFonts w:ascii="Arial" w:hAnsi="Arial" w:cs="Arial"/>
          <w:b/>
          <w:bCs/>
          <w:i/>
          <w:iCs/>
          <w:szCs w:val="24"/>
        </w:rPr>
      </w:pPr>
    </w:p>
    <w:p w14:paraId="0FC87AFB" w14:textId="77777777" w:rsidR="00AB44C5" w:rsidRPr="008A72A1" w:rsidRDefault="00AB44C5">
      <w:pPr>
        <w:pStyle w:val="BodyText"/>
        <w:rPr>
          <w:rFonts w:ascii="Arial" w:hAnsi="Arial" w:cs="Arial"/>
          <w:b/>
          <w:bCs/>
          <w:i/>
          <w:iCs/>
          <w:szCs w:val="24"/>
        </w:rPr>
      </w:pPr>
      <w:r w:rsidRPr="008A72A1">
        <w:rPr>
          <w:rFonts w:ascii="Arial" w:hAnsi="Arial" w:cs="Arial"/>
          <w:b/>
          <w:bCs/>
          <w:i/>
          <w:iCs/>
          <w:szCs w:val="24"/>
        </w:rPr>
        <w:t>Therapeutic Drug Reporting</w:t>
      </w:r>
    </w:p>
    <w:p w14:paraId="0FC87AFC" w14:textId="77777777" w:rsidR="004B64AD" w:rsidRPr="008A72A1" w:rsidRDefault="004B64AD" w:rsidP="004B64AD">
      <w:pPr>
        <w:pStyle w:val="BodyText"/>
        <w:rPr>
          <w:rFonts w:ascii="Arial" w:hAnsi="Arial" w:cs="Arial"/>
          <w:b/>
          <w:bCs/>
          <w:i/>
          <w:iCs/>
          <w:szCs w:val="24"/>
        </w:rPr>
      </w:pPr>
      <w:r w:rsidRPr="008A72A1">
        <w:rPr>
          <w:rFonts w:ascii="Arial" w:hAnsi="Arial" w:cs="Arial"/>
          <w:b/>
          <w:szCs w:val="24"/>
          <w:lang w:val="en"/>
        </w:rPr>
        <w:t>Verification of samples lower than analytical range</w:t>
      </w:r>
      <w:r w:rsidRPr="008A72A1">
        <w:rPr>
          <w:rFonts w:ascii="Arial" w:hAnsi="Arial" w:cs="Arial"/>
          <w:szCs w:val="24"/>
          <w:lang w:val="en"/>
        </w:rPr>
        <w:t>:  Samples reported out as le</w:t>
      </w:r>
      <w:r w:rsidR="00EB2D40">
        <w:rPr>
          <w:rFonts w:ascii="Arial" w:hAnsi="Arial" w:cs="Arial"/>
          <w:szCs w:val="24"/>
          <w:lang w:val="en"/>
        </w:rPr>
        <w:t xml:space="preserve">ss than the analytical range </w:t>
      </w:r>
      <w:r w:rsidRPr="008A72A1">
        <w:rPr>
          <w:rFonts w:ascii="Arial" w:hAnsi="Arial" w:cs="Arial"/>
          <w:szCs w:val="24"/>
          <w:lang w:val="en"/>
        </w:rPr>
        <w:t>may be confirmed by diluting one part sample of known value with one part of the original patient sample.  The assayed result of this dilution, when multiplied by 2, should approximate the original value of the known sample to confirm the low patient result. The confirmed result should be reported out as less than the lowest linear limit (obtained from the Clinical Chemistry Information sheet). If the assayed result of the first dilution, when multiplied by 2, does not approximate the original result of the known sample, further dilutions utilizing drug-free serum or plasma are needed</w:t>
      </w:r>
      <w:r w:rsidR="00EB2D40">
        <w:rPr>
          <w:rFonts w:ascii="Arial" w:hAnsi="Arial" w:cs="Arial"/>
          <w:szCs w:val="24"/>
          <w:lang w:val="en"/>
        </w:rPr>
        <w:t>.</w:t>
      </w:r>
    </w:p>
    <w:p w14:paraId="0FC87AFD" w14:textId="77777777" w:rsidR="005A027F" w:rsidRDefault="005A027F" w:rsidP="00CD0F05">
      <w:pPr>
        <w:pStyle w:val="BodyText"/>
        <w:rPr>
          <w:rFonts w:ascii="Arial" w:hAnsi="Arial" w:cs="Arial"/>
          <w:b/>
          <w:szCs w:val="24"/>
          <w:highlight w:val="yellow"/>
          <w:lang w:val="en"/>
        </w:rPr>
      </w:pPr>
    </w:p>
    <w:p w14:paraId="0FC87AFE" w14:textId="77777777" w:rsidR="00EB2D40" w:rsidRPr="008A72A1" w:rsidRDefault="00EB2D40" w:rsidP="00CD0F05">
      <w:pPr>
        <w:pStyle w:val="BodyText"/>
        <w:rPr>
          <w:rFonts w:ascii="Arial" w:hAnsi="Arial" w:cs="Arial"/>
          <w:b/>
          <w:szCs w:val="24"/>
          <w:highlight w:val="yellow"/>
          <w:lang w:val="en"/>
        </w:rPr>
      </w:pPr>
    </w:p>
    <w:p w14:paraId="0FC87AFF" w14:textId="77777777" w:rsidR="00CD0F05" w:rsidRPr="00EC1579" w:rsidRDefault="00CD0F05" w:rsidP="00CD0F05">
      <w:pPr>
        <w:pStyle w:val="BodyText"/>
        <w:rPr>
          <w:rFonts w:ascii="Arial" w:hAnsi="Arial" w:cs="Arial"/>
          <w:b/>
          <w:szCs w:val="24"/>
          <w:lang w:val="en"/>
        </w:rPr>
      </w:pPr>
      <w:r w:rsidRPr="00EC1579">
        <w:rPr>
          <w:rFonts w:ascii="Arial" w:hAnsi="Arial" w:cs="Arial"/>
          <w:b/>
          <w:szCs w:val="24"/>
          <w:lang w:val="en"/>
        </w:rPr>
        <w:t>For</w:t>
      </w:r>
      <w:r w:rsidR="00201EFE" w:rsidRPr="00EC1579">
        <w:rPr>
          <w:rFonts w:ascii="Arial" w:hAnsi="Arial" w:cs="Arial"/>
          <w:b/>
          <w:szCs w:val="24"/>
          <w:lang w:val="en"/>
        </w:rPr>
        <w:t xml:space="preserve"> the following</w:t>
      </w:r>
      <w:r w:rsidRPr="00EC1579">
        <w:rPr>
          <w:rFonts w:ascii="Arial" w:hAnsi="Arial" w:cs="Arial"/>
          <w:b/>
          <w:szCs w:val="24"/>
          <w:lang w:val="en"/>
        </w:rPr>
        <w:t xml:space="preserve"> TDM</w:t>
      </w:r>
      <w:r w:rsidR="00201EFE" w:rsidRPr="00EC1579">
        <w:rPr>
          <w:rFonts w:ascii="Arial" w:hAnsi="Arial" w:cs="Arial"/>
          <w:b/>
          <w:szCs w:val="24"/>
          <w:lang w:val="en"/>
        </w:rPr>
        <w:t>’s,</w:t>
      </w:r>
      <w:r w:rsidRPr="00EC1579">
        <w:rPr>
          <w:rFonts w:ascii="Arial" w:hAnsi="Arial" w:cs="Arial"/>
          <w:b/>
          <w:szCs w:val="24"/>
          <w:lang w:val="en"/>
        </w:rPr>
        <w:t xml:space="preserve"> confirmation (dilution/re</w:t>
      </w:r>
      <w:r w:rsidR="00201EFE" w:rsidRPr="00EC1579">
        <w:rPr>
          <w:rFonts w:ascii="Arial" w:hAnsi="Arial" w:cs="Arial"/>
          <w:b/>
          <w:szCs w:val="24"/>
          <w:lang w:val="en"/>
        </w:rPr>
        <w:t xml:space="preserve">covery studies) of results falling below the linear limit must be performed in accordance to CCIS </w:t>
      </w:r>
      <w:r w:rsidR="00420E4E" w:rsidRPr="00EC1579">
        <w:rPr>
          <w:rFonts w:ascii="Arial" w:hAnsi="Arial" w:cs="Arial"/>
          <w:b/>
          <w:szCs w:val="24"/>
          <w:lang w:val="en"/>
        </w:rPr>
        <w:t xml:space="preserve">dilution </w:t>
      </w:r>
      <w:r w:rsidR="00201EFE" w:rsidRPr="00EC1579">
        <w:rPr>
          <w:rFonts w:ascii="Arial" w:hAnsi="Arial" w:cs="Arial"/>
          <w:b/>
          <w:szCs w:val="24"/>
          <w:lang w:val="en"/>
        </w:rPr>
        <w:t>recommendations:</w:t>
      </w:r>
    </w:p>
    <w:p w14:paraId="0FC87B00" w14:textId="77777777" w:rsidR="00A42359" w:rsidRDefault="00A42359" w:rsidP="00CD0F05">
      <w:pPr>
        <w:pStyle w:val="BodyText"/>
        <w:rPr>
          <w:rFonts w:ascii="Arial" w:hAnsi="Arial" w:cs="Arial"/>
          <w:b/>
          <w:szCs w:val="24"/>
          <w:lang w:val="en"/>
        </w:rPr>
      </w:pPr>
    </w:p>
    <w:p w14:paraId="0FC87B01" w14:textId="77777777" w:rsidR="00201EFE" w:rsidRPr="00A42359" w:rsidRDefault="00A42359" w:rsidP="00CD0F05">
      <w:pPr>
        <w:pStyle w:val="BodyText"/>
        <w:rPr>
          <w:rFonts w:ascii="Arial" w:hAnsi="Arial" w:cs="Arial"/>
          <w:b/>
          <w:szCs w:val="24"/>
          <w:lang w:val="en"/>
        </w:rPr>
      </w:pPr>
      <w:r w:rsidRPr="00A42359">
        <w:rPr>
          <w:rFonts w:ascii="Arial" w:hAnsi="Arial" w:cs="Arial"/>
          <w:b/>
          <w:szCs w:val="24"/>
          <w:lang w:val="en"/>
        </w:rPr>
        <w:t>Gentamicin-“GENT”</w:t>
      </w:r>
    </w:p>
    <w:p w14:paraId="0FC87B02" w14:textId="77777777" w:rsidR="00201EFE" w:rsidRPr="00EC1579" w:rsidRDefault="00201EFE" w:rsidP="00CD0F05">
      <w:pPr>
        <w:pStyle w:val="BodyText"/>
        <w:rPr>
          <w:rFonts w:ascii="Arial" w:hAnsi="Arial" w:cs="Arial"/>
          <w:b/>
          <w:szCs w:val="24"/>
          <w:lang w:val="en"/>
        </w:rPr>
      </w:pPr>
      <w:r w:rsidRPr="00EC1579">
        <w:rPr>
          <w:rFonts w:ascii="Arial" w:hAnsi="Arial" w:cs="Arial"/>
          <w:b/>
          <w:szCs w:val="24"/>
          <w:lang w:val="en"/>
        </w:rPr>
        <w:t>Vancomycin – “VANC”</w:t>
      </w:r>
    </w:p>
    <w:p w14:paraId="0FC87B03" w14:textId="77777777" w:rsidR="00201EFE" w:rsidRPr="00EC1579" w:rsidRDefault="00201EFE" w:rsidP="00CD0F05">
      <w:pPr>
        <w:pStyle w:val="BodyText"/>
        <w:rPr>
          <w:rFonts w:ascii="Arial" w:hAnsi="Arial" w:cs="Arial"/>
          <w:b/>
          <w:szCs w:val="24"/>
          <w:lang w:val="en"/>
        </w:rPr>
      </w:pPr>
      <w:r w:rsidRPr="00EC1579">
        <w:rPr>
          <w:rFonts w:ascii="Arial" w:hAnsi="Arial" w:cs="Arial"/>
          <w:b/>
          <w:szCs w:val="24"/>
          <w:lang w:val="en"/>
        </w:rPr>
        <w:t>Digoxin – “DIG”</w:t>
      </w:r>
    </w:p>
    <w:p w14:paraId="0FC87B04" w14:textId="77777777" w:rsidR="00201EFE" w:rsidRPr="008A72A1" w:rsidRDefault="00201EFE" w:rsidP="00CD0F05">
      <w:pPr>
        <w:pStyle w:val="BodyText"/>
        <w:rPr>
          <w:rFonts w:ascii="Arial" w:hAnsi="Arial" w:cs="Arial"/>
          <w:b/>
          <w:szCs w:val="24"/>
          <w:lang w:val="en"/>
        </w:rPr>
      </w:pPr>
      <w:r w:rsidRPr="00EC1579">
        <w:rPr>
          <w:rFonts w:ascii="Arial" w:hAnsi="Arial" w:cs="Arial"/>
          <w:b/>
          <w:szCs w:val="24"/>
          <w:lang w:val="en"/>
        </w:rPr>
        <w:t>Valproic / Depakene – “VALP”</w:t>
      </w:r>
    </w:p>
    <w:p w14:paraId="0FC87B05" w14:textId="77777777" w:rsidR="00AB44C5" w:rsidRPr="008A72A1" w:rsidRDefault="004B64AD">
      <w:pPr>
        <w:pStyle w:val="BodyText"/>
        <w:rPr>
          <w:rFonts w:ascii="Arial" w:hAnsi="Arial" w:cs="Arial"/>
          <w:color w:val="C00000"/>
          <w:szCs w:val="24"/>
          <w:lang w:val="en"/>
        </w:rPr>
      </w:pPr>
      <w:r w:rsidRPr="008A72A1">
        <w:rPr>
          <w:rFonts w:ascii="Arial" w:hAnsi="Arial" w:cs="Arial"/>
          <w:color w:val="C00000"/>
          <w:szCs w:val="24"/>
          <w:lang w:val="en"/>
        </w:rPr>
        <w:t xml:space="preserve"> </w:t>
      </w:r>
    </w:p>
    <w:p w14:paraId="0FC87B06" w14:textId="7E44B821" w:rsidR="008F34D7" w:rsidRPr="008A72A1" w:rsidRDefault="00FF231A">
      <w:pPr>
        <w:pStyle w:val="BodyText"/>
        <w:rPr>
          <w:rFonts w:ascii="Arial" w:hAnsi="Arial" w:cs="Arial"/>
          <w:szCs w:val="24"/>
          <w:lang w:val="en"/>
        </w:rPr>
      </w:pPr>
      <w:r w:rsidRPr="008A72A1">
        <w:rPr>
          <w:rFonts w:ascii="Arial" w:hAnsi="Arial" w:cs="Arial"/>
          <w:b/>
          <w:szCs w:val="24"/>
          <w:lang w:val="en"/>
        </w:rPr>
        <w:t>Do not dilute:</w:t>
      </w:r>
      <w:r w:rsidRPr="008A72A1">
        <w:rPr>
          <w:rFonts w:ascii="Arial" w:hAnsi="Arial" w:cs="Arial"/>
          <w:szCs w:val="24"/>
          <w:lang w:val="en"/>
        </w:rPr>
        <w:t xml:space="preserve"> Acetaminophen (ACTM), Salicylate (SALI)</w:t>
      </w:r>
      <w:r w:rsidR="003A5E31">
        <w:rPr>
          <w:rFonts w:ascii="Arial" w:hAnsi="Arial" w:cs="Arial"/>
          <w:szCs w:val="24"/>
          <w:lang w:val="en"/>
        </w:rPr>
        <w:t>, Tegretol/Carbamazepine (TEG)</w:t>
      </w:r>
    </w:p>
    <w:p w14:paraId="0FC87B07" w14:textId="77777777" w:rsidR="00FF231A" w:rsidRPr="008A72A1" w:rsidRDefault="00FF231A">
      <w:pPr>
        <w:pStyle w:val="BodyText"/>
        <w:rPr>
          <w:rFonts w:ascii="Arial" w:hAnsi="Arial" w:cs="Arial"/>
          <w:szCs w:val="24"/>
          <w:lang w:val="en"/>
        </w:rPr>
      </w:pPr>
    </w:p>
    <w:p w14:paraId="0FC87B08" w14:textId="77777777" w:rsidR="00AB44C5" w:rsidRPr="008A72A1" w:rsidRDefault="00AB44C5">
      <w:pPr>
        <w:pStyle w:val="BodyText"/>
        <w:rPr>
          <w:rFonts w:ascii="Arial" w:hAnsi="Arial" w:cs="Arial"/>
          <w:b/>
          <w:bCs/>
          <w:i/>
          <w:iCs/>
          <w:szCs w:val="24"/>
          <w:lang w:val="en"/>
        </w:rPr>
      </w:pPr>
      <w:r w:rsidRPr="008A72A1">
        <w:rPr>
          <w:rFonts w:ascii="Arial" w:hAnsi="Arial" w:cs="Arial"/>
          <w:b/>
          <w:bCs/>
          <w:i/>
          <w:iCs/>
          <w:szCs w:val="24"/>
          <w:lang w:val="en"/>
        </w:rPr>
        <w:t>Drugs of Abuse Screens</w:t>
      </w:r>
    </w:p>
    <w:p w14:paraId="0FC87B09" w14:textId="229CBAD6" w:rsidR="00AB44C5" w:rsidRDefault="00AB44C5">
      <w:pPr>
        <w:pStyle w:val="BodyText"/>
        <w:rPr>
          <w:rFonts w:ascii="Arial" w:hAnsi="Arial" w:cs="Arial"/>
          <w:szCs w:val="24"/>
          <w:lang w:val="en"/>
        </w:rPr>
      </w:pPr>
      <w:r w:rsidRPr="008A72A1">
        <w:rPr>
          <w:rFonts w:ascii="Arial" w:hAnsi="Arial" w:cs="Arial"/>
          <w:szCs w:val="24"/>
          <w:lang w:val="en"/>
        </w:rPr>
        <w:t xml:space="preserve">Urine drug screens are used to provide qualitative results.  Urine is a concentrated specimen and contains detectable drugs levels over a longer period of time than serum drug screens.  Positive screens are confirmed by gas </w:t>
      </w:r>
      <w:r w:rsidR="00B51CCF" w:rsidRPr="008A72A1">
        <w:rPr>
          <w:rFonts w:ascii="Arial" w:hAnsi="Arial" w:cs="Arial"/>
          <w:szCs w:val="24"/>
          <w:lang w:val="en"/>
        </w:rPr>
        <w:t>chromatography</w:t>
      </w:r>
      <w:r w:rsidRPr="008A72A1">
        <w:rPr>
          <w:rFonts w:ascii="Arial" w:hAnsi="Arial" w:cs="Arial"/>
          <w:szCs w:val="24"/>
          <w:lang w:val="en"/>
        </w:rPr>
        <w:t>/mass spectrometry at a client’s request to avoid the possibility of a false positive result.</w:t>
      </w:r>
    </w:p>
    <w:p w14:paraId="5FE9FC91" w14:textId="77777777" w:rsidR="00153E4F" w:rsidRDefault="00153E4F">
      <w:pPr>
        <w:pStyle w:val="BodyText"/>
        <w:rPr>
          <w:rFonts w:ascii="Arial" w:hAnsi="Arial" w:cs="Arial"/>
          <w:szCs w:val="24"/>
          <w:lang w:val="en"/>
        </w:rPr>
      </w:pPr>
    </w:p>
    <w:p w14:paraId="28002B5A" w14:textId="786625C4" w:rsidR="00153E4F" w:rsidRDefault="00153E4F">
      <w:pPr>
        <w:pStyle w:val="BodyText"/>
        <w:rPr>
          <w:rFonts w:ascii="Arial" w:hAnsi="Arial" w:cs="Arial"/>
          <w:szCs w:val="24"/>
          <w:lang w:val="en"/>
        </w:rPr>
      </w:pPr>
      <w:r>
        <w:rPr>
          <w:rFonts w:ascii="Arial" w:hAnsi="Arial" w:cs="Arial"/>
          <w:szCs w:val="24"/>
          <w:lang w:val="en"/>
        </w:rPr>
        <w:t>If the analyzer gives “AH,HR etc ….”errors for any UDS test:</w:t>
      </w:r>
    </w:p>
    <w:p w14:paraId="381F38CE" w14:textId="77777777" w:rsidR="00153E4F" w:rsidRDefault="00153E4F">
      <w:pPr>
        <w:pStyle w:val="BodyText"/>
        <w:rPr>
          <w:rFonts w:ascii="Arial" w:hAnsi="Arial" w:cs="Arial"/>
          <w:szCs w:val="24"/>
          <w:lang w:val="en"/>
        </w:rPr>
      </w:pPr>
      <w:r>
        <w:rPr>
          <w:rFonts w:ascii="Arial" w:hAnsi="Arial" w:cs="Arial"/>
          <w:szCs w:val="24"/>
          <w:lang w:val="en"/>
        </w:rPr>
        <w:t>-Rerun the sample</w:t>
      </w:r>
    </w:p>
    <w:p w14:paraId="71B86BD2" w14:textId="2B272F47" w:rsidR="00153E4F" w:rsidRDefault="00153E4F">
      <w:pPr>
        <w:pStyle w:val="BodyText"/>
        <w:rPr>
          <w:rFonts w:ascii="Arial" w:hAnsi="Arial" w:cs="Arial"/>
          <w:szCs w:val="24"/>
          <w:lang w:val="en"/>
        </w:rPr>
      </w:pPr>
      <w:r>
        <w:rPr>
          <w:rFonts w:ascii="Arial" w:hAnsi="Arial" w:cs="Arial"/>
          <w:szCs w:val="24"/>
          <w:lang w:val="en"/>
        </w:rPr>
        <w:lastRenderedPageBreak/>
        <w:t>-Respin the sample and repeat on the opposite analyzer.</w:t>
      </w:r>
    </w:p>
    <w:p w14:paraId="194D8D1D" w14:textId="695AD289" w:rsidR="00153E4F" w:rsidRPr="008A72A1" w:rsidRDefault="00153E4F">
      <w:pPr>
        <w:pStyle w:val="BodyText"/>
        <w:rPr>
          <w:rFonts w:ascii="Arial" w:hAnsi="Arial" w:cs="Arial"/>
          <w:szCs w:val="24"/>
          <w:lang w:val="en"/>
        </w:rPr>
      </w:pPr>
      <w:r>
        <w:rPr>
          <w:rFonts w:ascii="Arial" w:hAnsi="Arial" w:cs="Arial"/>
          <w:szCs w:val="24"/>
          <w:lang w:val="en"/>
        </w:rPr>
        <w:t>If the errors are still present</w:t>
      </w:r>
      <w:r w:rsidR="0024712A">
        <w:rPr>
          <w:rFonts w:ascii="Arial" w:hAnsi="Arial" w:cs="Arial"/>
          <w:szCs w:val="24"/>
          <w:lang w:val="en"/>
        </w:rPr>
        <w:t>,</w:t>
      </w:r>
      <w:r>
        <w:rPr>
          <w:rFonts w:ascii="Arial" w:hAnsi="Arial" w:cs="Arial"/>
          <w:szCs w:val="24"/>
          <w:lang w:val="en"/>
        </w:rPr>
        <w:t xml:space="preserve"> result</w:t>
      </w:r>
      <w:r w:rsidR="0024712A">
        <w:rPr>
          <w:rFonts w:ascii="Arial" w:hAnsi="Arial" w:cs="Arial"/>
          <w:szCs w:val="24"/>
          <w:lang w:val="en"/>
        </w:rPr>
        <w:t xml:space="preserve"> the affected test with the code </w:t>
      </w:r>
      <w:r w:rsidR="009315D0">
        <w:rPr>
          <w:rFonts w:ascii="Arial" w:hAnsi="Arial" w:cs="Arial"/>
          <w:szCs w:val="24"/>
          <w:lang w:val="en"/>
        </w:rPr>
        <w:t>INTSUB</w:t>
      </w:r>
      <w:r w:rsidR="0024712A">
        <w:rPr>
          <w:rFonts w:ascii="Arial" w:hAnsi="Arial" w:cs="Arial"/>
          <w:szCs w:val="24"/>
          <w:lang w:val="en"/>
        </w:rPr>
        <w:t xml:space="preserve"> </w:t>
      </w:r>
      <w:r>
        <w:rPr>
          <w:rFonts w:ascii="Arial" w:hAnsi="Arial" w:cs="Arial"/>
          <w:szCs w:val="24"/>
          <w:lang w:val="en"/>
        </w:rPr>
        <w:t xml:space="preserve"> “</w:t>
      </w:r>
      <w:r w:rsidR="009315D0">
        <w:rPr>
          <w:rFonts w:ascii="Arial" w:hAnsi="Arial" w:cs="Arial"/>
          <w:szCs w:val="24"/>
          <w:lang w:val="en"/>
        </w:rPr>
        <w:t xml:space="preserve">Possible </w:t>
      </w:r>
      <w:r w:rsidR="0024712A">
        <w:rPr>
          <w:rFonts w:ascii="Arial" w:hAnsi="Arial" w:cs="Arial"/>
          <w:szCs w:val="24"/>
          <w:lang w:val="en"/>
        </w:rPr>
        <w:t xml:space="preserve">interfering substance” </w:t>
      </w:r>
      <w:r>
        <w:rPr>
          <w:rFonts w:ascii="Arial" w:hAnsi="Arial" w:cs="Arial"/>
          <w:szCs w:val="24"/>
          <w:lang w:val="en"/>
        </w:rPr>
        <w:t>and notify nurse.</w:t>
      </w:r>
    </w:p>
    <w:p w14:paraId="0FC87B0A" w14:textId="77777777" w:rsidR="00224D10" w:rsidRPr="008A72A1" w:rsidRDefault="00224D10">
      <w:pPr>
        <w:pStyle w:val="BodyText"/>
        <w:rPr>
          <w:rFonts w:ascii="Arial" w:hAnsi="Arial" w:cs="Arial"/>
          <w:szCs w:val="24"/>
          <w:lang w:val="en"/>
        </w:rPr>
      </w:pPr>
    </w:p>
    <w:p w14:paraId="0FC87B0B" w14:textId="77777777" w:rsidR="00AB44C5" w:rsidRPr="008A72A1" w:rsidRDefault="00AB44C5">
      <w:pPr>
        <w:pStyle w:val="BodyText"/>
        <w:rPr>
          <w:rFonts w:ascii="Arial" w:hAnsi="Arial" w:cs="Arial"/>
          <w:szCs w:val="24"/>
          <w:lang w:val="en"/>
        </w:rPr>
      </w:pPr>
      <w:r w:rsidRPr="008A72A1">
        <w:rPr>
          <w:rFonts w:ascii="Arial" w:hAnsi="Arial" w:cs="Arial"/>
          <w:szCs w:val="24"/>
          <w:lang w:val="en"/>
        </w:rPr>
        <w:t>The drugs commonly screened for are as follows:</w:t>
      </w:r>
    </w:p>
    <w:p w14:paraId="0FC87B0C" w14:textId="77777777" w:rsidR="00AB44C5" w:rsidRPr="008A72A1" w:rsidRDefault="00AB44C5">
      <w:pPr>
        <w:pStyle w:val="BodyText"/>
        <w:numPr>
          <w:ilvl w:val="0"/>
          <w:numId w:val="30"/>
        </w:numPr>
        <w:rPr>
          <w:rFonts w:ascii="Arial" w:hAnsi="Arial" w:cs="Arial"/>
          <w:szCs w:val="24"/>
        </w:rPr>
      </w:pPr>
      <w:r w:rsidRPr="008A72A1">
        <w:rPr>
          <w:rFonts w:ascii="Arial" w:hAnsi="Arial" w:cs="Arial"/>
          <w:szCs w:val="24"/>
        </w:rPr>
        <w:t>Amphetamines:  Appears in urine within about 3 hours following oral administration.  A single therapeutic dose produces positive urine tests for about 24 hours, depending on the urinary pH.  High dose abusers may maintain a positive urine result through several days of abstinence.  The cutoff value for a positive result is 1000 ng/mL.</w:t>
      </w:r>
    </w:p>
    <w:p w14:paraId="0FC87B0D" w14:textId="77777777" w:rsidR="00AB44C5" w:rsidRPr="008A72A1" w:rsidRDefault="00AB44C5">
      <w:pPr>
        <w:pStyle w:val="BodyText"/>
        <w:numPr>
          <w:ilvl w:val="0"/>
          <w:numId w:val="30"/>
        </w:numPr>
        <w:rPr>
          <w:rFonts w:ascii="Arial" w:hAnsi="Arial" w:cs="Arial"/>
          <w:szCs w:val="24"/>
        </w:rPr>
      </w:pPr>
      <w:r w:rsidRPr="008A72A1">
        <w:rPr>
          <w:rFonts w:ascii="Arial" w:hAnsi="Arial" w:cs="Arial"/>
          <w:szCs w:val="24"/>
        </w:rPr>
        <w:t>Barbiturate: The detection times for barbiturates vary greatly.  Longer acting barbiturates have longer half-lives and can be detected for up to a week after administration.  Phenobarbital has an extremely long half-life and can be detected for several weeks after clinical levels of seizure control.  The cutoff value for a positive result is 200 ng/mL.</w:t>
      </w:r>
    </w:p>
    <w:p w14:paraId="0FC87B0E" w14:textId="77777777" w:rsidR="00AB44C5" w:rsidRPr="008A72A1" w:rsidRDefault="00AB44C5">
      <w:pPr>
        <w:pStyle w:val="BodyText"/>
        <w:numPr>
          <w:ilvl w:val="0"/>
          <w:numId w:val="30"/>
        </w:numPr>
        <w:rPr>
          <w:rFonts w:ascii="Arial" w:hAnsi="Arial" w:cs="Arial"/>
          <w:szCs w:val="24"/>
        </w:rPr>
      </w:pPr>
      <w:r w:rsidRPr="008A72A1">
        <w:rPr>
          <w:rFonts w:ascii="Arial" w:hAnsi="Arial" w:cs="Arial"/>
          <w:szCs w:val="24"/>
        </w:rPr>
        <w:t>Benzodiazepine:  May remain detectable for 5-7 days in habitual users.  Because of the large number of drugs in this group and the complexities of their metabolisms, it’s difficult to give a definite time frame of detection. The cutoff value for a positive result is 200 ng/mL.</w:t>
      </w:r>
    </w:p>
    <w:p w14:paraId="0FC87B0F" w14:textId="77777777" w:rsidR="00AB44C5" w:rsidRDefault="00AB44C5">
      <w:pPr>
        <w:pStyle w:val="BodyText"/>
        <w:numPr>
          <w:ilvl w:val="0"/>
          <w:numId w:val="30"/>
        </w:numPr>
        <w:rPr>
          <w:rFonts w:ascii="Arial" w:hAnsi="Arial" w:cs="Arial"/>
          <w:szCs w:val="24"/>
        </w:rPr>
      </w:pPr>
      <w:r w:rsidRPr="008A72A1">
        <w:rPr>
          <w:rFonts w:ascii="Arial" w:hAnsi="Arial" w:cs="Arial"/>
          <w:szCs w:val="24"/>
        </w:rPr>
        <w:t>Cocaine:  Appears in urine within 4 hours of administration.  Most cocaine is excreted in the urine as benzoylecgonine, its major metabolite.  It may remain detectable for up to 36 hours after a single dose.  Benzoylecgonine is not stored in the body therefore even with habitual users will be negative after a few days. The cutoff value for a positive result is 300 ng/mL.</w:t>
      </w:r>
    </w:p>
    <w:p w14:paraId="0FC87B10" w14:textId="77777777" w:rsidR="00A42359" w:rsidRPr="00A42359" w:rsidRDefault="00A42359" w:rsidP="00A42359">
      <w:pPr>
        <w:pStyle w:val="ListParagraph"/>
        <w:numPr>
          <w:ilvl w:val="0"/>
          <w:numId w:val="30"/>
        </w:numPr>
        <w:rPr>
          <w:rFonts w:ascii="Arial" w:hAnsi="Arial" w:cs="Arial"/>
          <w:szCs w:val="24"/>
        </w:rPr>
      </w:pPr>
      <w:r w:rsidRPr="00A42359">
        <w:rPr>
          <w:rFonts w:ascii="Arial" w:hAnsi="Arial" w:cs="Arial"/>
          <w:szCs w:val="24"/>
        </w:rPr>
        <w:t>Ecstasy:</w:t>
      </w:r>
      <w:r w:rsidRPr="00A42359">
        <w:t xml:space="preserve"> </w:t>
      </w:r>
      <w:r w:rsidRPr="00A42359">
        <w:rPr>
          <w:rFonts w:ascii="Arial" w:hAnsi="Arial" w:cs="Arial"/>
          <w:szCs w:val="24"/>
        </w:rPr>
        <w:t>The cutoff v</w:t>
      </w:r>
      <w:r>
        <w:rPr>
          <w:rFonts w:ascii="Arial" w:hAnsi="Arial" w:cs="Arial"/>
          <w:szCs w:val="24"/>
        </w:rPr>
        <w:t>alue for a positive result is 5</w:t>
      </w:r>
      <w:r w:rsidRPr="00A42359">
        <w:rPr>
          <w:rFonts w:ascii="Arial" w:hAnsi="Arial" w:cs="Arial"/>
          <w:szCs w:val="24"/>
        </w:rPr>
        <w:t xml:space="preserve">00 ng/mL.Ecstasy </w:t>
      </w:r>
      <w:r>
        <w:rPr>
          <w:rFonts w:ascii="Arial" w:hAnsi="Arial" w:cs="Arial"/>
          <w:szCs w:val="24"/>
        </w:rPr>
        <w:t xml:space="preserve">is a </w:t>
      </w:r>
      <w:r w:rsidRPr="00A42359">
        <w:rPr>
          <w:rFonts w:ascii="Arial" w:hAnsi="Arial" w:cs="Arial"/>
          <w:szCs w:val="24"/>
        </w:rPr>
        <w:t>stimula</w:t>
      </w:r>
      <w:r>
        <w:rPr>
          <w:rFonts w:ascii="Arial" w:hAnsi="Arial" w:cs="Arial"/>
          <w:szCs w:val="24"/>
        </w:rPr>
        <w:t>nt.of the CNS</w:t>
      </w:r>
      <w:r w:rsidRPr="00A42359">
        <w:rPr>
          <w:rFonts w:ascii="Arial" w:hAnsi="Arial" w:cs="Arial"/>
          <w:szCs w:val="24"/>
        </w:rPr>
        <w:t>.</w:t>
      </w:r>
      <w:r w:rsidR="00DB1DC4">
        <w:rPr>
          <w:rFonts w:ascii="Arial" w:hAnsi="Arial" w:cs="Arial"/>
          <w:szCs w:val="24"/>
        </w:rPr>
        <w:t xml:space="preserve"> The detection times for ecstasy varies depending on several factors such as frequency, amount of drug,metabolic rate, excretion rate, drug half-life and the drug user’s age, weight, activity and diet.</w:t>
      </w:r>
    </w:p>
    <w:p w14:paraId="0FC87B11" w14:textId="77777777" w:rsidR="00AB44C5" w:rsidRPr="008A72A1" w:rsidRDefault="00D85F39">
      <w:pPr>
        <w:pStyle w:val="BodyText"/>
        <w:numPr>
          <w:ilvl w:val="0"/>
          <w:numId w:val="30"/>
        </w:numPr>
        <w:rPr>
          <w:rFonts w:ascii="Arial" w:hAnsi="Arial" w:cs="Arial"/>
          <w:szCs w:val="24"/>
        </w:rPr>
      </w:pPr>
      <w:r>
        <w:rPr>
          <w:rFonts w:ascii="Arial" w:hAnsi="Arial" w:cs="Arial"/>
          <w:szCs w:val="24"/>
        </w:rPr>
        <w:t>Opi</w:t>
      </w:r>
      <w:r w:rsidR="00AB44C5" w:rsidRPr="008A72A1">
        <w:rPr>
          <w:rFonts w:ascii="Arial" w:hAnsi="Arial" w:cs="Arial"/>
          <w:szCs w:val="24"/>
        </w:rPr>
        <w:t>ates:  Detectable for 24-48 hours after dose.  Heroin may be detectable for up to 5 days in habitual users.  Opiates refer to natural or synthetic drugs that have pharmacologic actions similar to those of opium derivatives.  The cutoff value for a positive result is 300 ng/mL.</w:t>
      </w:r>
    </w:p>
    <w:p w14:paraId="0FC87B12" w14:textId="77777777" w:rsidR="00A42359" w:rsidRPr="00A42359" w:rsidRDefault="00AB44C5" w:rsidP="00A42359">
      <w:pPr>
        <w:pStyle w:val="BodyText"/>
        <w:numPr>
          <w:ilvl w:val="0"/>
          <w:numId w:val="30"/>
        </w:numPr>
        <w:rPr>
          <w:rFonts w:ascii="Arial" w:hAnsi="Arial" w:cs="Arial"/>
          <w:szCs w:val="24"/>
        </w:rPr>
      </w:pPr>
      <w:r w:rsidRPr="008A72A1">
        <w:rPr>
          <w:rFonts w:ascii="Arial" w:hAnsi="Arial" w:cs="Arial"/>
          <w:szCs w:val="24"/>
        </w:rPr>
        <w:t>Marijuana (THC):  May remain detectable for up to 30 days in chronic users, but may be only 5 days after occasional use.  Passive inhalation of marijuana smoke can result in an elevation of urine THC concentrations.  The cutoff value for a positive result is 50 ng/mL.</w:t>
      </w:r>
    </w:p>
    <w:p w14:paraId="0FC87B13" w14:textId="77777777" w:rsidR="00AB44C5" w:rsidRDefault="00AB44C5">
      <w:pPr>
        <w:pStyle w:val="BodyText"/>
        <w:numPr>
          <w:ilvl w:val="0"/>
          <w:numId w:val="30"/>
        </w:numPr>
        <w:rPr>
          <w:rFonts w:ascii="Arial" w:hAnsi="Arial" w:cs="Arial"/>
          <w:szCs w:val="24"/>
        </w:rPr>
      </w:pPr>
      <w:r w:rsidRPr="008A72A1">
        <w:rPr>
          <w:rFonts w:ascii="Arial" w:hAnsi="Arial" w:cs="Arial"/>
          <w:szCs w:val="24"/>
        </w:rPr>
        <w:t>Methadone:  May remain detectable for about 3 days.  The cutoff value for a positive result is 300 ng/mL.</w:t>
      </w:r>
    </w:p>
    <w:p w14:paraId="0FC87B14" w14:textId="77777777" w:rsidR="00DB1DC4" w:rsidRPr="00DB1DC4" w:rsidRDefault="00DB1DC4" w:rsidP="00DB1DC4">
      <w:pPr>
        <w:pStyle w:val="ListParagraph"/>
        <w:numPr>
          <w:ilvl w:val="0"/>
          <w:numId w:val="30"/>
        </w:numPr>
        <w:rPr>
          <w:rFonts w:ascii="Arial" w:hAnsi="Arial" w:cs="Arial"/>
          <w:szCs w:val="24"/>
        </w:rPr>
      </w:pPr>
      <w:r w:rsidRPr="00DB1DC4">
        <w:rPr>
          <w:rFonts w:ascii="Arial" w:hAnsi="Arial" w:cs="Arial"/>
          <w:szCs w:val="24"/>
        </w:rPr>
        <w:t>Phencyclidine</w:t>
      </w:r>
      <w:r>
        <w:rPr>
          <w:rFonts w:ascii="Arial" w:hAnsi="Arial" w:cs="Arial"/>
          <w:szCs w:val="24"/>
        </w:rPr>
        <w:t xml:space="preserve"> </w:t>
      </w:r>
      <w:r w:rsidRPr="00DB1DC4">
        <w:rPr>
          <w:rFonts w:ascii="Arial" w:hAnsi="Arial" w:cs="Arial"/>
          <w:szCs w:val="24"/>
        </w:rPr>
        <w:t>(PCP): The cutoff val</w:t>
      </w:r>
      <w:r>
        <w:rPr>
          <w:rFonts w:ascii="Arial" w:hAnsi="Arial" w:cs="Arial"/>
          <w:szCs w:val="24"/>
        </w:rPr>
        <w:t>ue for a positive result is 25 ng/mL. PCP is a synthetic drug with anesthetic properties. A positive urine assay for PCP generally shows use within the previous week.</w:t>
      </w:r>
    </w:p>
    <w:p w14:paraId="0FC87B15" w14:textId="77777777" w:rsidR="00AB44C5" w:rsidRDefault="00AB44C5">
      <w:pPr>
        <w:pStyle w:val="BodyText"/>
        <w:numPr>
          <w:ilvl w:val="0"/>
          <w:numId w:val="30"/>
        </w:numPr>
        <w:rPr>
          <w:rFonts w:ascii="Arial" w:hAnsi="Arial" w:cs="Arial"/>
          <w:szCs w:val="24"/>
        </w:rPr>
      </w:pPr>
      <w:r w:rsidRPr="008A72A1">
        <w:rPr>
          <w:rFonts w:ascii="Arial" w:hAnsi="Arial" w:cs="Arial"/>
          <w:szCs w:val="24"/>
        </w:rPr>
        <w:t>Tricyclic antidepressants:  The cutoff value for a positive results is 300 ng/mL.</w:t>
      </w:r>
    </w:p>
    <w:p w14:paraId="0FC87B16" w14:textId="77777777" w:rsidR="00A82C15" w:rsidRDefault="00A82C15" w:rsidP="00A82C15">
      <w:pPr>
        <w:tabs>
          <w:tab w:val="num" w:pos="2160"/>
        </w:tabs>
        <w:rPr>
          <w:rFonts w:ascii="Arial" w:hAnsi="Arial" w:cs="Arial"/>
          <w:b/>
          <w:szCs w:val="24"/>
        </w:rPr>
      </w:pPr>
    </w:p>
    <w:p w14:paraId="0FC87B17" w14:textId="77777777" w:rsidR="00A765AC" w:rsidRDefault="00A765AC">
      <w:pPr>
        <w:rPr>
          <w:rFonts w:ascii="Arial" w:hAnsi="Arial" w:cs="Arial"/>
          <w:b/>
          <w:szCs w:val="24"/>
        </w:rPr>
      </w:pPr>
      <w:r>
        <w:rPr>
          <w:rFonts w:ascii="Arial" w:hAnsi="Arial" w:cs="Arial"/>
          <w:b/>
          <w:szCs w:val="24"/>
        </w:rPr>
        <w:br w:type="page"/>
      </w:r>
    </w:p>
    <w:p w14:paraId="0FC87B18" w14:textId="77777777" w:rsidR="00A82C15" w:rsidRPr="002F0683" w:rsidRDefault="00A82C15" w:rsidP="00A82C15">
      <w:pPr>
        <w:tabs>
          <w:tab w:val="num" w:pos="2160"/>
        </w:tabs>
        <w:rPr>
          <w:rFonts w:ascii="Arial" w:hAnsi="Arial" w:cs="Arial"/>
          <w:b/>
          <w:szCs w:val="24"/>
        </w:rPr>
      </w:pPr>
      <w:r w:rsidRPr="002F0683">
        <w:rPr>
          <w:rFonts w:ascii="Arial" w:hAnsi="Arial" w:cs="Arial"/>
          <w:b/>
          <w:szCs w:val="24"/>
        </w:rPr>
        <w:lastRenderedPageBreak/>
        <w:t>CALCULATIONS</w:t>
      </w:r>
      <w:r>
        <w:rPr>
          <w:rFonts w:ascii="Arial" w:hAnsi="Arial" w:cs="Arial"/>
          <w:b/>
          <w:szCs w:val="24"/>
        </w:rPr>
        <w:t>:</w:t>
      </w:r>
    </w:p>
    <w:p w14:paraId="0FC87B19" w14:textId="77777777" w:rsidR="00A82C15" w:rsidRPr="002F0683" w:rsidRDefault="00A82C15" w:rsidP="00A82C15">
      <w:pPr>
        <w:pStyle w:val="BodyText"/>
        <w:rPr>
          <w:rFonts w:ascii="Arial" w:hAnsi="Arial" w:cs="Arial"/>
          <w:b/>
          <w:bCs/>
          <w:i/>
        </w:rPr>
      </w:pPr>
      <w:r w:rsidRPr="002F0683">
        <w:rPr>
          <w:rFonts w:ascii="Arial" w:hAnsi="Arial" w:cs="Arial"/>
          <w:b/>
          <w:bCs/>
          <w:i/>
        </w:rPr>
        <w:t>Estimated Glomerular Filtration Rate (eGFR) Calculation</w:t>
      </w:r>
    </w:p>
    <w:p w14:paraId="0FC87B1A" w14:textId="77777777" w:rsidR="00A82C15" w:rsidRPr="002F0683" w:rsidRDefault="00A82C15" w:rsidP="00A82C15">
      <w:pPr>
        <w:ind w:left="360"/>
        <w:rPr>
          <w:rFonts w:ascii="Arial" w:hAnsi="Arial" w:cs="Arial"/>
        </w:rPr>
      </w:pPr>
      <w:r w:rsidRPr="002F0683">
        <w:rPr>
          <w:rFonts w:ascii="Arial" w:hAnsi="Arial" w:cs="Arial"/>
        </w:rPr>
        <w:t xml:space="preserve">The calculation used is the Chronic Kidney Disease Epidemiology Collaboration (CKD-EPI) equation.  Different factors are used in the equation including gender, age and creatinine value. A different normal range will be reported based on race.   This calculation will be performed automatically by the computer system on all patients 18 years and older when there is a panel that includes a serum creatinine. </w:t>
      </w:r>
    </w:p>
    <w:p w14:paraId="0FC87B1B" w14:textId="77777777" w:rsidR="00A82C15" w:rsidRPr="002F0683" w:rsidRDefault="00A82C15" w:rsidP="00A82C15">
      <w:pPr>
        <w:pStyle w:val="BodyText"/>
        <w:rPr>
          <w:rFonts w:ascii="Arial" w:hAnsi="Arial" w:cs="Arial"/>
        </w:rPr>
      </w:pPr>
    </w:p>
    <w:p w14:paraId="0FC87B1C" w14:textId="77777777" w:rsidR="00A82C15" w:rsidRPr="002F0683" w:rsidRDefault="00A82C15" w:rsidP="00A82C15">
      <w:pPr>
        <w:pStyle w:val="BodyText"/>
        <w:ind w:firstLine="360"/>
        <w:rPr>
          <w:rFonts w:ascii="Arial" w:hAnsi="Arial" w:cs="Arial"/>
        </w:rPr>
      </w:pPr>
      <w:r w:rsidRPr="002F0683">
        <w:rPr>
          <w:rFonts w:ascii="Arial" w:hAnsi="Arial" w:cs="Arial"/>
        </w:rPr>
        <w:t>The eGFR may be inaccurate in the following circumstances</w:t>
      </w:r>
    </w:p>
    <w:p w14:paraId="0FC87B1D"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Hemodynamic instability</w:t>
      </w:r>
    </w:p>
    <w:p w14:paraId="0FC87B1E"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Abnormal muscle mass</w:t>
      </w:r>
    </w:p>
    <w:p w14:paraId="0FC87B1F"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Extremes of age</w:t>
      </w:r>
    </w:p>
    <w:p w14:paraId="0FC87B20"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Severe malnutrition</w:t>
      </w:r>
    </w:p>
    <w:p w14:paraId="0FC87B21"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Obesity</w:t>
      </w:r>
    </w:p>
    <w:p w14:paraId="0FC87B22"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Paraplegia or quadriplegia</w:t>
      </w:r>
    </w:p>
    <w:p w14:paraId="0FC87B23"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Pregnancy</w:t>
      </w:r>
    </w:p>
    <w:p w14:paraId="0FC87B24" w14:textId="77777777" w:rsidR="00A82C15" w:rsidRPr="002F0683" w:rsidRDefault="00A82C15" w:rsidP="00A82C15">
      <w:pPr>
        <w:pStyle w:val="BodyText"/>
        <w:numPr>
          <w:ilvl w:val="0"/>
          <w:numId w:val="32"/>
        </w:numPr>
        <w:rPr>
          <w:rFonts w:ascii="Arial" w:hAnsi="Arial" w:cs="Arial"/>
        </w:rPr>
      </w:pPr>
      <w:r w:rsidRPr="002F0683">
        <w:rPr>
          <w:rFonts w:ascii="Arial" w:hAnsi="Arial" w:cs="Arial"/>
        </w:rPr>
        <w:t>Medical or conditions interfering with creatinine secretion or with the creatinine assay.</w:t>
      </w:r>
    </w:p>
    <w:p w14:paraId="0FC87B25" w14:textId="77777777" w:rsidR="00A82C15" w:rsidRPr="002F0683" w:rsidRDefault="00A82C15" w:rsidP="00A82C15">
      <w:pPr>
        <w:pStyle w:val="BodyText"/>
        <w:ind w:left="720"/>
        <w:rPr>
          <w:rFonts w:ascii="Arial" w:hAnsi="Arial" w:cs="Arial"/>
        </w:rPr>
      </w:pPr>
    </w:p>
    <w:p w14:paraId="0FC87B26" w14:textId="77777777" w:rsidR="00A82C15" w:rsidRPr="002F0683" w:rsidRDefault="00A82C15" w:rsidP="00A82C15">
      <w:pPr>
        <w:pStyle w:val="BodyText"/>
        <w:ind w:firstLine="360"/>
        <w:rPr>
          <w:rFonts w:ascii="Arial" w:hAnsi="Arial" w:cs="Arial"/>
        </w:rPr>
      </w:pPr>
      <w:r w:rsidRPr="002F0683">
        <w:rPr>
          <w:rFonts w:ascii="Arial" w:hAnsi="Arial" w:cs="Arial"/>
        </w:rPr>
        <w:t>The calculation used is as follows:</w:t>
      </w:r>
    </w:p>
    <w:p w14:paraId="0FC87B27" w14:textId="77777777" w:rsidR="00A82C15" w:rsidRDefault="00A82C15" w:rsidP="00A82C15">
      <w:pPr>
        <w:ind w:firstLine="360"/>
        <w:rPr>
          <w:rFonts w:ascii="Arial" w:hAnsi="Arial" w:cs="Arial"/>
          <w:b/>
          <w:szCs w:val="24"/>
        </w:rPr>
      </w:pPr>
      <w:r w:rsidRPr="002F0683">
        <w:rPr>
          <w:rFonts w:ascii="Arial" w:hAnsi="Arial" w:cs="Arial"/>
          <w:b/>
          <w:szCs w:val="24"/>
        </w:rPr>
        <w:t>eGFR = 141 x min(Scr/k, 1)</w:t>
      </w:r>
      <w:r w:rsidRPr="002F0683">
        <w:rPr>
          <w:rFonts w:ascii="Arial" w:hAnsi="Arial" w:cs="Arial"/>
          <w:b/>
          <w:szCs w:val="24"/>
          <w:vertAlign w:val="superscript"/>
        </w:rPr>
        <w:t>a</w:t>
      </w:r>
      <w:r w:rsidRPr="002F0683">
        <w:rPr>
          <w:rFonts w:ascii="Arial" w:hAnsi="Arial" w:cs="Arial"/>
          <w:b/>
          <w:szCs w:val="24"/>
        </w:rPr>
        <w:t xml:space="preserve"> x max(Scr/k, 1)</w:t>
      </w:r>
      <w:r w:rsidRPr="002F0683">
        <w:rPr>
          <w:rFonts w:ascii="Arial" w:hAnsi="Arial" w:cs="Arial"/>
          <w:b/>
          <w:szCs w:val="24"/>
          <w:vertAlign w:val="superscript"/>
        </w:rPr>
        <w:t>-1.209</w:t>
      </w:r>
      <w:r w:rsidRPr="002F0683">
        <w:rPr>
          <w:rFonts w:ascii="Arial" w:hAnsi="Arial" w:cs="Arial"/>
          <w:b/>
          <w:szCs w:val="24"/>
        </w:rPr>
        <w:t xml:space="preserve"> x 0.993</w:t>
      </w:r>
      <w:r w:rsidRPr="002F0683">
        <w:rPr>
          <w:rFonts w:ascii="Arial" w:hAnsi="Arial" w:cs="Arial"/>
          <w:b/>
          <w:szCs w:val="24"/>
          <w:vertAlign w:val="superscript"/>
        </w:rPr>
        <w:t>age</w:t>
      </w:r>
      <w:r w:rsidRPr="002F0683">
        <w:rPr>
          <w:rFonts w:ascii="Arial" w:hAnsi="Arial" w:cs="Arial"/>
          <w:b/>
          <w:szCs w:val="24"/>
        </w:rPr>
        <w:t xml:space="preserve"> [ x 1.018 if female ]  </w:t>
      </w:r>
    </w:p>
    <w:p w14:paraId="0FC87B28" w14:textId="77777777" w:rsidR="00A82C15" w:rsidRDefault="00A82C15" w:rsidP="00A82C15">
      <w:pPr>
        <w:ind w:left="360"/>
        <w:rPr>
          <w:rFonts w:ascii="Arial" w:hAnsi="Arial" w:cs="Arial"/>
        </w:rPr>
      </w:pPr>
      <w:r w:rsidRPr="002F0683">
        <w:rPr>
          <w:rFonts w:ascii="Arial" w:hAnsi="Arial" w:cs="Arial"/>
          <w:b/>
          <w:szCs w:val="24"/>
        </w:rPr>
        <w:t>[ x 1.159 if African American ]</w:t>
      </w:r>
    </w:p>
    <w:p w14:paraId="0FC87B29" w14:textId="77777777" w:rsidR="00A82C15" w:rsidRPr="002F0683" w:rsidRDefault="00A82C15" w:rsidP="00A82C15">
      <w:pPr>
        <w:ind w:left="1080" w:firstLine="360"/>
        <w:rPr>
          <w:rFonts w:ascii="Arial" w:hAnsi="Arial" w:cs="Arial"/>
        </w:rPr>
      </w:pPr>
      <w:r w:rsidRPr="002F0683">
        <w:rPr>
          <w:rFonts w:ascii="Arial" w:hAnsi="Arial" w:cs="Arial"/>
        </w:rPr>
        <w:t>Scr = serum creatinine</w:t>
      </w:r>
    </w:p>
    <w:p w14:paraId="0FC87B2A" w14:textId="77777777" w:rsidR="00A82C15" w:rsidRPr="002F0683" w:rsidRDefault="00A82C15" w:rsidP="00A82C15">
      <w:pPr>
        <w:ind w:left="720" w:firstLine="720"/>
        <w:rPr>
          <w:rFonts w:ascii="Arial" w:hAnsi="Arial" w:cs="Arial"/>
        </w:rPr>
      </w:pPr>
      <w:r w:rsidRPr="002F0683">
        <w:rPr>
          <w:rFonts w:ascii="Arial" w:hAnsi="Arial" w:cs="Arial"/>
        </w:rPr>
        <w:t>k = 0.7 (females) and 0.9 (males)</w:t>
      </w:r>
    </w:p>
    <w:p w14:paraId="0FC87B2B" w14:textId="77777777" w:rsidR="00A82C15" w:rsidRPr="002F0683" w:rsidRDefault="00A82C15" w:rsidP="00A82C15">
      <w:pPr>
        <w:ind w:left="720" w:firstLine="720"/>
        <w:rPr>
          <w:rFonts w:ascii="Arial" w:hAnsi="Arial" w:cs="Arial"/>
        </w:rPr>
      </w:pPr>
      <w:r w:rsidRPr="002F0683">
        <w:rPr>
          <w:rFonts w:ascii="Arial" w:hAnsi="Arial" w:cs="Arial"/>
        </w:rPr>
        <w:t xml:space="preserve">a = -0.329 (females) and -0.411 (males) </w:t>
      </w:r>
    </w:p>
    <w:p w14:paraId="0FC87B2C" w14:textId="77777777" w:rsidR="00A82C15" w:rsidRPr="002F0683" w:rsidRDefault="00A82C15" w:rsidP="00A82C15">
      <w:pPr>
        <w:pStyle w:val="BodyText"/>
        <w:ind w:left="1440"/>
        <w:rPr>
          <w:rFonts w:ascii="Arial" w:hAnsi="Arial" w:cs="Arial"/>
        </w:rPr>
      </w:pPr>
    </w:p>
    <w:p w14:paraId="0FC87B2D" w14:textId="77777777" w:rsidR="00A82C15" w:rsidRPr="002F0683" w:rsidRDefault="00A82C15" w:rsidP="00A765AC">
      <w:pPr>
        <w:rPr>
          <w:rFonts w:ascii="Arial" w:hAnsi="Arial" w:cs="Arial"/>
        </w:rPr>
      </w:pPr>
      <w:r w:rsidRPr="00A765AC">
        <w:rPr>
          <w:rFonts w:ascii="Arial" w:hAnsi="Arial" w:cs="Arial"/>
          <w:b/>
          <w:i/>
        </w:rPr>
        <w:t>Gap Calculation:</w:t>
      </w:r>
      <w:r>
        <w:rPr>
          <w:rFonts w:ascii="Arial" w:hAnsi="Arial" w:cs="Arial"/>
          <w:b/>
        </w:rPr>
        <w:tab/>
      </w:r>
      <m:oMath>
        <m:r>
          <m:rPr>
            <m:sty m:val="p"/>
          </m:rPr>
          <w:rPr>
            <w:rFonts w:ascii="Cambria Math" w:hAnsi="Cambria Math" w:cs="Arial"/>
          </w:rPr>
          <m:t>Gap=NA-</m:t>
        </m:r>
        <m:d>
          <m:dPr>
            <m:ctrlPr>
              <w:rPr>
                <w:rFonts w:ascii="Cambria Math" w:hAnsi="Cambria Math" w:cs="Arial"/>
              </w:rPr>
            </m:ctrlPr>
          </m:dPr>
          <m:e>
            <m:r>
              <m:rPr>
                <m:sty m:val="p"/>
              </m:rPr>
              <w:rPr>
                <w:rFonts w:ascii="Cambria Math" w:hAnsi="Cambria Math" w:cs="Arial"/>
              </w:rPr>
              <m:t>CL+CO2</m:t>
            </m:r>
          </m:e>
        </m:d>
      </m:oMath>
    </w:p>
    <w:p w14:paraId="0FC87B2E" w14:textId="77777777" w:rsidR="00A82C15" w:rsidRPr="002F0683" w:rsidRDefault="00A82C15" w:rsidP="00A82C15">
      <w:pPr>
        <w:pStyle w:val="BodyText"/>
        <w:rPr>
          <w:rFonts w:ascii="Arial" w:hAnsi="Arial" w:cs="Arial"/>
        </w:rPr>
      </w:pPr>
    </w:p>
    <w:p w14:paraId="0FC87B2F" w14:textId="77777777" w:rsidR="00A82C15" w:rsidRPr="00A765AC" w:rsidRDefault="00A82C15" w:rsidP="00A765AC">
      <w:pPr>
        <w:rPr>
          <w:rFonts w:ascii="Arial" w:hAnsi="Arial" w:cs="Arial"/>
          <w:b/>
          <w:i/>
        </w:rPr>
      </w:pPr>
      <w:r w:rsidRPr="00A765AC">
        <w:rPr>
          <w:rFonts w:ascii="Arial" w:hAnsi="Arial" w:cs="Arial"/>
          <w:b/>
          <w:i/>
        </w:rPr>
        <w:t>Creatinine Clearance (CRCL)</w:t>
      </w:r>
    </w:p>
    <w:p w14:paraId="0FC87B30" w14:textId="77777777" w:rsidR="00A82C15" w:rsidRPr="002F0683" w:rsidRDefault="00A82C15" w:rsidP="00A82C15">
      <w:pPr>
        <w:pStyle w:val="BodyText"/>
        <w:rPr>
          <w:rFonts w:ascii="Arial" w:hAnsi="Arial" w:cs="Arial"/>
          <w:b/>
        </w:rPr>
      </w:pPr>
      <w:r w:rsidRPr="002F0683">
        <w:rPr>
          <w:rFonts w:ascii="Arial" w:hAnsi="Arial" w:cs="Arial"/>
          <w:b/>
        </w:rPr>
        <w:t xml:space="preserve">       Specimen Processing:</w:t>
      </w:r>
    </w:p>
    <w:p w14:paraId="0FC87B31"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 xml:space="preserve">Modify the tests under CVIS  </w:t>
      </w:r>
    </w:p>
    <w:p w14:paraId="0FC87B32"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At the test prompt type in test exactly as it appears on the screen</w:t>
      </w:r>
    </w:p>
    <w:p w14:paraId="0FC87B33"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When prompted enter Total Volume</w:t>
      </w:r>
    </w:p>
    <w:p w14:paraId="0FC87B34"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When prompted enter Duration</w:t>
      </w:r>
    </w:p>
    <w:p w14:paraId="0FC87B35"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Accept modifications</w:t>
      </w:r>
    </w:p>
    <w:p w14:paraId="0FC87B36"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Manually enter the serum creatinine :</w:t>
      </w:r>
    </w:p>
    <w:p w14:paraId="0FC87B37" w14:textId="77777777" w:rsidR="00A82C15" w:rsidRPr="002F0683" w:rsidRDefault="00A82C15" w:rsidP="00A765AC">
      <w:pPr>
        <w:pStyle w:val="BodyText"/>
        <w:ind w:left="1080"/>
        <w:rPr>
          <w:rFonts w:ascii="Arial" w:hAnsi="Arial" w:cs="Arial"/>
        </w:rPr>
      </w:pPr>
      <w:r w:rsidRPr="002F0683">
        <w:rPr>
          <w:rFonts w:ascii="Arial" w:hAnsi="Arial" w:cs="Arial"/>
        </w:rPr>
        <w:t>MEM&gt;Test: CREA1&gt;Acc#&gt;Enter Serum Creatinine Value</w:t>
      </w:r>
    </w:p>
    <w:p w14:paraId="0FC87B38" w14:textId="77777777" w:rsidR="00A82C15" w:rsidRPr="002F0683" w:rsidRDefault="00A82C15" w:rsidP="00A765AC">
      <w:pPr>
        <w:pStyle w:val="BodyText"/>
        <w:ind w:left="1080"/>
        <w:rPr>
          <w:rFonts w:ascii="Arial" w:hAnsi="Arial" w:cs="Arial"/>
        </w:rPr>
      </w:pPr>
      <w:r w:rsidRPr="002F0683">
        <w:rPr>
          <w:rFonts w:ascii="Arial" w:hAnsi="Arial" w:cs="Arial"/>
        </w:rPr>
        <w:t>At the online prompt on the Result Screen.</w:t>
      </w:r>
    </w:p>
    <w:p w14:paraId="0FC87B39"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Run Barcoded Urine sample in Gray rack with yellow overlay.</w:t>
      </w:r>
    </w:p>
    <w:p w14:paraId="0FC87B3A" w14:textId="77777777" w:rsidR="00A82C15" w:rsidRPr="002F0683" w:rsidRDefault="00A82C15" w:rsidP="00A82C15">
      <w:pPr>
        <w:pStyle w:val="BodyText"/>
        <w:numPr>
          <w:ilvl w:val="0"/>
          <w:numId w:val="42"/>
        </w:numPr>
        <w:rPr>
          <w:rFonts w:ascii="Arial" w:hAnsi="Arial" w:cs="Arial"/>
        </w:rPr>
      </w:pPr>
      <w:r w:rsidRPr="002F0683">
        <w:rPr>
          <w:rFonts w:ascii="Arial" w:hAnsi="Arial" w:cs="Arial"/>
        </w:rPr>
        <w:t>Results should cross and LIS should calculate Creatinine Clearance.</w:t>
      </w:r>
    </w:p>
    <w:p w14:paraId="0FC87B3B" w14:textId="77777777" w:rsidR="00A82C15" w:rsidRPr="002F0683" w:rsidRDefault="00A82C15" w:rsidP="00A82C15">
      <w:pPr>
        <w:pStyle w:val="BodyText"/>
        <w:ind w:left="720"/>
        <w:rPr>
          <w:rFonts w:ascii="Arial" w:hAnsi="Arial" w:cs="Arial"/>
        </w:rPr>
      </w:pPr>
      <w:r w:rsidRPr="002F0683">
        <w:rPr>
          <w:rFonts w:ascii="Arial" w:hAnsi="Arial" w:cs="Arial"/>
        </w:rPr>
        <w:t xml:space="preserve">24 hr CRCL   =  </w:t>
      </w:r>
      <m:oMath>
        <m:d>
          <m:dPr>
            <m:ctrlPr>
              <w:rPr>
                <w:rFonts w:ascii="Cambria Math" w:hAnsi="Cambria Math" w:cs="Arial"/>
                <w:i/>
              </w:rPr>
            </m:ctrlPr>
          </m:dPr>
          <m:e>
            <m:f>
              <m:fPr>
                <m:ctrlPr>
                  <w:rPr>
                    <w:rFonts w:ascii="Cambria Math" w:hAnsi="Cambria Math" w:cs="Arial"/>
                    <w:i/>
                  </w:rPr>
                </m:ctrlPr>
              </m:fPr>
              <m:num>
                <m:r>
                  <w:rPr>
                    <w:rFonts w:ascii="Cambria Math" w:hAnsi="Cambria Math" w:cs="Arial"/>
                  </w:rPr>
                  <m:t>Urine Creatinine</m:t>
                </m:r>
              </m:num>
              <m:den>
                <m:r>
                  <w:rPr>
                    <w:rFonts w:ascii="Cambria Math" w:hAnsi="Cambria Math" w:cs="Arial"/>
                  </w:rPr>
                  <m:t xml:space="preserve">Serum Creatinine </m:t>
                </m:r>
              </m:den>
            </m:f>
          </m:e>
        </m:d>
        <m:r>
          <w:rPr>
            <w:rFonts w:ascii="Cambria Math" w:hAnsi="Cambria Math" w:cs="Arial"/>
          </w:rPr>
          <m:t xml:space="preserve">× </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Total Volume</m:t>
                </m:r>
              </m:num>
              <m:den>
                <m:f>
                  <m:fPr>
                    <m:type m:val="lin"/>
                    <m:ctrlPr>
                      <w:rPr>
                        <w:rFonts w:ascii="Cambria Math" w:hAnsi="Cambria Math" w:cs="Arial"/>
                        <w:i/>
                      </w:rPr>
                    </m:ctrlPr>
                  </m:fPr>
                  <m:num>
                    <m:r>
                      <w:rPr>
                        <w:rFonts w:ascii="Cambria Math" w:hAnsi="Cambria Math" w:cs="Arial"/>
                      </w:rPr>
                      <m:t>Duration</m:t>
                    </m:r>
                  </m:num>
                  <m:den>
                    <m:r>
                      <w:rPr>
                        <w:rFonts w:ascii="Cambria Math" w:hAnsi="Cambria Math" w:cs="Arial"/>
                      </w:rPr>
                      <m:t>60</m:t>
                    </m:r>
                  </m:den>
                </m:f>
              </m:den>
            </m:f>
          </m:e>
        </m:d>
        <m:r>
          <w:rPr>
            <w:rFonts w:ascii="Cambria Math" w:hAnsi="Cambria Math" w:cs="Arial"/>
          </w:rPr>
          <m:t xml:space="preserve"> </m:t>
        </m:r>
      </m:oMath>
    </w:p>
    <w:p w14:paraId="0FC87B3C" w14:textId="77777777" w:rsidR="00A82C15" w:rsidRPr="002F0683" w:rsidRDefault="00A82C15" w:rsidP="00A82C15">
      <w:pPr>
        <w:pStyle w:val="BodyText"/>
        <w:rPr>
          <w:rFonts w:ascii="Arial" w:hAnsi="Arial" w:cs="Arial"/>
        </w:rPr>
      </w:pPr>
    </w:p>
    <w:p w14:paraId="0FC87B3D" w14:textId="77777777" w:rsidR="00A82C15" w:rsidRPr="00A765AC" w:rsidRDefault="00A82C15" w:rsidP="00A765AC">
      <w:pPr>
        <w:ind w:firstLine="360"/>
        <w:rPr>
          <w:rFonts w:ascii="Arial" w:hAnsi="Arial" w:cs="Arial"/>
          <w:b/>
          <w:i/>
        </w:rPr>
      </w:pPr>
      <w:r w:rsidRPr="00A765AC">
        <w:rPr>
          <w:rFonts w:ascii="Arial" w:hAnsi="Arial" w:cs="Arial"/>
          <w:b/>
          <w:i/>
        </w:rPr>
        <w:t>24 Hour Urine Protein (UP24)</w:t>
      </w:r>
    </w:p>
    <w:p w14:paraId="0FC87B3E" w14:textId="77777777" w:rsidR="00A82C15" w:rsidRPr="002F0683" w:rsidRDefault="00A82C15" w:rsidP="00A82C15">
      <w:pPr>
        <w:pStyle w:val="BodyText"/>
        <w:ind w:left="720"/>
        <w:rPr>
          <w:rFonts w:ascii="Arial" w:hAnsi="Arial" w:cs="Arial"/>
        </w:rPr>
      </w:pPr>
      <w:r w:rsidRPr="002F0683">
        <w:rPr>
          <w:rFonts w:ascii="Arial" w:hAnsi="Arial" w:cs="Arial"/>
        </w:rPr>
        <w:t xml:space="preserve">UP24 = </w:t>
      </w:r>
      <m:oMath>
        <m:r>
          <w:rPr>
            <w:rFonts w:ascii="Cambria Math" w:hAnsi="Cambria Math" w:cs="Arial"/>
          </w:rPr>
          <m:t xml:space="preserve">Urine Protein × </m:t>
        </m:r>
        <m:d>
          <m:dPr>
            <m:ctrlPr>
              <w:rPr>
                <w:rFonts w:ascii="Cambria Math" w:hAnsi="Cambria Math" w:cs="Arial"/>
                <w:i/>
              </w:rPr>
            </m:ctrlPr>
          </m:dPr>
          <m:e>
            <m:f>
              <m:fPr>
                <m:ctrlPr>
                  <w:rPr>
                    <w:rFonts w:ascii="Cambria Math" w:hAnsi="Cambria Math" w:cs="Arial"/>
                    <w:i/>
                  </w:rPr>
                </m:ctrlPr>
              </m:fPr>
              <m:num>
                <m:r>
                  <w:rPr>
                    <w:rFonts w:ascii="Cambria Math" w:hAnsi="Cambria Math" w:cs="Arial"/>
                  </w:rPr>
                  <m:t>Total Volume</m:t>
                </m:r>
              </m:num>
              <m:den>
                <m:r>
                  <w:rPr>
                    <w:rFonts w:ascii="Cambria Math" w:hAnsi="Cambria Math" w:cs="Arial"/>
                  </w:rPr>
                  <m:t>100</m:t>
                </m:r>
              </m:den>
            </m:f>
          </m:e>
        </m:d>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24</m:t>
                </m:r>
              </m:num>
              <m:den>
                <m:r>
                  <w:rPr>
                    <w:rFonts w:ascii="Cambria Math" w:hAnsi="Cambria Math" w:cs="Arial"/>
                  </w:rPr>
                  <m:t>Duration</m:t>
                </m:r>
              </m:den>
            </m:f>
          </m:e>
        </m:d>
      </m:oMath>
    </w:p>
    <w:p w14:paraId="0FC87B3F" w14:textId="77777777" w:rsidR="00A82C15" w:rsidRPr="00A765AC" w:rsidRDefault="00A82C15" w:rsidP="00A82C15">
      <w:pPr>
        <w:pStyle w:val="BodyText"/>
        <w:rPr>
          <w:rFonts w:ascii="Arial" w:hAnsi="Arial" w:cs="Arial"/>
          <w:b/>
          <w:i/>
        </w:rPr>
      </w:pPr>
      <w:r w:rsidRPr="00A765AC">
        <w:rPr>
          <w:rFonts w:ascii="Arial" w:hAnsi="Arial" w:cs="Arial"/>
          <w:b/>
          <w:i/>
        </w:rPr>
        <w:lastRenderedPageBreak/>
        <w:t>CK Relative Index Calculation</w:t>
      </w:r>
    </w:p>
    <w:p w14:paraId="0FC87B40" w14:textId="77777777" w:rsidR="00A82C15" w:rsidRPr="002F0683" w:rsidRDefault="00A82C15" w:rsidP="00A82C15">
      <w:pPr>
        <w:pStyle w:val="BodyText"/>
        <w:ind w:left="720"/>
        <w:rPr>
          <w:rFonts w:ascii="Arial" w:hAnsi="Arial" w:cs="Arial"/>
        </w:rPr>
      </w:pPr>
      <w:r w:rsidRPr="002F0683">
        <w:rPr>
          <w:rFonts w:ascii="Arial" w:hAnsi="Arial" w:cs="Arial"/>
        </w:rPr>
        <w:t xml:space="preserve">CK Relative Index (%) = </w:t>
      </w:r>
      <m:oMath>
        <m:d>
          <m:dPr>
            <m:ctrlPr>
              <w:rPr>
                <w:rFonts w:ascii="Cambria Math" w:hAnsi="Cambria Math" w:cs="Arial"/>
                <w:i/>
              </w:rPr>
            </m:ctrlPr>
          </m:dPr>
          <m:e>
            <m:f>
              <m:fPr>
                <m:ctrlPr>
                  <w:rPr>
                    <w:rFonts w:ascii="Cambria Math" w:hAnsi="Cambria Math" w:cs="Arial"/>
                    <w:i/>
                  </w:rPr>
                </m:ctrlPr>
              </m:fPr>
              <m:num>
                <m:r>
                  <w:rPr>
                    <w:rFonts w:ascii="Cambria Math" w:hAnsi="Cambria Math" w:cs="Arial"/>
                  </w:rPr>
                  <m:t>CKMB (</m:t>
                </m:r>
                <m:f>
                  <m:fPr>
                    <m:type m:val="skw"/>
                    <m:ctrlPr>
                      <w:rPr>
                        <w:rFonts w:ascii="Cambria Math" w:hAnsi="Cambria Math" w:cs="Arial"/>
                        <w:i/>
                      </w:rPr>
                    </m:ctrlPr>
                  </m:fPr>
                  <m:num>
                    <m:r>
                      <w:rPr>
                        <w:rFonts w:ascii="Cambria Math" w:hAnsi="Cambria Math" w:cs="Arial"/>
                      </w:rPr>
                      <m:t>ng</m:t>
                    </m:r>
                  </m:num>
                  <m:den>
                    <m:r>
                      <w:rPr>
                        <w:rFonts w:ascii="Cambria Math" w:hAnsi="Cambria Math" w:cs="Arial"/>
                      </w:rPr>
                      <m:t>mL</m:t>
                    </m:r>
                  </m:den>
                </m:f>
                <m:r>
                  <w:rPr>
                    <w:rFonts w:ascii="Cambria Math" w:hAnsi="Cambria Math" w:cs="Arial"/>
                  </w:rPr>
                  <m:t>)</m:t>
                </m:r>
              </m:num>
              <m:den>
                <m:r>
                  <w:rPr>
                    <w:rFonts w:ascii="Cambria Math" w:hAnsi="Cambria Math" w:cs="Arial"/>
                  </w:rPr>
                  <m:t>CK (</m:t>
                </m:r>
                <m:f>
                  <m:fPr>
                    <m:type m:val="skw"/>
                    <m:ctrlPr>
                      <w:rPr>
                        <w:rFonts w:ascii="Cambria Math" w:hAnsi="Cambria Math" w:cs="Arial"/>
                        <w:i/>
                      </w:rPr>
                    </m:ctrlPr>
                  </m:fPr>
                  <m:num>
                    <m:r>
                      <w:rPr>
                        <w:rFonts w:ascii="Cambria Math" w:hAnsi="Cambria Math" w:cs="Arial"/>
                      </w:rPr>
                      <m:t>U</m:t>
                    </m:r>
                  </m:num>
                  <m:den>
                    <m:r>
                      <w:rPr>
                        <w:rFonts w:ascii="Cambria Math" w:hAnsi="Cambria Math" w:cs="Arial"/>
                      </w:rPr>
                      <m:t>L</m:t>
                    </m:r>
                  </m:den>
                </m:f>
                <m:r>
                  <w:rPr>
                    <w:rFonts w:ascii="Cambria Math" w:hAnsi="Cambria Math" w:cs="Arial"/>
                  </w:rPr>
                  <m:t>)</m:t>
                </m:r>
              </m:den>
            </m:f>
          </m:e>
        </m:d>
        <m:r>
          <w:rPr>
            <w:rFonts w:ascii="Cambria Math" w:hAnsi="Cambria Math" w:cs="Arial"/>
          </w:rPr>
          <m:t xml:space="preserve"> × 100</m:t>
        </m:r>
      </m:oMath>
    </w:p>
    <w:p w14:paraId="0FC87B41" w14:textId="77777777" w:rsidR="00A82C15" w:rsidRPr="002F0683" w:rsidRDefault="00A82C15" w:rsidP="00A82C15">
      <w:pPr>
        <w:pStyle w:val="BodyText"/>
        <w:rPr>
          <w:rFonts w:ascii="Arial" w:hAnsi="Arial" w:cs="Arial"/>
        </w:rPr>
      </w:pPr>
    </w:p>
    <w:p w14:paraId="0FC87B42" w14:textId="77777777" w:rsidR="00A82C15" w:rsidRPr="00A765AC" w:rsidRDefault="00A82C15" w:rsidP="00A82C15">
      <w:pPr>
        <w:pStyle w:val="BodyText"/>
        <w:rPr>
          <w:rFonts w:ascii="Arial" w:hAnsi="Arial" w:cs="Arial"/>
          <w:b/>
          <w:i/>
        </w:rPr>
      </w:pPr>
      <w:r w:rsidRPr="00A765AC">
        <w:rPr>
          <w:rFonts w:ascii="Arial" w:hAnsi="Arial" w:cs="Arial"/>
          <w:b/>
          <w:i/>
        </w:rPr>
        <w:t>Urine Protein/Creatinine Ratio (PRCRAT)</w:t>
      </w:r>
    </w:p>
    <w:p w14:paraId="0FC87B43" w14:textId="77777777" w:rsidR="00A82C15" w:rsidRPr="002F0683" w:rsidRDefault="00A82C15" w:rsidP="00A82C15">
      <w:pPr>
        <w:pStyle w:val="BodyText"/>
        <w:rPr>
          <w:rFonts w:ascii="Arial" w:hAnsi="Arial" w:cs="Arial"/>
        </w:rPr>
      </w:pPr>
      <w:r w:rsidRPr="002F0683">
        <w:rPr>
          <w:rFonts w:ascii="Arial" w:hAnsi="Arial" w:cs="Arial"/>
        </w:rPr>
        <w:tab/>
      </w:r>
      <m:oMath>
        <m:r>
          <w:rPr>
            <w:rFonts w:ascii="Cambria Math" w:hAnsi="Cambria Math" w:cs="Arial"/>
          </w:rPr>
          <m:t xml:space="preserve">PCRAT </m:t>
        </m:r>
      </m:oMath>
      <w:r w:rsidRPr="002F0683">
        <w:rPr>
          <w:rFonts w:ascii="Arial" w:hAnsi="Arial" w:cs="Arial"/>
        </w:rPr>
        <w:t xml:space="preserve">= </w:t>
      </w:r>
      <m:oMath>
        <m:d>
          <m:dPr>
            <m:ctrlPr>
              <w:rPr>
                <w:rFonts w:ascii="Cambria Math" w:hAnsi="Cambria Math" w:cs="Arial"/>
                <w:i/>
              </w:rPr>
            </m:ctrlPr>
          </m:dPr>
          <m:e>
            <m:f>
              <m:fPr>
                <m:ctrlPr>
                  <w:rPr>
                    <w:rFonts w:ascii="Cambria Math" w:hAnsi="Cambria Math" w:cs="Arial"/>
                    <w:i/>
                  </w:rPr>
                </m:ctrlPr>
              </m:fPr>
              <m:num>
                <m:r>
                  <w:rPr>
                    <w:rFonts w:ascii="Cambria Math" w:hAnsi="Cambria Math" w:cs="Arial"/>
                  </w:rPr>
                  <m:t>Urine Protein</m:t>
                </m:r>
              </m:num>
              <m:den>
                <m:r>
                  <w:rPr>
                    <w:rFonts w:ascii="Cambria Math" w:hAnsi="Cambria Math" w:cs="Arial"/>
                  </w:rPr>
                  <m:t>Urine Creatinien</m:t>
                </m:r>
              </m:den>
            </m:f>
          </m:e>
        </m:d>
      </m:oMath>
    </w:p>
    <w:p w14:paraId="0FC87B44" w14:textId="77777777" w:rsidR="0003401E" w:rsidRDefault="0003401E" w:rsidP="0003401E">
      <w:pPr>
        <w:pStyle w:val="BodyText"/>
        <w:rPr>
          <w:rFonts w:ascii="Arial" w:hAnsi="Arial" w:cs="Arial"/>
          <w:szCs w:val="24"/>
        </w:rPr>
      </w:pPr>
    </w:p>
    <w:p w14:paraId="0FC87B45" w14:textId="77777777" w:rsidR="005A027F" w:rsidRPr="00D04E15" w:rsidRDefault="005A027F" w:rsidP="005A027F">
      <w:pPr>
        <w:rPr>
          <w:rFonts w:ascii="Arial" w:hAnsi="Arial" w:cs="Arial"/>
          <w:szCs w:val="24"/>
          <w:highlight w:val="yellow"/>
        </w:rPr>
      </w:pPr>
      <w:r w:rsidRPr="00D04E15">
        <w:rPr>
          <w:rFonts w:ascii="Arial" w:hAnsi="Arial" w:cs="Arial"/>
          <w:b/>
          <w:caps/>
          <w:szCs w:val="24"/>
          <w:highlight w:val="yellow"/>
        </w:rPr>
        <w:t>Maintenance:</w:t>
      </w:r>
      <w:r w:rsidR="00A82C15" w:rsidRPr="00D04E15">
        <w:rPr>
          <w:rFonts w:ascii="Arial" w:hAnsi="Arial" w:cs="Arial"/>
          <w:b/>
          <w:caps/>
          <w:szCs w:val="24"/>
          <w:highlight w:val="yellow"/>
        </w:rPr>
        <w:t xml:space="preserve">  </w:t>
      </w:r>
      <w:r w:rsidRPr="00D04E15">
        <w:rPr>
          <w:rFonts w:ascii="Arial" w:hAnsi="Arial" w:cs="Arial"/>
          <w:szCs w:val="24"/>
          <w:highlight w:val="yellow"/>
        </w:rPr>
        <w:t xml:space="preserve">The maintenance schedule should be followed per the instrument maintenance log as well as the onboard maintenance log located on the main console by touching or clicking the wrench icon at the top of the screen.  Maintenance tasks that are due will be highlighted in yellow and should be completed as scheduled per your site to ensure proper instrument operation. All maintenance procedures can be found in the onboard software by clicking or touching the question mark icon </w:t>
      </w:r>
      <w:r w:rsidRPr="00D04E15">
        <w:rPr>
          <w:rFonts w:ascii="Arial" w:hAnsi="Arial" w:cs="Arial"/>
          <w:b/>
          <w:szCs w:val="24"/>
          <w:highlight w:val="yellow"/>
        </w:rPr>
        <w:t xml:space="preserve">(?) </w:t>
      </w:r>
      <w:r w:rsidRPr="00D04E15">
        <w:rPr>
          <w:rFonts w:ascii="Arial" w:hAnsi="Arial" w:cs="Arial"/>
          <w:szCs w:val="24"/>
          <w:highlight w:val="yellow"/>
        </w:rPr>
        <w:t>to the left of the appropriate maintenance task within the electronic log. Once completed, the operator should electronically initial on the electronic maintenance log as well as on the paper version located with each individual instrument.</w:t>
      </w:r>
    </w:p>
    <w:p w14:paraId="552A062A" w14:textId="77777777" w:rsidR="00792229" w:rsidRPr="00D04E15" w:rsidRDefault="00792229" w:rsidP="00792229">
      <w:pPr>
        <w:rPr>
          <w:rFonts w:ascii="Arial" w:hAnsi="Arial" w:cs="Arial"/>
          <w:szCs w:val="24"/>
          <w:highlight w:val="yellow"/>
        </w:rPr>
      </w:pPr>
    </w:p>
    <w:p w14:paraId="5B326D17" w14:textId="48B14ED4" w:rsidR="00792229" w:rsidRPr="00D04E15" w:rsidRDefault="00792229" w:rsidP="00792229">
      <w:pPr>
        <w:rPr>
          <w:rFonts w:ascii="Arial" w:hAnsi="Arial" w:cs="Arial"/>
          <w:szCs w:val="24"/>
          <w:highlight w:val="yellow"/>
        </w:rPr>
      </w:pPr>
      <w:r w:rsidRPr="00D04E15">
        <w:rPr>
          <w:rFonts w:ascii="Arial" w:hAnsi="Arial" w:cs="Arial"/>
          <w:szCs w:val="24"/>
          <w:highlight w:val="yellow"/>
        </w:rPr>
        <w:t>ROOM TEMPERATURE ALARM:</w:t>
      </w:r>
    </w:p>
    <w:p w14:paraId="0EB6D65B" w14:textId="77777777" w:rsidR="00792229" w:rsidRPr="00D04E15" w:rsidRDefault="00792229" w:rsidP="00792229">
      <w:pPr>
        <w:rPr>
          <w:rFonts w:ascii="Arial" w:hAnsi="Arial" w:cs="Arial"/>
          <w:szCs w:val="24"/>
          <w:highlight w:val="yellow"/>
        </w:rPr>
      </w:pPr>
    </w:p>
    <w:p w14:paraId="07241521" w14:textId="5CB10918" w:rsidR="00792229" w:rsidRPr="00D04E15" w:rsidRDefault="00792229" w:rsidP="00792229">
      <w:pPr>
        <w:rPr>
          <w:rFonts w:ascii="Arial" w:hAnsi="Arial" w:cs="Arial"/>
          <w:szCs w:val="24"/>
          <w:highlight w:val="yellow"/>
        </w:rPr>
      </w:pPr>
      <w:r w:rsidRPr="00D04E15">
        <w:rPr>
          <w:rFonts w:ascii="Arial" w:hAnsi="Arial" w:cs="Arial"/>
          <w:szCs w:val="24"/>
          <w:highlight w:val="yellow"/>
        </w:rPr>
        <w:t>The Access 2 system does not monitor the room temperature or alert the operator if room temperature changes from the original calibration temperature for assays identified. Quality control may not detect temperature related change in assay results and cannot be used as a substitute for temperature monitoring. Therefore; Beckman Coulter has established a restricted calibration temperature range in which the assay should be calibrated and run. Within this range, the change in assay results due to temperature is expected to be within the allowable performance characteristics of this assay. Once outside of this range, the analyte must be recalibrated.</w:t>
      </w:r>
    </w:p>
    <w:p w14:paraId="0E4B3A2E" w14:textId="77777777" w:rsidR="00792229" w:rsidRPr="00D04E15" w:rsidRDefault="00792229" w:rsidP="00792229">
      <w:pPr>
        <w:rPr>
          <w:rFonts w:ascii="Arial" w:hAnsi="Arial" w:cs="Arial"/>
          <w:szCs w:val="24"/>
          <w:highlight w:val="yellow"/>
        </w:rPr>
      </w:pPr>
    </w:p>
    <w:p w14:paraId="7703AA1C" w14:textId="1BCA6478" w:rsidR="00792229" w:rsidRPr="00D04E15" w:rsidRDefault="00792229" w:rsidP="00792229">
      <w:pPr>
        <w:rPr>
          <w:rFonts w:ascii="Arial" w:hAnsi="Arial" w:cs="Arial"/>
          <w:szCs w:val="24"/>
          <w:highlight w:val="yellow"/>
        </w:rPr>
      </w:pPr>
      <w:r w:rsidRPr="00D04E15">
        <w:rPr>
          <w:rFonts w:ascii="Arial" w:hAnsi="Arial" w:cs="Arial"/>
          <w:szCs w:val="24"/>
          <w:highlight w:val="yellow"/>
        </w:rPr>
        <w:t xml:space="preserve">If the room temperature chart varies outside of 20-24º </w:t>
      </w:r>
    </w:p>
    <w:p w14:paraId="77E432BE" w14:textId="2EEA9248" w:rsidR="00792229" w:rsidRPr="00D04E15" w:rsidRDefault="00792229" w:rsidP="00792229">
      <w:pPr>
        <w:rPr>
          <w:rFonts w:ascii="Arial" w:hAnsi="Arial" w:cs="Arial"/>
          <w:szCs w:val="24"/>
          <w:highlight w:val="yellow"/>
        </w:rPr>
      </w:pPr>
      <w:r w:rsidRPr="00D04E15">
        <w:rPr>
          <w:rFonts w:ascii="Arial" w:hAnsi="Arial" w:cs="Arial"/>
          <w:szCs w:val="24"/>
          <w:highlight w:val="yellow"/>
        </w:rPr>
        <w:t xml:space="preserve">- An alarm will sound notifying techs that room temperature is out of range.  </w:t>
      </w:r>
    </w:p>
    <w:p w14:paraId="09712269" w14:textId="38B578E8" w:rsidR="00792229" w:rsidRPr="00D04E15" w:rsidRDefault="00792229" w:rsidP="00792229">
      <w:pPr>
        <w:rPr>
          <w:rFonts w:ascii="Arial" w:hAnsi="Arial" w:cs="Arial"/>
          <w:szCs w:val="24"/>
          <w:highlight w:val="yellow"/>
        </w:rPr>
      </w:pPr>
      <w:r w:rsidRPr="00D04E15">
        <w:rPr>
          <w:rFonts w:ascii="Arial" w:hAnsi="Arial" w:cs="Arial"/>
          <w:szCs w:val="24"/>
          <w:highlight w:val="yellow"/>
        </w:rPr>
        <w:t>- Tech will check the temperature at which temperature-sensitive assays were originally calibrated.</w:t>
      </w:r>
    </w:p>
    <w:p w14:paraId="7BF1BE25" w14:textId="7A107697" w:rsidR="00792229" w:rsidRPr="00D04E15" w:rsidRDefault="00792229" w:rsidP="00792229">
      <w:pPr>
        <w:rPr>
          <w:rFonts w:ascii="Arial" w:hAnsi="Arial" w:cs="Arial"/>
          <w:szCs w:val="24"/>
          <w:highlight w:val="yellow"/>
        </w:rPr>
      </w:pPr>
      <w:r w:rsidRPr="00D04E15">
        <w:rPr>
          <w:rFonts w:ascii="Arial" w:hAnsi="Arial" w:cs="Arial"/>
          <w:szCs w:val="24"/>
          <w:highlight w:val="yellow"/>
        </w:rPr>
        <w:t>-If +/- 4º change from original calibration temperature, patient testing must stop until analyte can be recalibrated.</w:t>
      </w:r>
    </w:p>
    <w:p w14:paraId="0FC87B46" w14:textId="712CC518" w:rsidR="00B95DC4" w:rsidRDefault="00792229" w:rsidP="00792229">
      <w:pPr>
        <w:rPr>
          <w:rFonts w:ascii="Arial" w:hAnsi="Arial" w:cs="Arial"/>
          <w:szCs w:val="24"/>
        </w:rPr>
      </w:pPr>
      <w:r w:rsidRPr="00D04E15">
        <w:rPr>
          <w:rFonts w:ascii="Arial" w:hAnsi="Arial" w:cs="Arial"/>
          <w:szCs w:val="24"/>
          <w:highlight w:val="yellow"/>
        </w:rPr>
        <w:t>-Tech will document new temperature at which analyte was calibrated on the        Temperature Sensitive Calibration log sheet.</w:t>
      </w:r>
    </w:p>
    <w:p w14:paraId="689ECB87" w14:textId="77777777" w:rsidR="00792229" w:rsidRPr="00EC1579" w:rsidRDefault="00792229" w:rsidP="005A027F">
      <w:pPr>
        <w:rPr>
          <w:rFonts w:ascii="Arial" w:hAnsi="Arial" w:cs="Arial"/>
          <w:szCs w:val="24"/>
        </w:rPr>
      </w:pPr>
    </w:p>
    <w:p w14:paraId="0FC87B47" w14:textId="77777777" w:rsidR="00B95DC4" w:rsidRPr="00EC1579" w:rsidRDefault="00B95DC4" w:rsidP="005A027F">
      <w:pPr>
        <w:rPr>
          <w:rFonts w:ascii="Arial" w:hAnsi="Arial" w:cs="Arial"/>
          <w:b/>
          <w:szCs w:val="24"/>
        </w:rPr>
      </w:pPr>
      <w:r w:rsidRPr="00EC1579">
        <w:rPr>
          <w:rFonts w:ascii="Arial" w:hAnsi="Arial" w:cs="Arial"/>
          <w:b/>
          <w:szCs w:val="24"/>
        </w:rPr>
        <w:t xml:space="preserve">*Twice Weekly Maintenance Important Note: </w:t>
      </w:r>
    </w:p>
    <w:p w14:paraId="0FC87B48" w14:textId="77777777" w:rsidR="00B95DC4" w:rsidRPr="00EC1579" w:rsidRDefault="00B95DC4" w:rsidP="005A027F">
      <w:pPr>
        <w:rPr>
          <w:rFonts w:ascii="Arial" w:hAnsi="Arial" w:cs="Arial"/>
          <w:szCs w:val="24"/>
        </w:rPr>
      </w:pPr>
      <w:r w:rsidRPr="00EC1579">
        <w:rPr>
          <w:rFonts w:ascii="Arial" w:hAnsi="Arial" w:cs="Arial"/>
          <w:szCs w:val="24"/>
        </w:rPr>
        <w:t xml:space="preserve">When performing the twice weekly maintenance </w:t>
      </w:r>
      <w:r w:rsidRPr="00EC1579">
        <w:rPr>
          <w:rFonts w:ascii="Arial" w:hAnsi="Arial" w:cs="Arial"/>
          <w:b/>
          <w:i/>
          <w:szCs w:val="24"/>
        </w:rPr>
        <w:t xml:space="preserve">“Clean Flow cell, Cups and CC Probes/Mixers” </w:t>
      </w:r>
      <w:r w:rsidRPr="00EC1579">
        <w:rPr>
          <w:rFonts w:ascii="Arial" w:hAnsi="Arial" w:cs="Arial"/>
          <w:szCs w:val="24"/>
        </w:rPr>
        <w:t>ensure that the system has a CCWA reagent cartridge with at least 65 tests on it to complete the maintenance procedure (you cannot use two CCWA cartridges with a total of 65 tests between them) to avoid short sampling and a delay in the procedure. If your CCWA cartridge has &lt;65 tests, unload and discard the low reagent and replace with a new cartridge.</w:t>
      </w:r>
    </w:p>
    <w:p w14:paraId="0FC87B49" w14:textId="77777777" w:rsidR="005A027F" w:rsidRPr="00EC1579" w:rsidRDefault="005A027F">
      <w:pPr>
        <w:rPr>
          <w:rFonts w:ascii="Arial" w:hAnsi="Arial" w:cs="Arial"/>
          <w:szCs w:val="24"/>
        </w:rPr>
      </w:pPr>
    </w:p>
    <w:p w14:paraId="0FC87B4A" w14:textId="77777777" w:rsidR="00AB44C5" w:rsidRPr="00EC1579" w:rsidRDefault="00AB44C5">
      <w:pPr>
        <w:rPr>
          <w:rFonts w:ascii="Arial" w:hAnsi="Arial" w:cs="Arial"/>
          <w:szCs w:val="24"/>
        </w:rPr>
      </w:pPr>
      <w:r w:rsidRPr="00A82C15">
        <w:rPr>
          <w:rFonts w:ascii="Arial" w:hAnsi="Arial" w:cs="Arial"/>
          <w:b/>
          <w:bCs/>
          <w:iCs/>
          <w:caps/>
          <w:szCs w:val="24"/>
        </w:rPr>
        <w:lastRenderedPageBreak/>
        <w:t>TROUBLESHOOTING:</w:t>
      </w:r>
      <w:r w:rsidR="00A82C15">
        <w:rPr>
          <w:rFonts w:ascii="Arial" w:hAnsi="Arial" w:cs="Arial"/>
          <w:b/>
          <w:bCs/>
          <w:iCs/>
          <w:caps/>
          <w:szCs w:val="24"/>
        </w:rPr>
        <w:t xml:space="preserve">  </w:t>
      </w:r>
      <w:r w:rsidRPr="00EC1579">
        <w:rPr>
          <w:rFonts w:ascii="Arial" w:hAnsi="Arial" w:cs="Arial"/>
          <w:szCs w:val="24"/>
        </w:rPr>
        <w:t>Refer to the Diagnostic and Troubleshooting Manual for aid in correcting problems.</w:t>
      </w:r>
    </w:p>
    <w:p w14:paraId="0FC87B4B" w14:textId="77777777" w:rsidR="00AB44C5" w:rsidRPr="00EC1579" w:rsidRDefault="00AB44C5">
      <w:pPr>
        <w:rPr>
          <w:rFonts w:ascii="Arial" w:hAnsi="Arial" w:cs="Arial"/>
          <w:szCs w:val="24"/>
        </w:rPr>
      </w:pPr>
      <w:r w:rsidRPr="00EC1579">
        <w:rPr>
          <w:rFonts w:ascii="Arial" w:hAnsi="Arial" w:cs="Arial"/>
          <w:szCs w:val="24"/>
        </w:rPr>
        <w:t>Technical Assistance may be obtained for the Beckman Clinical Support Center at:</w:t>
      </w:r>
    </w:p>
    <w:p w14:paraId="0FC87B4C" w14:textId="77777777" w:rsidR="00AB44C5" w:rsidRPr="00EC1579" w:rsidRDefault="00AB44C5">
      <w:pPr>
        <w:rPr>
          <w:rFonts w:ascii="Arial" w:hAnsi="Arial" w:cs="Arial"/>
          <w:szCs w:val="24"/>
        </w:rPr>
      </w:pPr>
      <w:r w:rsidRPr="00EC1579">
        <w:rPr>
          <w:rFonts w:ascii="Arial" w:hAnsi="Arial" w:cs="Arial"/>
          <w:szCs w:val="24"/>
        </w:rPr>
        <w:t>1-800-854-3633</w:t>
      </w:r>
    </w:p>
    <w:p w14:paraId="0FC87B4D" w14:textId="77777777" w:rsidR="004B64AD" w:rsidRPr="00EC1579" w:rsidRDefault="004B64AD">
      <w:pPr>
        <w:rPr>
          <w:rFonts w:ascii="Arial" w:hAnsi="Arial" w:cs="Arial"/>
          <w:szCs w:val="24"/>
        </w:rPr>
      </w:pPr>
    </w:p>
    <w:p w14:paraId="0FC87B4E" w14:textId="77777777" w:rsidR="004B64AD" w:rsidRPr="00EC1579" w:rsidRDefault="004B64AD">
      <w:pPr>
        <w:rPr>
          <w:rFonts w:ascii="Arial" w:hAnsi="Arial" w:cs="Arial"/>
          <w:szCs w:val="24"/>
        </w:rPr>
      </w:pPr>
      <w:r w:rsidRPr="00EC1579">
        <w:rPr>
          <w:rFonts w:ascii="Arial" w:hAnsi="Arial" w:cs="Arial"/>
          <w:szCs w:val="24"/>
        </w:rPr>
        <w:t>For additional onboard troubleshooting help see:</w:t>
      </w:r>
    </w:p>
    <w:p w14:paraId="0FC87B4F" w14:textId="77777777" w:rsidR="004B64AD" w:rsidRPr="008A72A1" w:rsidRDefault="004B64AD">
      <w:pPr>
        <w:rPr>
          <w:rFonts w:ascii="Arial" w:hAnsi="Arial" w:cs="Arial"/>
          <w:szCs w:val="24"/>
        </w:rPr>
      </w:pPr>
      <w:r w:rsidRPr="00EC1579">
        <w:rPr>
          <w:rFonts w:ascii="Arial" w:hAnsi="Arial" w:cs="Arial"/>
          <w:szCs w:val="24"/>
        </w:rPr>
        <w:t>IFU → Contents → Chapter 13: Troubleshooting Calibration and Result Errors</w:t>
      </w:r>
    </w:p>
    <w:p w14:paraId="0FC87B50" w14:textId="77777777" w:rsidR="00AB44C5" w:rsidRPr="008A72A1" w:rsidRDefault="004B64AD">
      <w:pPr>
        <w:pStyle w:val="Header"/>
        <w:tabs>
          <w:tab w:val="clear" w:pos="4320"/>
          <w:tab w:val="clear" w:pos="8640"/>
        </w:tabs>
        <w:rPr>
          <w:rFonts w:ascii="Arial" w:hAnsi="Arial" w:cs="Arial"/>
          <w:szCs w:val="24"/>
        </w:rPr>
      </w:pPr>
      <w:r w:rsidRPr="008A72A1">
        <w:rPr>
          <w:rFonts w:ascii="Arial" w:hAnsi="Arial" w:cs="Arial"/>
          <w:szCs w:val="24"/>
        </w:rPr>
        <w:t xml:space="preserve"> </w:t>
      </w:r>
    </w:p>
    <w:p w14:paraId="0FC87B51" w14:textId="77777777" w:rsidR="00AB44C5" w:rsidRDefault="00AB44C5">
      <w:pPr>
        <w:rPr>
          <w:rFonts w:ascii="Arial" w:hAnsi="Arial" w:cs="Arial"/>
          <w:b/>
          <w:caps/>
          <w:szCs w:val="24"/>
        </w:rPr>
      </w:pPr>
      <w:r w:rsidRPr="00A82C15">
        <w:rPr>
          <w:rFonts w:ascii="Arial" w:hAnsi="Arial" w:cs="Arial"/>
          <w:b/>
          <w:caps/>
          <w:szCs w:val="24"/>
        </w:rPr>
        <w:t>REFERENCES:</w:t>
      </w:r>
    </w:p>
    <w:p w14:paraId="0FC87B52" w14:textId="77777777" w:rsidR="0000328F" w:rsidRPr="00906DF7" w:rsidRDefault="00906DF7" w:rsidP="00906DF7">
      <w:pPr>
        <w:rPr>
          <w:rFonts w:ascii="Arial" w:hAnsi="Arial" w:cs="Arial"/>
          <w:caps/>
          <w:szCs w:val="24"/>
        </w:rPr>
      </w:pPr>
      <w:r>
        <w:rPr>
          <w:rFonts w:ascii="Arial" w:hAnsi="Arial" w:cs="Arial"/>
          <w:caps/>
          <w:szCs w:val="24"/>
        </w:rPr>
        <w:t>B</w:t>
      </w:r>
      <w:r>
        <w:rPr>
          <w:rFonts w:ascii="Arial" w:hAnsi="Arial" w:cs="Arial"/>
          <w:szCs w:val="24"/>
        </w:rPr>
        <w:t xml:space="preserve">eckman Coulter </w:t>
      </w:r>
      <w:r w:rsidR="0000328F" w:rsidRPr="00906DF7">
        <w:rPr>
          <w:rFonts w:ascii="Arial" w:hAnsi="Arial" w:cs="Arial"/>
          <w:caps/>
          <w:szCs w:val="24"/>
        </w:rPr>
        <w:t xml:space="preserve">unicel dxi </w:t>
      </w:r>
      <w:r>
        <w:rPr>
          <w:rFonts w:ascii="Arial" w:hAnsi="Arial" w:cs="Arial"/>
          <w:szCs w:val="24"/>
        </w:rPr>
        <w:t xml:space="preserve">Instructions for Use </w:t>
      </w:r>
      <w:r w:rsidR="0000328F" w:rsidRPr="00906DF7">
        <w:rPr>
          <w:rFonts w:ascii="Arial" w:hAnsi="Arial" w:cs="Arial"/>
          <w:caps/>
          <w:szCs w:val="24"/>
        </w:rPr>
        <w:t>(ifu) 02/2015</w:t>
      </w:r>
    </w:p>
    <w:p w14:paraId="0FC87B53" w14:textId="77777777" w:rsidR="0000328F" w:rsidRDefault="00906DF7" w:rsidP="00906DF7">
      <w:pPr>
        <w:rPr>
          <w:rFonts w:ascii="Arial" w:hAnsi="Arial" w:cs="Arial"/>
          <w:szCs w:val="24"/>
        </w:rPr>
      </w:pPr>
      <w:r w:rsidRPr="00906DF7">
        <w:rPr>
          <w:rFonts w:ascii="Arial" w:hAnsi="Arial" w:cs="Arial"/>
          <w:szCs w:val="24"/>
        </w:rPr>
        <w:t xml:space="preserve">Beckman Coulter </w:t>
      </w:r>
      <w:r>
        <w:rPr>
          <w:rFonts w:ascii="Arial" w:hAnsi="Arial" w:cs="Arial"/>
          <w:szCs w:val="24"/>
        </w:rPr>
        <w:t>UNICEL DXC</w:t>
      </w:r>
      <w:r w:rsidR="0000328F" w:rsidRPr="00906DF7">
        <w:rPr>
          <w:rFonts w:ascii="Arial" w:hAnsi="Arial" w:cs="Arial"/>
          <w:szCs w:val="24"/>
        </w:rPr>
        <w:t xml:space="preserve"> </w:t>
      </w:r>
      <w:r w:rsidRPr="00906DF7">
        <w:rPr>
          <w:rFonts w:ascii="Arial" w:hAnsi="Arial" w:cs="Arial"/>
          <w:szCs w:val="24"/>
        </w:rPr>
        <w:t>I</w:t>
      </w:r>
      <w:r>
        <w:rPr>
          <w:rFonts w:ascii="Arial" w:hAnsi="Arial" w:cs="Arial"/>
          <w:szCs w:val="24"/>
        </w:rPr>
        <w:t>nstructions for Use</w:t>
      </w:r>
      <w:r w:rsidR="0000328F" w:rsidRPr="00906DF7">
        <w:rPr>
          <w:rFonts w:ascii="Arial" w:hAnsi="Arial" w:cs="Arial"/>
          <w:szCs w:val="24"/>
        </w:rPr>
        <w:t xml:space="preserve"> (</w:t>
      </w:r>
      <w:r>
        <w:rPr>
          <w:rFonts w:ascii="Arial" w:hAnsi="Arial" w:cs="Arial"/>
          <w:szCs w:val="24"/>
        </w:rPr>
        <w:t>IFU</w:t>
      </w:r>
      <w:r w:rsidR="0000328F" w:rsidRPr="00906DF7">
        <w:rPr>
          <w:rFonts w:ascii="Arial" w:hAnsi="Arial" w:cs="Arial"/>
          <w:szCs w:val="24"/>
        </w:rPr>
        <w:t>) 03/2014</w:t>
      </w:r>
    </w:p>
    <w:p w14:paraId="0FC87B54" w14:textId="77777777" w:rsidR="0041156F" w:rsidRDefault="0041156F" w:rsidP="00906DF7">
      <w:pPr>
        <w:rPr>
          <w:rFonts w:ascii="Arial" w:hAnsi="Arial" w:cs="Arial"/>
          <w:szCs w:val="24"/>
        </w:rPr>
      </w:pPr>
    </w:p>
    <w:p w14:paraId="0FC87B55" w14:textId="77777777" w:rsidR="0041156F" w:rsidRDefault="0041156F" w:rsidP="00906DF7">
      <w:pPr>
        <w:rPr>
          <w:rFonts w:ascii="Arial" w:hAnsi="Arial" w:cs="Arial"/>
          <w:szCs w:val="24"/>
        </w:rPr>
      </w:pPr>
    </w:p>
    <w:p w14:paraId="0FC87B56" w14:textId="77777777" w:rsidR="0041156F" w:rsidRDefault="0041156F" w:rsidP="00906DF7">
      <w:pPr>
        <w:rPr>
          <w:rFonts w:ascii="Arial" w:hAnsi="Arial" w:cs="Arial"/>
          <w:szCs w:val="24"/>
        </w:rPr>
      </w:pPr>
    </w:p>
    <w:p w14:paraId="0FC87B57" w14:textId="77777777" w:rsidR="0041156F" w:rsidRDefault="0041156F" w:rsidP="00906DF7">
      <w:pPr>
        <w:rPr>
          <w:rFonts w:ascii="Arial" w:hAnsi="Arial" w:cs="Arial"/>
          <w:szCs w:val="24"/>
        </w:rPr>
      </w:pPr>
    </w:p>
    <w:p w14:paraId="0FC87B58" w14:textId="77777777" w:rsidR="0041156F" w:rsidRDefault="0041156F" w:rsidP="00906DF7">
      <w:pPr>
        <w:rPr>
          <w:rFonts w:ascii="Arial" w:hAnsi="Arial" w:cs="Arial"/>
          <w:szCs w:val="24"/>
        </w:rPr>
      </w:pPr>
    </w:p>
    <w:p w14:paraId="0FC87B59" w14:textId="77777777" w:rsidR="0041156F" w:rsidRDefault="0041156F" w:rsidP="00906DF7">
      <w:pPr>
        <w:rPr>
          <w:rFonts w:ascii="Arial" w:hAnsi="Arial" w:cs="Arial"/>
          <w:szCs w:val="24"/>
        </w:rPr>
      </w:pPr>
    </w:p>
    <w:p w14:paraId="0FC87B5A" w14:textId="77777777" w:rsidR="0041156F" w:rsidRDefault="0041156F" w:rsidP="00906DF7">
      <w:pPr>
        <w:rPr>
          <w:rFonts w:ascii="Arial" w:hAnsi="Arial" w:cs="Arial"/>
          <w:szCs w:val="24"/>
        </w:rPr>
      </w:pPr>
    </w:p>
    <w:p w14:paraId="0FC87B5B" w14:textId="77777777" w:rsidR="0041156F" w:rsidRDefault="0041156F" w:rsidP="00906DF7">
      <w:pPr>
        <w:rPr>
          <w:rFonts w:ascii="Arial" w:hAnsi="Arial" w:cs="Arial"/>
          <w:szCs w:val="24"/>
        </w:rPr>
      </w:pPr>
    </w:p>
    <w:p w14:paraId="0FC87B5C" w14:textId="77777777" w:rsidR="0041156F" w:rsidRDefault="0041156F" w:rsidP="00906DF7">
      <w:pPr>
        <w:rPr>
          <w:rFonts w:ascii="Arial" w:hAnsi="Arial" w:cs="Arial"/>
          <w:szCs w:val="24"/>
        </w:rPr>
      </w:pPr>
    </w:p>
    <w:p w14:paraId="0FC87B5D" w14:textId="77777777" w:rsidR="0041156F" w:rsidRDefault="0041156F" w:rsidP="00906DF7">
      <w:pPr>
        <w:rPr>
          <w:rFonts w:ascii="Arial" w:hAnsi="Arial" w:cs="Arial"/>
          <w:szCs w:val="24"/>
        </w:rPr>
      </w:pPr>
    </w:p>
    <w:tbl>
      <w:tblPr>
        <w:tblW w:w="8900" w:type="dxa"/>
        <w:tblInd w:w="93" w:type="dxa"/>
        <w:tblLook w:val="04A0" w:firstRow="1" w:lastRow="0" w:firstColumn="1" w:lastColumn="0" w:noHBand="0" w:noVBand="1"/>
      </w:tblPr>
      <w:tblGrid>
        <w:gridCol w:w="2320"/>
        <w:gridCol w:w="3900"/>
        <w:gridCol w:w="1340"/>
        <w:gridCol w:w="1340"/>
      </w:tblGrid>
      <w:tr w:rsidR="0041156F" w:rsidRPr="00863F26" w14:paraId="0FC87B62" w14:textId="77777777" w:rsidTr="00525C99">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87B5E"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Review Date</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14:paraId="0FC87B5F"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Signature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FC87B60"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Mgmt.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FC87B61"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Director</w:t>
            </w:r>
          </w:p>
        </w:tc>
      </w:tr>
      <w:tr w:rsidR="0041156F" w:rsidRPr="00863F26" w14:paraId="0FC87B67"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63"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64"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65"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66"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6C"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68"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69"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6A"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6B"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71"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6D"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6E"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6F"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70"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76"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72"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73"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74"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75"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7B"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77"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78"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79"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7A"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80"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7C"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7D"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7E"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7F"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85"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81"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82"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83"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84"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8A"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86"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87"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88"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89"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8F"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8B"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8C"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8D"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8E"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94"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90"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91"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92"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93"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99"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95"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96"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97"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98"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9E"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9A"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9B"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9C"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9D"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A3"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9F"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A0"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A1"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A2"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A8"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A4" w14:textId="77777777" w:rsidR="0041156F" w:rsidRPr="00863F26" w:rsidRDefault="0041156F" w:rsidP="00525C99">
            <w:pPr>
              <w:rPr>
                <w:rFonts w:ascii="Arial" w:hAnsi="Arial" w:cs="Arial"/>
                <w:b/>
                <w:color w:val="000000"/>
              </w:rPr>
            </w:pPr>
            <w:r w:rsidRPr="00863F26">
              <w:rPr>
                <w:rFonts w:ascii="Arial" w:hAnsi="Arial" w:cs="Arial"/>
                <w:color w:val="000000"/>
              </w:rPr>
              <w:lastRenderedPageBreak/>
              <w:t> </w:t>
            </w:r>
          </w:p>
        </w:tc>
        <w:tc>
          <w:tcPr>
            <w:tcW w:w="3900" w:type="dxa"/>
            <w:tcBorders>
              <w:top w:val="nil"/>
              <w:left w:val="nil"/>
              <w:bottom w:val="single" w:sz="4" w:space="0" w:color="auto"/>
              <w:right w:val="single" w:sz="4" w:space="0" w:color="auto"/>
            </w:tcBorders>
            <w:shd w:val="clear" w:color="auto" w:fill="auto"/>
            <w:noWrap/>
            <w:vAlign w:val="bottom"/>
            <w:hideMark/>
          </w:tcPr>
          <w:p w14:paraId="0FC87BA5"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A6"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A7"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AD"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A9"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AA"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AB"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AC"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B2"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AE"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AF"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B0"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B1"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B7"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B3"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B4"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B5"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B6"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BC"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B8"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B9"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BA"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BB"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C1"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BD"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BE"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BF"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C0"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r w:rsidR="0041156F" w:rsidRPr="00863F26" w14:paraId="0FC87BC6" w14:textId="77777777" w:rsidTr="00525C99">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FC87BC2"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3900" w:type="dxa"/>
            <w:tcBorders>
              <w:top w:val="nil"/>
              <w:left w:val="nil"/>
              <w:bottom w:val="single" w:sz="4" w:space="0" w:color="auto"/>
              <w:right w:val="single" w:sz="4" w:space="0" w:color="auto"/>
            </w:tcBorders>
            <w:shd w:val="clear" w:color="auto" w:fill="auto"/>
            <w:noWrap/>
            <w:vAlign w:val="bottom"/>
            <w:hideMark/>
          </w:tcPr>
          <w:p w14:paraId="0FC87BC3"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C4" w14:textId="77777777" w:rsidR="0041156F" w:rsidRPr="00863F26" w:rsidRDefault="0041156F" w:rsidP="00525C99">
            <w:pPr>
              <w:rPr>
                <w:rFonts w:ascii="Arial" w:hAnsi="Arial" w:cs="Arial"/>
                <w:b/>
                <w:color w:val="000000"/>
              </w:rPr>
            </w:pPr>
            <w:r w:rsidRPr="00863F26">
              <w:rPr>
                <w:rFonts w:ascii="Arial" w:hAnsi="Arial" w:cs="Arial"/>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FC87BC5" w14:textId="77777777" w:rsidR="0041156F" w:rsidRPr="00863F26" w:rsidRDefault="0041156F" w:rsidP="00525C99">
            <w:pPr>
              <w:rPr>
                <w:rFonts w:ascii="Arial" w:hAnsi="Arial" w:cs="Arial"/>
                <w:b/>
                <w:color w:val="000000"/>
              </w:rPr>
            </w:pPr>
            <w:r w:rsidRPr="00863F26">
              <w:rPr>
                <w:rFonts w:ascii="Arial" w:hAnsi="Arial" w:cs="Arial"/>
                <w:color w:val="000000"/>
              </w:rPr>
              <w:t> </w:t>
            </w:r>
          </w:p>
        </w:tc>
      </w:tr>
    </w:tbl>
    <w:p w14:paraId="0FC87BC7" w14:textId="77777777" w:rsidR="0041156F" w:rsidRPr="00863F26" w:rsidRDefault="0041156F" w:rsidP="0041156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rPr>
      </w:pPr>
    </w:p>
    <w:p w14:paraId="0FC87BC8" w14:textId="77777777" w:rsidR="0041156F" w:rsidRPr="00863F26" w:rsidRDefault="0041156F" w:rsidP="0041156F">
      <w:pPr>
        <w:jc w:val="center"/>
        <w:rPr>
          <w:rFonts w:ascii="Arial" w:hAnsi="Arial" w:cs="Arial"/>
          <w:color w:val="000000"/>
        </w:rPr>
      </w:pPr>
    </w:p>
    <w:p w14:paraId="0FC87BC9" w14:textId="77777777" w:rsidR="0041156F" w:rsidRPr="00863F26" w:rsidRDefault="0041156F" w:rsidP="0041156F">
      <w:pPr>
        <w:jc w:val="center"/>
        <w:rPr>
          <w:rFonts w:ascii="Arial" w:hAnsi="Arial" w:cs="Arial"/>
          <w:color w:val="000000"/>
        </w:rPr>
      </w:pPr>
    </w:p>
    <w:p w14:paraId="0FC87BCA" w14:textId="77777777" w:rsidR="0041156F" w:rsidRDefault="0041156F" w:rsidP="0041156F">
      <w:pPr>
        <w:jc w:val="center"/>
        <w:rPr>
          <w:rFonts w:ascii="Arial" w:hAnsi="Arial" w:cs="Arial"/>
          <w:color w:val="000000"/>
        </w:rPr>
      </w:pPr>
    </w:p>
    <w:p w14:paraId="0FC87BCB" w14:textId="77777777" w:rsidR="0041156F" w:rsidRDefault="0041156F" w:rsidP="0041156F">
      <w:pPr>
        <w:jc w:val="center"/>
        <w:rPr>
          <w:rFonts w:ascii="Arial" w:hAnsi="Arial" w:cs="Arial"/>
          <w:color w:val="000000"/>
        </w:rPr>
      </w:pPr>
    </w:p>
    <w:p w14:paraId="0FC87BCC" w14:textId="77777777" w:rsidR="0041156F" w:rsidRPr="00863F26" w:rsidRDefault="0041156F" w:rsidP="0041156F">
      <w:pPr>
        <w:jc w:val="center"/>
        <w:rPr>
          <w:rFonts w:ascii="Arial" w:hAnsi="Arial" w:cs="Arial"/>
          <w:color w:val="000000"/>
        </w:rPr>
      </w:pPr>
    </w:p>
    <w:p w14:paraId="0FC87BCD" w14:textId="77777777" w:rsidR="0041156F" w:rsidRPr="00863F26" w:rsidRDefault="0041156F" w:rsidP="0041156F">
      <w:pPr>
        <w:jc w:val="center"/>
        <w:rPr>
          <w:rFonts w:ascii="Arial" w:hAnsi="Arial" w:cs="Arial"/>
          <w:color w:val="000000"/>
        </w:rPr>
      </w:pPr>
    </w:p>
    <w:p w14:paraId="0FC87BCE" w14:textId="77777777" w:rsidR="0041156F" w:rsidRPr="00863F26" w:rsidRDefault="0041156F" w:rsidP="0041156F">
      <w:pPr>
        <w:jc w:val="center"/>
        <w:rPr>
          <w:rFonts w:ascii="Arial" w:hAnsi="Arial" w:cs="Arial"/>
          <w:color w:val="000000"/>
        </w:rPr>
      </w:pPr>
    </w:p>
    <w:p w14:paraId="0FC87BCF" w14:textId="77777777" w:rsidR="0041156F" w:rsidRPr="00863F26" w:rsidRDefault="0041156F" w:rsidP="0041156F">
      <w:pPr>
        <w:jc w:val="center"/>
        <w:rPr>
          <w:rFonts w:ascii="Arial" w:hAnsi="Arial" w:cs="Arial"/>
          <w:b/>
          <w:color w:val="000000"/>
        </w:rPr>
      </w:pPr>
    </w:p>
    <w:p w14:paraId="0FC87BD0" w14:textId="77777777" w:rsidR="0041156F" w:rsidRPr="00863F26" w:rsidRDefault="0041156F" w:rsidP="0041156F">
      <w:pPr>
        <w:jc w:val="center"/>
        <w:rPr>
          <w:rFonts w:ascii="Arial" w:hAnsi="Arial" w:cs="Arial"/>
          <w:b/>
          <w:color w:val="000000"/>
        </w:rPr>
      </w:pPr>
      <w:r w:rsidRPr="00863F26">
        <w:rPr>
          <w:rFonts w:ascii="Arial" w:hAnsi="Arial" w:cs="Arial"/>
          <w:b/>
          <w:color w:val="000000"/>
        </w:rPr>
        <w:t>SOP HISTORY PAGE</w:t>
      </w:r>
    </w:p>
    <w:p w14:paraId="0FC87BD1" w14:textId="77777777" w:rsidR="0041156F" w:rsidRPr="00863F26" w:rsidRDefault="0041156F" w:rsidP="0041156F">
      <w:pPr>
        <w:jc w:val="center"/>
        <w:rPr>
          <w:rFonts w:ascii="Arial" w:hAnsi="Arial" w:cs="Arial"/>
          <w:b/>
          <w:color w:val="000000"/>
        </w:rPr>
      </w:pPr>
    </w:p>
    <w:p w14:paraId="0FC87BD2" w14:textId="77777777" w:rsidR="0041156F" w:rsidRPr="00863F26" w:rsidRDefault="0041156F" w:rsidP="0041156F">
      <w:pPr>
        <w:rPr>
          <w:rFonts w:ascii="Arial" w:hAnsi="Arial" w:cs="Arial"/>
          <w:b/>
          <w:color w:val="000000"/>
        </w:rPr>
      </w:pPr>
      <w:r w:rsidRPr="00863F26">
        <w:rPr>
          <w:rFonts w:ascii="Arial" w:hAnsi="Arial" w:cs="Arial"/>
          <w:b/>
          <w:color w:val="000000"/>
        </w:rPr>
        <w:t xml:space="preserve">SOP Number: </w:t>
      </w:r>
      <w:r>
        <w:rPr>
          <w:rFonts w:ascii="Arial" w:hAnsi="Arial" w:cs="Arial"/>
          <w:color w:val="000000"/>
        </w:rPr>
        <w:t>CHEM-660-AR</w:t>
      </w:r>
    </w:p>
    <w:p w14:paraId="0FC87BD3" w14:textId="77777777" w:rsidR="0041156F" w:rsidRPr="0041156F" w:rsidRDefault="0041156F" w:rsidP="0041156F">
      <w:pPr>
        <w:pStyle w:val="Title"/>
        <w:jc w:val="left"/>
        <w:rPr>
          <w:rFonts w:ascii="Arial" w:hAnsi="Arial" w:cs="Arial"/>
          <w:b w:val="0"/>
          <w:caps/>
          <w:szCs w:val="24"/>
        </w:rPr>
      </w:pPr>
      <w:r w:rsidRPr="0041156F">
        <w:rPr>
          <w:rFonts w:ascii="Arial" w:hAnsi="Arial" w:cs="Arial"/>
          <w:color w:val="000000"/>
        </w:rPr>
        <w:t>SOP Title</w:t>
      </w:r>
      <w:r w:rsidRPr="00863F26">
        <w:rPr>
          <w:rFonts w:ascii="Arial" w:hAnsi="Arial" w:cs="Arial"/>
          <w:b w:val="0"/>
          <w:color w:val="000000"/>
        </w:rPr>
        <w:t xml:space="preserve">: </w:t>
      </w:r>
      <w:r w:rsidRPr="0041156F">
        <w:rPr>
          <w:rFonts w:ascii="Arial" w:hAnsi="Arial" w:cs="Arial"/>
          <w:b w:val="0"/>
          <w:szCs w:val="24"/>
        </w:rPr>
        <w:t>Beckman Unicel Dx</w:t>
      </w:r>
      <w:r>
        <w:rPr>
          <w:rFonts w:ascii="Arial" w:hAnsi="Arial" w:cs="Arial"/>
          <w:b w:val="0"/>
          <w:szCs w:val="24"/>
        </w:rPr>
        <w:t>C</w:t>
      </w:r>
      <w:r w:rsidRPr="0041156F">
        <w:rPr>
          <w:rFonts w:ascii="Arial" w:hAnsi="Arial" w:cs="Arial"/>
          <w:b w:val="0"/>
          <w:szCs w:val="24"/>
        </w:rPr>
        <w:t xml:space="preserve"> 660i Integrated Workstation</w:t>
      </w:r>
      <w:r>
        <w:rPr>
          <w:rFonts w:ascii="Arial" w:hAnsi="Arial" w:cs="Arial"/>
          <w:b w:val="0"/>
          <w:szCs w:val="24"/>
        </w:rPr>
        <w:t xml:space="preserve"> </w:t>
      </w:r>
      <w:r w:rsidRPr="0041156F">
        <w:rPr>
          <w:rFonts w:ascii="Arial" w:hAnsi="Arial" w:cs="Arial"/>
          <w:b w:val="0"/>
          <w:szCs w:val="24"/>
        </w:rPr>
        <w:t>Basic Operating Procedure</w:t>
      </w:r>
    </w:p>
    <w:p w14:paraId="0FC87BD4" w14:textId="77777777" w:rsidR="0041156F" w:rsidRPr="00863F26" w:rsidRDefault="0041156F" w:rsidP="0041156F">
      <w:pPr>
        <w:rPr>
          <w:rFonts w:ascii="Arial" w:hAnsi="Arial" w:cs="Arial"/>
          <w:color w:val="000000"/>
        </w:rPr>
      </w:pPr>
      <w:r w:rsidRPr="00863F26">
        <w:rPr>
          <w:rFonts w:ascii="Arial" w:hAnsi="Arial" w:cs="Arial"/>
          <w:b/>
          <w:color w:val="000000"/>
        </w:rPr>
        <w:t xml:space="preserve">Written By: </w:t>
      </w:r>
      <w:r w:rsidRPr="0041156F">
        <w:rPr>
          <w:rFonts w:ascii="Arial" w:hAnsi="Arial" w:cs="Arial"/>
          <w:color w:val="000000"/>
        </w:rPr>
        <w:t>Ryan Lineberry</w:t>
      </w:r>
      <w:r>
        <w:rPr>
          <w:rFonts w:ascii="Arial" w:hAnsi="Arial" w:cs="Arial"/>
          <w:color w:val="000000"/>
        </w:rPr>
        <w:t xml:space="preserve"> </w:t>
      </w:r>
    </w:p>
    <w:p w14:paraId="0FC87BD5" w14:textId="77777777" w:rsidR="0041156F" w:rsidRPr="00863F26" w:rsidRDefault="0041156F" w:rsidP="0041156F">
      <w:pPr>
        <w:rPr>
          <w:rFonts w:ascii="Arial" w:hAnsi="Arial" w:cs="Arial"/>
          <w:color w:val="000000"/>
        </w:rPr>
      </w:pPr>
      <w:r w:rsidRPr="00863F26">
        <w:rPr>
          <w:rFonts w:ascii="Arial" w:hAnsi="Arial" w:cs="Arial"/>
          <w:b/>
          <w:color w:val="000000"/>
        </w:rPr>
        <w:t xml:space="preserve">Manual in which Hard Copy of this SOP is located: </w:t>
      </w:r>
      <w:r>
        <w:rPr>
          <w:rFonts w:ascii="Arial" w:hAnsi="Arial" w:cs="Arial"/>
          <w:color w:val="000000"/>
        </w:rPr>
        <w:t>Chemistry</w:t>
      </w:r>
    </w:p>
    <w:p w14:paraId="0FC87BD6" w14:textId="77777777" w:rsidR="0041156F" w:rsidRPr="00863F26" w:rsidRDefault="0041156F" w:rsidP="0041156F">
      <w:pPr>
        <w:rPr>
          <w:rFonts w:ascii="Arial" w:hAnsi="Arial" w:cs="Arial"/>
          <w:color w:val="000000"/>
        </w:rPr>
      </w:pPr>
      <w:r w:rsidRPr="00863F26">
        <w:rPr>
          <w:rFonts w:ascii="Arial" w:hAnsi="Arial" w:cs="Arial"/>
          <w:b/>
          <w:color w:val="000000"/>
        </w:rPr>
        <w:t xml:space="preserve">Distribution: </w:t>
      </w:r>
      <w:r w:rsidRPr="00863F26">
        <w:rPr>
          <w:rFonts w:ascii="Arial" w:hAnsi="Arial" w:cs="Arial"/>
          <w:color w:val="000000"/>
        </w:rPr>
        <w:t>None</w:t>
      </w:r>
    </w:p>
    <w:p w14:paraId="0FC87BD7" w14:textId="77777777" w:rsidR="0041156F" w:rsidRPr="00863F26" w:rsidRDefault="0041156F" w:rsidP="0041156F">
      <w:pPr>
        <w:rPr>
          <w:rFonts w:ascii="Arial" w:hAnsi="Arial" w:cs="Arial"/>
          <w:b/>
          <w:color w:val="000000"/>
        </w:rPr>
      </w:pPr>
      <w:r w:rsidRPr="00863F26">
        <w:rPr>
          <w:rFonts w:ascii="Arial" w:hAnsi="Arial" w:cs="Arial"/>
          <w:b/>
          <w:color w:val="000000"/>
        </w:rPr>
        <w:t xml:space="preserve">Supersedes Procedure: </w:t>
      </w:r>
    </w:p>
    <w:p w14:paraId="0FC87BD8" w14:textId="77777777" w:rsidR="0041156F" w:rsidRPr="00863F26" w:rsidRDefault="0041156F" w:rsidP="0041156F">
      <w:pPr>
        <w:rPr>
          <w:rFonts w:ascii="Arial" w:hAnsi="Arial" w:cs="Arial"/>
          <w:b/>
          <w:color w:val="000000"/>
        </w:rPr>
      </w:pPr>
    </w:p>
    <w:p w14:paraId="0FC87BD9" w14:textId="77777777" w:rsidR="0041156F" w:rsidRPr="00863F26" w:rsidRDefault="0041156F" w:rsidP="0041156F">
      <w:pPr>
        <w:jc w:val="center"/>
        <w:rPr>
          <w:rFonts w:ascii="Arial" w:hAnsi="Arial" w:cs="Arial"/>
          <w:b/>
          <w:color w:val="000000"/>
        </w:rPr>
      </w:pPr>
      <w:r w:rsidRPr="00863F26">
        <w:rPr>
          <w:rFonts w:ascii="Arial" w:hAnsi="Arial" w:cs="Arial"/>
          <w:b/>
          <w:color w:val="000000"/>
        </w:rPr>
        <w:t>SOP CHANGE CONTROL</w:t>
      </w:r>
    </w:p>
    <w:tbl>
      <w:tblPr>
        <w:tblW w:w="10005" w:type="dxa"/>
        <w:tblInd w:w="93" w:type="dxa"/>
        <w:tblLook w:val="04A0" w:firstRow="1" w:lastRow="0" w:firstColumn="1" w:lastColumn="0" w:noHBand="0" w:noVBand="1"/>
      </w:tblPr>
      <w:tblGrid>
        <w:gridCol w:w="1340"/>
        <w:gridCol w:w="808"/>
        <w:gridCol w:w="1492"/>
        <w:gridCol w:w="785"/>
        <w:gridCol w:w="4680"/>
        <w:gridCol w:w="900"/>
      </w:tblGrid>
      <w:tr w:rsidR="0041156F" w:rsidRPr="00863F26" w14:paraId="0FC87BDF" w14:textId="77777777" w:rsidTr="00525C99">
        <w:trPr>
          <w:trHeight w:val="402"/>
        </w:trPr>
        <w:tc>
          <w:tcPr>
            <w:tcW w:w="1340" w:type="dxa"/>
            <w:tcBorders>
              <w:top w:val="single" w:sz="4" w:space="0" w:color="auto"/>
              <w:left w:val="single" w:sz="4" w:space="0" w:color="auto"/>
              <w:bottom w:val="single" w:sz="4" w:space="0" w:color="auto"/>
              <w:right w:val="nil"/>
            </w:tcBorders>
            <w:noWrap/>
            <w:vAlign w:val="bottom"/>
            <w:hideMark/>
          </w:tcPr>
          <w:p w14:paraId="0FC87BDA"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2300" w:type="dxa"/>
            <w:gridSpan w:val="2"/>
            <w:tcBorders>
              <w:top w:val="single" w:sz="4" w:space="0" w:color="auto"/>
              <w:left w:val="nil"/>
              <w:bottom w:val="single" w:sz="4" w:space="0" w:color="auto"/>
              <w:right w:val="nil"/>
            </w:tcBorders>
            <w:noWrap/>
            <w:vAlign w:val="bottom"/>
            <w:hideMark/>
          </w:tcPr>
          <w:p w14:paraId="0FC87BDB" w14:textId="77777777" w:rsidR="0041156F" w:rsidRPr="00863F26" w:rsidRDefault="0041156F" w:rsidP="00525C99">
            <w:pPr>
              <w:rPr>
                <w:rFonts w:ascii="Arial" w:hAnsi="Arial" w:cs="Arial"/>
                <w:b/>
                <w:bCs/>
                <w:color w:val="000000"/>
              </w:rPr>
            </w:pPr>
            <w:r w:rsidRPr="00863F26">
              <w:rPr>
                <w:rFonts w:ascii="Arial" w:hAnsi="Arial" w:cs="Arial"/>
                <w:b/>
                <w:bCs/>
                <w:color w:val="000000"/>
              </w:rPr>
              <w:t>Approvals</w:t>
            </w:r>
          </w:p>
        </w:tc>
        <w:tc>
          <w:tcPr>
            <w:tcW w:w="785" w:type="dxa"/>
            <w:tcBorders>
              <w:top w:val="single" w:sz="4" w:space="0" w:color="auto"/>
              <w:left w:val="nil"/>
              <w:bottom w:val="single" w:sz="4" w:space="0" w:color="auto"/>
              <w:right w:val="nil"/>
            </w:tcBorders>
            <w:noWrap/>
            <w:vAlign w:val="bottom"/>
            <w:hideMark/>
          </w:tcPr>
          <w:p w14:paraId="0FC87BDC"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4680" w:type="dxa"/>
            <w:tcBorders>
              <w:top w:val="single" w:sz="4" w:space="0" w:color="auto"/>
              <w:left w:val="single" w:sz="4" w:space="0" w:color="auto"/>
              <w:bottom w:val="nil"/>
              <w:right w:val="nil"/>
            </w:tcBorders>
            <w:noWrap/>
            <w:vAlign w:val="bottom"/>
            <w:hideMark/>
          </w:tcPr>
          <w:p w14:paraId="0FC87BDD"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Action</w:t>
            </w:r>
          </w:p>
        </w:tc>
        <w:tc>
          <w:tcPr>
            <w:tcW w:w="900" w:type="dxa"/>
            <w:tcBorders>
              <w:top w:val="single" w:sz="4" w:space="0" w:color="auto"/>
              <w:left w:val="single" w:sz="4" w:space="0" w:color="auto"/>
              <w:bottom w:val="nil"/>
              <w:right w:val="single" w:sz="4" w:space="0" w:color="auto"/>
            </w:tcBorders>
            <w:noWrap/>
            <w:vAlign w:val="bottom"/>
            <w:hideMark/>
          </w:tcPr>
          <w:p w14:paraId="0FC87BDE"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In</w:t>
            </w:r>
          </w:p>
        </w:tc>
      </w:tr>
      <w:tr w:rsidR="0041156F" w:rsidRPr="00863F26" w14:paraId="0FC87BE6" w14:textId="77777777" w:rsidTr="00525C99">
        <w:trPr>
          <w:trHeight w:val="402"/>
        </w:trPr>
        <w:tc>
          <w:tcPr>
            <w:tcW w:w="1340" w:type="dxa"/>
            <w:tcBorders>
              <w:top w:val="nil"/>
              <w:left w:val="single" w:sz="4" w:space="0" w:color="auto"/>
              <w:bottom w:val="single" w:sz="4" w:space="0" w:color="auto"/>
              <w:right w:val="single" w:sz="4" w:space="0" w:color="auto"/>
            </w:tcBorders>
            <w:noWrap/>
            <w:vAlign w:val="bottom"/>
            <w:hideMark/>
          </w:tcPr>
          <w:p w14:paraId="0FC87BE0"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Mgmt.</w:t>
            </w:r>
          </w:p>
        </w:tc>
        <w:tc>
          <w:tcPr>
            <w:tcW w:w="808" w:type="dxa"/>
            <w:tcBorders>
              <w:top w:val="nil"/>
              <w:left w:val="nil"/>
              <w:bottom w:val="single" w:sz="4" w:space="0" w:color="auto"/>
              <w:right w:val="single" w:sz="4" w:space="0" w:color="auto"/>
            </w:tcBorders>
            <w:noWrap/>
            <w:vAlign w:val="bottom"/>
            <w:hideMark/>
          </w:tcPr>
          <w:p w14:paraId="0FC87BE1"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Date</w:t>
            </w:r>
          </w:p>
        </w:tc>
        <w:tc>
          <w:tcPr>
            <w:tcW w:w="1492" w:type="dxa"/>
            <w:tcBorders>
              <w:top w:val="nil"/>
              <w:left w:val="nil"/>
              <w:bottom w:val="single" w:sz="4" w:space="0" w:color="auto"/>
              <w:right w:val="single" w:sz="4" w:space="0" w:color="auto"/>
            </w:tcBorders>
            <w:noWrap/>
            <w:vAlign w:val="bottom"/>
            <w:hideMark/>
          </w:tcPr>
          <w:p w14:paraId="0FC87BE2"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 xml:space="preserve"> Director</w:t>
            </w:r>
          </w:p>
        </w:tc>
        <w:tc>
          <w:tcPr>
            <w:tcW w:w="785" w:type="dxa"/>
            <w:tcBorders>
              <w:top w:val="nil"/>
              <w:left w:val="nil"/>
              <w:bottom w:val="single" w:sz="4" w:space="0" w:color="auto"/>
              <w:right w:val="single" w:sz="4" w:space="0" w:color="auto"/>
            </w:tcBorders>
            <w:noWrap/>
            <w:vAlign w:val="bottom"/>
            <w:hideMark/>
          </w:tcPr>
          <w:p w14:paraId="0FC87BE3"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Date</w:t>
            </w:r>
          </w:p>
        </w:tc>
        <w:tc>
          <w:tcPr>
            <w:tcW w:w="4680" w:type="dxa"/>
            <w:tcBorders>
              <w:top w:val="nil"/>
              <w:left w:val="nil"/>
              <w:bottom w:val="single" w:sz="4" w:space="0" w:color="auto"/>
              <w:right w:val="nil"/>
            </w:tcBorders>
            <w:noWrap/>
            <w:vAlign w:val="bottom"/>
            <w:hideMark/>
          </w:tcPr>
          <w:p w14:paraId="0FC87BE4"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 </w:t>
            </w:r>
          </w:p>
        </w:tc>
        <w:tc>
          <w:tcPr>
            <w:tcW w:w="900" w:type="dxa"/>
            <w:tcBorders>
              <w:top w:val="nil"/>
              <w:left w:val="single" w:sz="4" w:space="0" w:color="auto"/>
              <w:bottom w:val="single" w:sz="4" w:space="0" w:color="auto"/>
              <w:right w:val="single" w:sz="4" w:space="0" w:color="auto"/>
            </w:tcBorders>
            <w:noWrap/>
            <w:vAlign w:val="bottom"/>
            <w:hideMark/>
          </w:tcPr>
          <w:p w14:paraId="0FC87BE5"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Effect</w:t>
            </w:r>
          </w:p>
        </w:tc>
      </w:tr>
      <w:tr w:rsidR="0041156F" w:rsidRPr="0038242A" w14:paraId="0FC87BED"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0FC87BE7" w14:textId="77777777" w:rsidR="0041156F" w:rsidRPr="00FD6CE2" w:rsidRDefault="0041156F" w:rsidP="00525C99">
            <w:pPr>
              <w:rPr>
                <w:rFonts w:ascii="Arial" w:hAnsi="Arial" w:cs="Arial"/>
                <w:bCs/>
                <w:color w:val="000000"/>
                <w:sz w:val="16"/>
                <w:szCs w:val="16"/>
              </w:rPr>
            </w:pPr>
          </w:p>
        </w:tc>
        <w:tc>
          <w:tcPr>
            <w:tcW w:w="808" w:type="dxa"/>
            <w:tcBorders>
              <w:top w:val="single" w:sz="4" w:space="0" w:color="auto"/>
              <w:left w:val="nil"/>
              <w:bottom w:val="single" w:sz="4" w:space="0" w:color="auto"/>
              <w:right w:val="single" w:sz="4" w:space="0" w:color="auto"/>
            </w:tcBorders>
            <w:noWrap/>
            <w:vAlign w:val="bottom"/>
          </w:tcPr>
          <w:p w14:paraId="0FC87BE8" w14:textId="77777777" w:rsidR="0041156F" w:rsidRPr="00FD6CE2" w:rsidRDefault="0041156F" w:rsidP="00525C99">
            <w:pPr>
              <w:rPr>
                <w:rFonts w:ascii="Arial" w:hAnsi="Arial" w:cs="Arial"/>
                <w:bCs/>
                <w:color w:val="000000"/>
                <w:sz w:val="16"/>
                <w:szCs w:val="16"/>
              </w:rPr>
            </w:pPr>
          </w:p>
        </w:tc>
        <w:tc>
          <w:tcPr>
            <w:tcW w:w="1492" w:type="dxa"/>
            <w:tcBorders>
              <w:top w:val="single" w:sz="4" w:space="0" w:color="auto"/>
              <w:left w:val="nil"/>
              <w:bottom w:val="single" w:sz="4" w:space="0" w:color="auto"/>
              <w:right w:val="single" w:sz="4" w:space="0" w:color="auto"/>
            </w:tcBorders>
            <w:noWrap/>
            <w:vAlign w:val="bottom"/>
          </w:tcPr>
          <w:p w14:paraId="0FC87BE9" w14:textId="77777777" w:rsidR="0041156F" w:rsidRPr="00863F26" w:rsidRDefault="0041156F" w:rsidP="00525C99">
            <w:pPr>
              <w:rPr>
                <w:rFonts w:ascii="Arial" w:hAnsi="Arial" w:cs="Arial"/>
                <w:b/>
                <w:bCs/>
                <w:color w:val="000000"/>
              </w:rPr>
            </w:pPr>
          </w:p>
        </w:tc>
        <w:tc>
          <w:tcPr>
            <w:tcW w:w="785" w:type="dxa"/>
            <w:tcBorders>
              <w:top w:val="single" w:sz="4" w:space="0" w:color="auto"/>
              <w:left w:val="nil"/>
              <w:bottom w:val="single" w:sz="4" w:space="0" w:color="auto"/>
              <w:right w:val="single" w:sz="4" w:space="0" w:color="auto"/>
            </w:tcBorders>
            <w:noWrap/>
            <w:vAlign w:val="bottom"/>
          </w:tcPr>
          <w:p w14:paraId="0FC87BEA" w14:textId="77777777" w:rsidR="0041156F" w:rsidRPr="00863F26" w:rsidRDefault="0041156F" w:rsidP="00525C99">
            <w:pPr>
              <w:rPr>
                <w:rFonts w:ascii="Arial" w:hAnsi="Arial" w:cs="Arial"/>
                <w:b/>
                <w:bCs/>
                <w:color w:val="000000"/>
              </w:rPr>
            </w:pPr>
          </w:p>
        </w:tc>
        <w:tc>
          <w:tcPr>
            <w:tcW w:w="4680" w:type="dxa"/>
            <w:tcBorders>
              <w:top w:val="single" w:sz="4" w:space="0" w:color="auto"/>
              <w:left w:val="nil"/>
              <w:bottom w:val="single" w:sz="4" w:space="0" w:color="auto"/>
              <w:right w:val="single" w:sz="4" w:space="0" w:color="auto"/>
            </w:tcBorders>
            <w:noWrap/>
            <w:vAlign w:val="bottom"/>
          </w:tcPr>
          <w:p w14:paraId="0FC87BEB" w14:textId="77777777" w:rsidR="0041156F" w:rsidRPr="0038242A" w:rsidRDefault="0041156F" w:rsidP="00525C99">
            <w:pPr>
              <w:jc w:val="center"/>
              <w:rPr>
                <w:rFonts w:ascii="Arial" w:hAnsi="Arial" w:cs="Arial"/>
                <w:bCs/>
                <w:color w:val="000000"/>
              </w:rPr>
            </w:pPr>
          </w:p>
        </w:tc>
        <w:tc>
          <w:tcPr>
            <w:tcW w:w="900" w:type="dxa"/>
            <w:tcBorders>
              <w:top w:val="single" w:sz="4" w:space="0" w:color="auto"/>
              <w:left w:val="nil"/>
              <w:bottom w:val="single" w:sz="4" w:space="0" w:color="auto"/>
              <w:right w:val="single" w:sz="4" w:space="0" w:color="auto"/>
            </w:tcBorders>
            <w:noWrap/>
            <w:vAlign w:val="bottom"/>
          </w:tcPr>
          <w:p w14:paraId="0FC87BEC" w14:textId="77777777" w:rsidR="0041156F" w:rsidRPr="0038242A" w:rsidRDefault="0041156F" w:rsidP="00525C99">
            <w:pPr>
              <w:rPr>
                <w:rFonts w:ascii="Arial" w:hAnsi="Arial" w:cs="Arial"/>
                <w:color w:val="000000"/>
                <w:sz w:val="16"/>
                <w:szCs w:val="16"/>
              </w:rPr>
            </w:pPr>
          </w:p>
        </w:tc>
      </w:tr>
      <w:tr w:rsidR="0041156F" w:rsidRPr="00863F26" w14:paraId="0FC87BF4"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0FC87BEE" w14:textId="77777777" w:rsidR="0041156F" w:rsidRPr="00FD6CE2" w:rsidRDefault="0041156F" w:rsidP="00525C99">
            <w:pPr>
              <w:rPr>
                <w:rFonts w:ascii="Arial" w:hAnsi="Arial" w:cs="Arial"/>
                <w:bCs/>
                <w:color w:val="000000"/>
                <w:sz w:val="16"/>
                <w:szCs w:val="16"/>
              </w:rPr>
            </w:pPr>
          </w:p>
        </w:tc>
        <w:tc>
          <w:tcPr>
            <w:tcW w:w="808" w:type="dxa"/>
            <w:tcBorders>
              <w:top w:val="single" w:sz="4" w:space="0" w:color="auto"/>
              <w:left w:val="nil"/>
              <w:bottom w:val="single" w:sz="4" w:space="0" w:color="auto"/>
              <w:right w:val="single" w:sz="4" w:space="0" w:color="auto"/>
            </w:tcBorders>
            <w:noWrap/>
            <w:vAlign w:val="bottom"/>
          </w:tcPr>
          <w:p w14:paraId="0FC87BEF" w14:textId="77777777" w:rsidR="0041156F" w:rsidRPr="00FD6CE2" w:rsidRDefault="0041156F" w:rsidP="00525C99">
            <w:pPr>
              <w:rPr>
                <w:rFonts w:ascii="Arial" w:hAnsi="Arial" w:cs="Arial"/>
                <w:bCs/>
                <w:color w:val="000000"/>
                <w:sz w:val="16"/>
                <w:szCs w:val="16"/>
              </w:rPr>
            </w:pPr>
          </w:p>
        </w:tc>
        <w:tc>
          <w:tcPr>
            <w:tcW w:w="1492" w:type="dxa"/>
            <w:tcBorders>
              <w:top w:val="single" w:sz="4" w:space="0" w:color="auto"/>
              <w:left w:val="nil"/>
              <w:bottom w:val="single" w:sz="4" w:space="0" w:color="auto"/>
              <w:right w:val="single" w:sz="4" w:space="0" w:color="auto"/>
            </w:tcBorders>
            <w:noWrap/>
            <w:vAlign w:val="bottom"/>
          </w:tcPr>
          <w:p w14:paraId="0FC87BF0" w14:textId="77777777" w:rsidR="0041156F" w:rsidRPr="00863F26" w:rsidRDefault="0041156F" w:rsidP="00525C99">
            <w:pPr>
              <w:rPr>
                <w:rFonts w:ascii="Arial" w:hAnsi="Arial" w:cs="Arial"/>
                <w:b/>
                <w:bCs/>
                <w:color w:val="000000"/>
              </w:rPr>
            </w:pPr>
          </w:p>
        </w:tc>
        <w:tc>
          <w:tcPr>
            <w:tcW w:w="785" w:type="dxa"/>
            <w:tcBorders>
              <w:top w:val="single" w:sz="4" w:space="0" w:color="auto"/>
              <w:left w:val="nil"/>
              <w:bottom w:val="single" w:sz="4" w:space="0" w:color="auto"/>
              <w:right w:val="single" w:sz="4" w:space="0" w:color="auto"/>
            </w:tcBorders>
            <w:noWrap/>
            <w:vAlign w:val="bottom"/>
          </w:tcPr>
          <w:p w14:paraId="0FC87BF1" w14:textId="77777777" w:rsidR="0041156F" w:rsidRPr="00863F26" w:rsidRDefault="0041156F" w:rsidP="00525C99">
            <w:pPr>
              <w:rPr>
                <w:rFonts w:ascii="Arial" w:hAnsi="Arial" w:cs="Arial"/>
                <w:b/>
                <w:bCs/>
                <w:color w:val="000000"/>
              </w:rPr>
            </w:pPr>
          </w:p>
        </w:tc>
        <w:tc>
          <w:tcPr>
            <w:tcW w:w="4680" w:type="dxa"/>
            <w:tcBorders>
              <w:top w:val="single" w:sz="4" w:space="0" w:color="auto"/>
              <w:left w:val="nil"/>
              <w:bottom w:val="single" w:sz="4" w:space="0" w:color="auto"/>
              <w:right w:val="single" w:sz="4" w:space="0" w:color="auto"/>
            </w:tcBorders>
            <w:noWrap/>
            <w:vAlign w:val="bottom"/>
          </w:tcPr>
          <w:p w14:paraId="0FC87BF2" w14:textId="77777777" w:rsidR="0041156F" w:rsidRPr="00863F26" w:rsidRDefault="0041156F" w:rsidP="00525C99">
            <w:pPr>
              <w:jc w:val="center"/>
              <w:rPr>
                <w:rFonts w:ascii="Arial" w:hAnsi="Arial" w:cs="Arial"/>
                <w:b/>
                <w:bCs/>
                <w:color w:val="000000"/>
              </w:rPr>
            </w:pPr>
          </w:p>
        </w:tc>
        <w:tc>
          <w:tcPr>
            <w:tcW w:w="900" w:type="dxa"/>
            <w:tcBorders>
              <w:top w:val="single" w:sz="4" w:space="0" w:color="auto"/>
              <w:left w:val="nil"/>
              <w:bottom w:val="single" w:sz="4" w:space="0" w:color="auto"/>
              <w:right w:val="single" w:sz="4" w:space="0" w:color="auto"/>
            </w:tcBorders>
            <w:noWrap/>
            <w:vAlign w:val="bottom"/>
          </w:tcPr>
          <w:p w14:paraId="0FC87BF3" w14:textId="77777777" w:rsidR="0041156F" w:rsidRPr="00FD6CE2" w:rsidRDefault="0041156F" w:rsidP="00525C99">
            <w:pPr>
              <w:rPr>
                <w:rFonts w:ascii="Arial" w:hAnsi="Arial" w:cs="Arial"/>
                <w:color w:val="000000"/>
                <w:sz w:val="16"/>
                <w:szCs w:val="16"/>
              </w:rPr>
            </w:pPr>
          </w:p>
        </w:tc>
      </w:tr>
      <w:tr w:rsidR="0041156F" w:rsidRPr="00863F26" w14:paraId="0FC87BFB"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0FC87BF5" w14:textId="77777777" w:rsidR="0041156F" w:rsidRPr="001001EB" w:rsidRDefault="0041156F" w:rsidP="00525C99">
            <w:pPr>
              <w:rPr>
                <w:rFonts w:ascii="Arial" w:hAnsi="Arial" w:cs="Arial"/>
                <w:bCs/>
                <w:color w:val="000000"/>
                <w:sz w:val="18"/>
                <w:szCs w:val="18"/>
              </w:rPr>
            </w:pPr>
          </w:p>
        </w:tc>
        <w:tc>
          <w:tcPr>
            <w:tcW w:w="808" w:type="dxa"/>
            <w:tcBorders>
              <w:top w:val="single" w:sz="4" w:space="0" w:color="auto"/>
              <w:left w:val="nil"/>
              <w:bottom w:val="single" w:sz="4" w:space="0" w:color="auto"/>
              <w:right w:val="single" w:sz="4" w:space="0" w:color="auto"/>
            </w:tcBorders>
            <w:noWrap/>
            <w:vAlign w:val="bottom"/>
          </w:tcPr>
          <w:p w14:paraId="0FC87BF6" w14:textId="77777777" w:rsidR="0041156F" w:rsidRPr="001001EB" w:rsidRDefault="0041156F" w:rsidP="00525C99">
            <w:pPr>
              <w:rPr>
                <w:rFonts w:ascii="Arial" w:hAnsi="Arial" w:cs="Arial"/>
                <w:bCs/>
                <w:color w:val="000000"/>
                <w:sz w:val="18"/>
                <w:szCs w:val="18"/>
              </w:rPr>
            </w:pPr>
          </w:p>
        </w:tc>
        <w:tc>
          <w:tcPr>
            <w:tcW w:w="1492" w:type="dxa"/>
            <w:tcBorders>
              <w:top w:val="single" w:sz="4" w:space="0" w:color="auto"/>
              <w:left w:val="nil"/>
              <w:bottom w:val="single" w:sz="4" w:space="0" w:color="auto"/>
              <w:right w:val="single" w:sz="4" w:space="0" w:color="auto"/>
            </w:tcBorders>
            <w:noWrap/>
            <w:vAlign w:val="bottom"/>
          </w:tcPr>
          <w:p w14:paraId="0FC87BF7" w14:textId="77777777" w:rsidR="0041156F" w:rsidRPr="001001EB" w:rsidRDefault="0041156F" w:rsidP="00525C99">
            <w:pPr>
              <w:rPr>
                <w:rFonts w:ascii="Arial" w:hAnsi="Arial" w:cs="Arial"/>
                <w:bCs/>
                <w:color w:val="000000"/>
                <w:sz w:val="18"/>
                <w:szCs w:val="18"/>
              </w:rPr>
            </w:pPr>
          </w:p>
        </w:tc>
        <w:tc>
          <w:tcPr>
            <w:tcW w:w="785" w:type="dxa"/>
            <w:tcBorders>
              <w:top w:val="single" w:sz="4" w:space="0" w:color="auto"/>
              <w:left w:val="nil"/>
              <w:bottom w:val="single" w:sz="4" w:space="0" w:color="auto"/>
              <w:right w:val="single" w:sz="4" w:space="0" w:color="auto"/>
            </w:tcBorders>
            <w:noWrap/>
            <w:vAlign w:val="bottom"/>
          </w:tcPr>
          <w:p w14:paraId="0FC87BF8" w14:textId="77777777" w:rsidR="0041156F" w:rsidRPr="001001EB" w:rsidRDefault="0041156F" w:rsidP="00525C99">
            <w:pPr>
              <w:rPr>
                <w:rFonts w:ascii="Arial" w:hAnsi="Arial" w:cs="Arial"/>
                <w:bCs/>
                <w:color w:val="000000"/>
                <w:sz w:val="18"/>
                <w:szCs w:val="18"/>
              </w:rPr>
            </w:pPr>
          </w:p>
        </w:tc>
        <w:tc>
          <w:tcPr>
            <w:tcW w:w="4680" w:type="dxa"/>
            <w:tcBorders>
              <w:top w:val="single" w:sz="4" w:space="0" w:color="auto"/>
              <w:left w:val="nil"/>
              <w:bottom w:val="single" w:sz="4" w:space="0" w:color="auto"/>
              <w:right w:val="single" w:sz="4" w:space="0" w:color="auto"/>
            </w:tcBorders>
            <w:noWrap/>
            <w:vAlign w:val="bottom"/>
          </w:tcPr>
          <w:p w14:paraId="0FC87BF9" w14:textId="77777777" w:rsidR="0041156F" w:rsidRPr="001001EB" w:rsidRDefault="0041156F" w:rsidP="00525C99">
            <w:pPr>
              <w:jc w:val="center"/>
              <w:rPr>
                <w:rFonts w:ascii="Arial" w:hAnsi="Arial" w:cs="Arial"/>
                <w:bCs/>
                <w:color w:val="000000"/>
                <w:sz w:val="18"/>
                <w:szCs w:val="18"/>
              </w:rPr>
            </w:pPr>
          </w:p>
        </w:tc>
        <w:tc>
          <w:tcPr>
            <w:tcW w:w="900" w:type="dxa"/>
            <w:tcBorders>
              <w:top w:val="single" w:sz="4" w:space="0" w:color="auto"/>
              <w:left w:val="nil"/>
              <w:bottom w:val="single" w:sz="4" w:space="0" w:color="auto"/>
              <w:right w:val="single" w:sz="4" w:space="0" w:color="auto"/>
            </w:tcBorders>
            <w:noWrap/>
            <w:vAlign w:val="bottom"/>
          </w:tcPr>
          <w:p w14:paraId="0FC87BFA" w14:textId="77777777" w:rsidR="0041156F" w:rsidRPr="001001EB" w:rsidRDefault="0041156F" w:rsidP="00525C99">
            <w:pPr>
              <w:rPr>
                <w:rFonts w:ascii="Arial" w:hAnsi="Arial" w:cs="Arial"/>
                <w:color w:val="000000"/>
                <w:sz w:val="18"/>
                <w:szCs w:val="18"/>
              </w:rPr>
            </w:pPr>
          </w:p>
        </w:tc>
      </w:tr>
      <w:tr w:rsidR="0041156F" w:rsidRPr="00863F26" w14:paraId="0FC87C02"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0FC87BFC" w14:textId="77777777" w:rsidR="0041156F" w:rsidRPr="008C3752" w:rsidRDefault="0041156F" w:rsidP="00525C99">
            <w:pPr>
              <w:rPr>
                <w:rFonts w:ascii="Arial" w:hAnsi="Arial" w:cs="Arial"/>
                <w:bCs/>
                <w:color w:val="000000"/>
                <w:sz w:val="16"/>
                <w:szCs w:val="16"/>
              </w:rPr>
            </w:pPr>
          </w:p>
        </w:tc>
        <w:tc>
          <w:tcPr>
            <w:tcW w:w="808" w:type="dxa"/>
            <w:tcBorders>
              <w:top w:val="single" w:sz="4" w:space="0" w:color="auto"/>
              <w:left w:val="nil"/>
              <w:bottom w:val="single" w:sz="4" w:space="0" w:color="auto"/>
              <w:right w:val="single" w:sz="4" w:space="0" w:color="auto"/>
            </w:tcBorders>
            <w:noWrap/>
            <w:vAlign w:val="bottom"/>
          </w:tcPr>
          <w:p w14:paraId="0FC87BFD" w14:textId="77777777" w:rsidR="0041156F" w:rsidRPr="008C3752" w:rsidRDefault="0041156F" w:rsidP="00525C99">
            <w:pPr>
              <w:rPr>
                <w:rFonts w:ascii="Arial" w:hAnsi="Arial" w:cs="Arial"/>
                <w:bCs/>
                <w:color w:val="000000"/>
                <w:sz w:val="16"/>
                <w:szCs w:val="16"/>
              </w:rPr>
            </w:pPr>
          </w:p>
        </w:tc>
        <w:tc>
          <w:tcPr>
            <w:tcW w:w="1492" w:type="dxa"/>
            <w:tcBorders>
              <w:top w:val="single" w:sz="4" w:space="0" w:color="auto"/>
              <w:left w:val="nil"/>
              <w:bottom w:val="single" w:sz="4" w:space="0" w:color="auto"/>
              <w:right w:val="single" w:sz="4" w:space="0" w:color="auto"/>
            </w:tcBorders>
            <w:noWrap/>
            <w:vAlign w:val="bottom"/>
          </w:tcPr>
          <w:p w14:paraId="0FC87BFE" w14:textId="77777777" w:rsidR="0041156F" w:rsidRPr="008C3752" w:rsidRDefault="0041156F" w:rsidP="00525C99">
            <w:pPr>
              <w:rPr>
                <w:rFonts w:ascii="Arial" w:hAnsi="Arial" w:cs="Arial"/>
                <w:bCs/>
                <w:color w:val="000000"/>
                <w:sz w:val="16"/>
                <w:szCs w:val="16"/>
              </w:rPr>
            </w:pPr>
          </w:p>
        </w:tc>
        <w:tc>
          <w:tcPr>
            <w:tcW w:w="785" w:type="dxa"/>
            <w:tcBorders>
              <w:top w:val="single" w:sz="4" w:space="0" w:color="auto"/>
              <w:left w:val="nil"/>
              <w:bottom w:val="single" w:sz="4" w:space="0" w:color="auto"/>
              <w:right w:val="single" w:sz="4" w:space="0" w:color="auto"/>
            </w:tcBorders>
            <w:noWrap/>
            <w:vAlign w:val="bottom"/>
          </w:tcPr>
          <w:p w14:paraId="0FC87BFF" w14:textId="77777777" w:rsidR="0041156F" w:rsidRPr="00863F26" w:rsidRDefault="0041156F" w:rsidP="00525C99">
            <w:pPr>
              <w:rPr>
                <w:rFonts w:ascii="Arial" w:hAnsi="Arial" w:cs="Arial"/>
                <w:b/>
                <w:bCs/>
                <w:color w:val="000000"/>
              </w:rPr>
            </w:pPr>
          </w:p>
        </w:tc>
        <w:tc>
          <w:tcPr>
            <w:tcW w:w="4680" w:type="dxa"/>
            <w:tcBorders>
              <w:top w:val="single" w:sz="4" w:space="0" w:color="auto"/>
              <w:left w:val="nil"/>
              <w:bottom w:val="single" w:sz="4" w:space="0" w:color="auto"/>
              <w:right w:val="single" w:sz="4" w:space="0" w:color="auto"/>
            </w:tcBorders>
            <w:noWrap/>
            <w:vAlign w:val="bottom"/>
          </w:tcPr>
          <w:p w14:paraId="0FC87C00" w14:textId="77777777" w:rsidR="0041156F" w:rsidRPr="008C3752" w:rsidRDefault="0041156F" w:rsidP="00525C99">
            <w:pPr>
              <w:jc w:val="center"/>
              <w:rPr>
                <w:rFonts w:ascii="Arial" w:hAnsi="Arial" w:cs="Arial"/>
                <w:bCs/>
                <w:color w:val="000000"/>
              </w:rPr>
            </w:pPr>
          </w:p>
        </w:tc>
        <w:tc>
          <w:tcPr>
            <w:tcW w:w="900" w:type="dxa"/>
            <w:tcBorders>
              <w:top w:val="single" w:sz="4" w:space="0" w:color="auto"/>
              <w:left w:val="nil"/>
              <w:bottom w:val="single" w:sz="4" w:space="0" w:color="auto"/>
              <w:right w:val="single" w:sz="4" w:space="0" w:color="auto"/>
            </w:tcBorders>
            <w:noWrap/>
            <w:vAlign w:val="bottom"/>
          </w:tcPr>
          <w:p w14:paraId="0FC87C01" w14:textId="77777777" w:rsidR="0041156F" w:rsidRPr="008C3752" w:rsidRDefault="0041156F" w:rsidP="00525C99">
            <w:pPr>
              <w:rPr>
                <w:rFonts w:ascii="Arial" w:hAnsi="Arial" w:cs="Arial"/>
                <w:color w:val="000000"/>
                <w:sz w:val="16"/>
                <w:szCs w:val="16"/>
              </w:rPr>
            </w:pPr>
          </w:p>
        </w:tc>
      </w:tr>
      <w:tr w:rsidR="0041156F" w:rsidRPr="00863F26" w14:paraId="0FC87C09"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0FC87C03" w14:textId="77777777" w:rsidR="0041156F" w:rsidRPr="006732B4" w:rsidRDefault="0041156F" w:rsidP="00525C99">
            <w:pPr>
              <w:rPr>
                <w:rFonts w:ascii="Arial" w:hAnsi="Arial" w:cs="Arial"/>
                <w:bCs/>
                <w:color w:val="000000"/>
                <w:sz w:val="16"/>
                <w:szCs w:val="16"/>
              </w:rPr>
            </w:pPr>
          </w:p>
        </w:tc>
        <w:tc>
          <w:tcPr>
            <w:tcW w:w="808" w:type="dxa"/>
            <w:tcBorders>
              <w:top w:val="single" w:sz="4" w:space="0" w:color="auto"/>
              <w:left w:val="nil"/>
              <w:bottom w:val="single" w:sz="4" w:space="0" w:color="auto"/>
              <w:right w:val="single" w:sz="4" w:space="0" w:color="auto"/>
            </w:tcBorders>
            <w:noWrap/>
            <w:vAlign w:val="bottom"/>
          </w:tcPr>
          <w:p w14:paraId="0FC87C04" w14:textId="77777777" w:rsidR="0041156F" w:rsidRPr="006732B4" w:rsidRDefault="0041156F" w:rsidP="00525C99">
            <w:pPr>
              <w:rPr>
                <w:rFonts w:ascii="Arial" w:hAnsi="Arial" w:cs="Arial"/>
                <w:bCs/>
                <w:color w:val="000000"/>
                <w:sz w:val="16"/>
                <w:szCs w:val="16"/>
              </w:rPr>
            </w:pPr>
          </w:p>
        </w:tc>
        <w:tc>
          <w:tcPr>
            <w:tcW w:w="1492" w:type="dxa"/>
            <w:tcBorders>
              <w:top w:val="single" w:sz="4" w:space="0" w:color="auto"/>
              <w:left w:val="nil"/>
              <w:bottom w:val="single" w:sz="4" w:space="0" w:color="auto"/>
              <w:right w:val="single" w:sz="4" w:space="0" w:color="auto"/>
            </w:tcBorders>
            <w:noWrap/>
            <w:vAlign w:val="bottom"/>
          </w:tcPr>
          <w:p w14:paraId="0FC87C05" w14:textId="77777777" w:rsidR="0041156F" w:rsidRPr="006732B4" w:rsidRDefault="0041156F" w:rsidP="00525C99">
            <w:pPr>
              <w:rPr>
                <w:rFonts w:ascii="Arial" w:hAnsi="Arial" w:cs="Arial"/>
                <w:bCs/>
                <w:color w:val="000000"/>
                <w:sz w:val="16"/>
                <w:szCs w:val="16"/>
              </w:rPr>
            </w:pPr>
          </w:p>
        </w:tc>
        <w:tc>
          <w:tcPr>
            <w:tcW w:w="785" w:type="dxa"/>
            <w:tcBorders>
              <w:top w:val="single" w:sz="4" w:space="0" w:color="auto"/>
              <w:left w:val="nil"/>
              <w:bottom w:val="single" w:sz="4" w:space="0" w:color="auto"/>
              <w:right w:val="single" w:sz="4" w:space="0" w:color="auto"/>
            </w:tcBorders>
            <w:noWrap/>
            <w:vAlign w:val="bottom"/>
          </w:tcPr>
          <w:p w14:paraId="0FC87C06" w14:textId="77777777" w:rsidR="0041156F" w:rsidRPr="006732B4" w:rsidRDefault="0041156F" w:rsidP="00525C99">
            <w:pPr>
              <w:rPr>
                <w:rFonts w:ascii="Arial" w:hAnsi="Arial" w:cs="Arial"/>
                <w:bCs/>
                <w:color w:val="000000"/>
                <w:sz w:val="16"/>
                <w:szCs w:val="16"/>
              </w:rPr>
            </w:pPr>
          </w:p>
        </w:tc>
        <w:tc>
          <w:tcPr>
            <w:tcW w:w="4680" w:type="dxa"/>
            <w:tcBorders>
              <w:top w:val="single" w:sz="4" w:space="0" w:color="auto"/>
              <w:left w:val="nil"/>
              <w:bottom w:val="single" w:sz="4" w:space="0" w:color="auto"/>
              <w:right w:val="single" w:sz="4" w:space="0" w:color="auto"/>
            </w:tcBorders>
            <w:noWrap/>
            <w:vAlign w:val="bottom"/>
          </w:tcPr>
          <w:p w14:paraId="0FC87C07" w14:textId="77777777" w:rsidR="0041156F" w:rsidRPr="006732B4" w:rsidRDefault="0041156F" w:rsidP="00525C99">
            <w:pPr>
              <w:jc w:val="center"/>
              <w:rPr>
                <w:rFonts w:ascii="Arial" w:hAnsi="Arial" w:cs="Arial"/>
                <w:bCs/>
                <w:color w:val="000000"/>
                <w:sz w:val="16"/>
                <w:szCs w:val="16"/>
              </w:rPr>
            </w:pPr>
          </w:p>
        </w:tc>
        <w:tc>
          <w:tcPr>
            <w:tcW w:w="900" w:type="dxa"/>
            <w:tcBorders>
              <w:top w:val="single" w:sz="4" w:space="0" w:color="auto"/>
              <w:left w:val="nil"/>
              <w:bottom w:val="single" w:sz="4" w:space="0" w:color="auto"/>
              <w:right w:val="single" w:sz="4" w:space="0" w:color="auto"/>
            </w:tcBorders>
            <w:noWrap/>
            <w:vAlign w:val="bottom"/>
          </w:tcPr>
          <w:p w14:paraId="0FC87C08" w14:textId="77777777" w:rsidR="0041156F" w:rsidRPr="006732B4" w:rsidRDefault="0041156F" w:rsidP="00525C99">
            <w:pPr>
              <w:rPr>
                <w:rFonts w:ascii="Arial" w:hAnsi="Arial" w:cs="Arial"/>
                <w:color w:val="000000"/>
                <w:sz w:val="16"/>
                <w:szCs w:val="16"/>
              </w:rPr>
            </w:pPr>
          </w:p>
        </w:tc>
      </w:tr>
      <w:tr w:rsidR="0041156F" w:rsidRPr="00863F26" w14:paraId="0FC87C10" w14:textId="77777777" w:rsidTr="0041156F">
        <w:trPr>
          <w:trHeight w:val="402"/>
        </w:trPr>
        <w:tc>
          <w:tcPr>
            <w:tcW w:w="1340" w:type="dxa"/>
            <w:tcBorders>
              <w:top w:val="single" w:sz="4" w:space="0" w:color="auto"/>
              <w:left w:val="single" w:sz="4" w:space="0" w:color="auto"/>
              <w:bottom w:val="single" w:sz="4" w:space="0" w:color="auto"/>
              <w:right w:val="single" w:sz="4" w:space="0" w:color="auto"/>
            </w:tcBorders>
            <w:noWrap/>
            <w:vAlign w:val="bottom"/>
          </w:tcPr>
          <w:p w14:paraId="0FC87C0A" w14:textId="77777777" w:rsidR="0041156F" w:rsidRPr="0004071F" w:rsidRDefault="0041156F" w:rsidP="00525C99">
            <w:pPr>
              <w:rPr>
                <w:rFonts w:ascii="Arial" w:hAnsi="Arial" w:cs="Arial"/>
                <w:bCs/>
                <w:color w:val="000000"/>
                <w:sz w:val="16"/>
                <w:szCs w:val="16"/>
              </w:rPr>
            </w:pPr>
          </w:p>
        </w:tc>
        <w:tc>
          <w:tcPr>
            <w:tcW w:w="808" w:type="dxa"/>
            <w:tcBorders>
              <w:top w:val="single" w:sz="4" w:space="0" w:color="auto"/>
              <w:left w:val="nil"/>
              <w:bottom w:val="single" w:sz="4" w:space="0" w:color="auto"/>
              <w:right w:val="single" w:sz="4" w:space="0" w:color="auto"/>
            </w:tcBorders>
            <w:noWrap/>
            <w:vAlign w:val="bottom"/>
          </w:tcPr>
          <w:p w14:paraId="0FC87C0B" w14:textId="77777777" w:rsidR="0041156F" w:rsidRPr="0004071F" w:rsidRDefault="0041156F" w:rsidP="00525C99">
            <w:pPr>
              <w:rPr>
                <w:rFonts w:ascii="Arial" w:hAnsi="Arial" w:cs="Arial"/>
                <w:bCs/>
                <w:color w:val="000000"/>
                <w:sz w:val="16"/>
                <w:szCs w:val="16"/>
              </w:rPr>
            </w:pPr>
          </w:p>
        </w:tc>
        <w:tc>
          <w:tcPr>
            <w:tcW w:w="1492" w:type="dxa"/>
            <w:tcBorders>
              <w:top w:val="single" w:sz="4" w:space="0" w:color="auto"/>
              <w:left w:val="nil"/>
              <w:bottom w:val="single" w:sz="4" w:space="0" w:color="auto"/>
              <w:right w:val="single" w:sz="4" w:space="0" w:color="auto"/>
            </w:tcBorders>
            <w:noWrap/>
            <w:vAlign w:val="bottom"/>
          </w:tcPr>
          <w:p w14:paraId="0FC87C0C" w14:textId="77777777" w:rsidR="0041156F" w:rsidRPr="0004071F" w:rsidRDefault="0041156F" w:rsidP="00525C99">
            <w:pPr>
              <w:rPr>
                <w:rFonts w:ascii="Arial" w:hAnsi="Arial" w:cs="Arial"/>
                <w:bCs/>
                <w:color w:val="000000"/>
                <w:sz w:val="16"/>
                <w:szCs w:val="16"/>
              </w:rPr>
            </w:pPr>
          </w:p>
        </w:tc>
        <w:tc>
          <w:tcPr>
            <w:tcW w:w="785" w:type="dxa"/>
            <w:tcBorders>
              <w:top w:val="single" w:sz="4" w:space="0" w:color="auto"/>
              <w:left w:val="nil"/>
              <w:bottom w:val="single" w:sz="4" w:space="0" w:color="auto"/>
              <w:right w:val="single" w:sz="4" w:space="0" w:color="auto"/>
            </w:tcBorders>
            <w:noWrap/>
            <w:vAlign w:val="bottom"/>
          </w:tcPr>
          <w:p w14:paraId="0FC87C0D" w14:textId="77777777" w:rsidR="0041156F" w:rsidRPr="00863F26" w:rsidRDefault="0041156F" w:rsidP="00525C99">
            <w:pPr>
              <w:rPr>
                <w:rFonts w:ascii="Arial" w:hAnsi="Arial" w:cs="Arial"/>
                <w:b/>
                <w:bCs/>
                <w:color w:val="000000"/>
              </w:rPr>
            </w:pPr>
          </w:p>
        </w:tc>
        <w:tc>
          <w:tcPr>
            <w:tcW w:w="4680" w:type="dxa"/>
            <w:tcBorders>
              <w:top w:val="single" w:sz="4" w:space="0" w:color="auto"/>
              <w:left w:val="nil"/>
              <w:bottom w:val="single" w:sz="4" w:space="0" w:color="auto"/>
              <w:right w:val="single" w:sz="4" w:space="0" w:color="auto"/>
            </w:tcBorders>
            <w:noWrap/>
            <w:vAlign w:val="bottom"/>
          </w:tcPr>
          <w:p w14:paraId="0FC87C0E" w14:textId="77777777" w:rsidR="0041156F" w:rsidRPr="00863F26" w:rsidRDefault="0041156F" w:rsidP="00525C99">
            <w:pPr>
              <w:jc w:val="center"/>
              <w:rPr>
                <w:rFonts w:ascii="Arial" w:hAnsi="Arial" w:cs="Arial"/>
                <w:b/>
                <w:bCs/>
                <w:color w:val="000000"/>
              </w:rPr>
            </w:pPr>
          </w:p>
        </w:tc>
        <w:tc>
          <w:tcPr>
            <w:tcW w:w="900" w:type="dxa"/>
            <w:tcBorders>
              <w:top w:val="single" w:sz="4" w:space="0" w:color="auto"/>
              <w:left w:val="nil"/>
              <w:bottom w:val="single" w:sz="4" w:space="0" w:color="auto"/>
              <w:right w:val="single" w:sz="4" w:space="0" w:color="auto"/>
            </w:tcBorders>
            <w:noWrap/>
            <w:vAlign w:val="bottom"/>
          </w:tcPr>
          <w:p w14:paraId="0FC87C0F" w14:textId="77777777" w:rsidR="0041156F" w:rsidRPr="0004071F" w:rsidRDefault="0041156F" w:rsidP="00525C99">
            <w:pPr>
              <w:rPr>
                <w:rFonts w:ascii="Arial" w:hAnsi="Arial" w:cs="Arial"/>
                <w:color w:val="000000"/>
                <w:sz w:val="16"/>
                <w:szCs w:val="16"/>
              </w:rPr>
            </w:pPr>
          </w:p>
        </w:tc>
      </w:tr>
      <w:tr w:rsidR="0041156F" w:rsidRPr="00863F26" w14:paraId="0FC87C17" w14:textId="77777777" w:rsidTr="00525C99">
        <w:trPr>
          <w:trHeight w:val="402"/>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0FC87C11"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808" w:type="dxa"/>
            <w:tcBorders>
              <w:top w:val="single" w:sz="4" w:space="0" w:color="auto"/>
              <w:left w:val="nil"/>
              <w:bottom w:val="single" w:sz="4" w:space="0" w:color="auto"/>
              <w:right w:val="single" w:sz="4" w:space="0" w:color="auto"/>
            </w:tcBorders>
            <w:noWrap/>
            <w:vAlign w:val="bottom"/>
            <w:hideMark/>
          </w:tcPr>
          <w:p w14:paraId="0FC87C12"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1492" w:type="dxa"/>
            <w:tcBorders>
              <w:top w:val="single" w:sz="4" w:space="0" w:color="auto"/>
              <w:left w:val="nil"/>
              <w:bottom w:val="single" w:sz="4" w:space="0" w:color="auto"/>
              <w:right w:val="single" w:sz="4" w:space="0" w:color="auto"/>
            </w:tcBorders>
            <w:noWrap/>
            <w:vAlign w:val="bottom"/>
            <w:hideMark/>
          </w:tcPr>
          <w:p w14:paraId="0FC87C13"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785" w:type="dxa"/>
            <w:tcBorders>
              <w:top w:val="single" w:sz="4" w:space="0" w:color="auto"/>
              <w:left w:val="nil"/>
              <w:bottom w:val="single" w:sz="4" w:space="0" w:color="auto"/>
              <w:right w:val="single" w:sz="4" w:space="0" w:color="auto"/>
            </w:tcBorders>
            <w:noWrap/>
            <w:vAlign w:val="bottom"/>
            <w:hideMark/>
          </w:tcPr>
          <w:p w14:paraId="0FC87C14"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4680" w:type="dxa"/>
            <w:tcBorders>
              <w:top w:val="single" w:sz="4" w:space="0" w:color="auto"/>
              <w:left w:val="nil"/>
              <w:bottom w:val="single" w:sz="4" w:space="0" w:color="auto"/>
              <w:right w:val="single" w:sz="4" w:space="0" w:color="auto"/>
            </w:tcBorders>
            <w:noWrap/>
            <w:vAlign w:val="bottom"/>
            <w:hideMark/>
          </w:tcPr>
          <w:p w14:paraId="0FC87C15"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 </w:t>
            </w:r>
          </w:p>
        </w:tc>
        <w:tc>
          <w:tcPr>
            <w:tcW w:w="900" w:type="dxa"/>
            <w:tcBorders>
              <w:top w:val="single" w:sz="4" w:space="0" w:color="auto"/>
              <w:left w:val="nil"/>
              <w:bottom w:val="single" w:sz="4" w:space="0" w:color="auto"/>
              <w:right w:val="single" w:sz="4" w:space="0" w:color="auto"/>
            </w:tcBorders>
            <w:noWrap/>
            <w:vAlign w:val="bottom"/>
            <w:hideMark/>
          </w:tcPr>
          <w:p w14:paraId="0FC87C16" w14:textId="77777777" w:rsidR="0041156F" w:rsidRPr="00863F26" w:rsidRDefault="0041156F" w:rsidP="00525C99">
            <w:pPr>
              <w:rPr>
                <w:rFonts w:ascii="Arial" w:hAnsi="Arial" w:cs="Arial"/>
                <w:b/>
                <w:color w:val="000000"/>
              </w:rPr>
            </w:pPr>
            <w:r w:rsidRPr="00863F26">
              <w:rPr>
                <w:rFonts w:ascii="Arial" w:hAnsi="Arial" w:cs="Arial"/>
                <w:b/>
                <w:color w:val="000000"/>
              </w:rPr>
              <w:t> </w:t>
            </w:r>
          </w:p>
        </w:tc>
      </w:tr>
      <w:tr w:rsidR="0041156F" w:rsidRPr="00863F26" w14:paraId="0FC87C1E" w14:textId="77777777" w:rsidTr="00525C99">
        <w:trPr>
          <w:trHeight w:val="402"/>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0FC87C18" w14:textId="77777777" w:rsidR="0041156F" w:rsidRPr="00863F26" w:rsidRDefault="0041156F" w:rsidP="00525C99">
            <w:pPr>
              <w:rPr>
                <w:rFonts w:ascii="Arial" w:hAnsi="Arial" w:cs="Arial"/>
                <w:b/>
                <w:bCs/>
                <w:color w:val="000000"/>
              </w:rPr>
            </w:pPr>
            <w:r w:rsidRPr="00863F26">
              <w:rPr>
                <w:rFonts w:ascii="Arial" w:hAnsi="Arial" w:cs="Arial"/>
                <w:b/>
                <w:bCs/>
                <w:color w:val="000000"/>
              </w:rPr>
              <w:lastRenderedPageBreak/>
              <w:t> </w:t>
            </w:r>
          </w:p>
        </w:tc>
        <w:tc>
          <w:tcPr>
            <w:tcW w:w="808" w:type="dxa"/>
            <w:tcBorders>
              <w:top w:val="single" w:sz="4" w:space="0" w:color="auto"/>
              <w:left w:val="nil"/>
              <w:bottom w:val="single" w:sz="4" w:space="0" w:color="auto"/>
              <w:right w:val="single" w:sz="4" w:space="0" w:color="auto"/>
            </w:tcBorders>
            <w:noWrap/>
            <w:vAlign w:val="bottom"/>
            <w:hideMark/>
          </w:tcPr>
          <w:p w14:paraId="0FC87C19"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1492" w:type="dxa"/>
            <w:tcBorders>
              <w:top w:val="single" w:sz="4" w:space="0" w:color="auto"/>
              <w:left w:val="nil"/>
              <w:bottom w:val="single" w:sz="4" w:space="0" w:color="auto"/>
              <w:right w:val="single" w:sz="4" w:space="0" w:color="auto"/>
            </w:tcBorders>
            <w:noWrap/>
            <w:vAlign w:val="bottom"/>
            <w:hideMark/>
          </w:tcPr>
          <w:p w14:paraId="0FC87C1A"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785" w:type="dxa"/>
            <w:tcBorders>
              <w:top w:val="single" w:sz="4" w:space="0" w:color="auto"/>
              <w:left w:val="nil"/>
              <w:bottom w:val="single" w:sz="4" w:space="0" w:color="auto"/>
              <w:right w:val="single" w:sz="4" w:space="0" w:color="auto"/>
            </w:tcBorders>
            <w:noWrap/>
            <w:vAlign w:val="bottom"/>
            <w:hideMark/>
          </w:tcPr>
          <w:p w14:paraId="0FC87C1B"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4680" w:type="dxa"/>
            <w:tcBorders>
              <w:top w:val="single" w:sz="4" w:space="0" w:color="auto"/>
              <w:left w:val="nil"/>
              <w:bottom w:val="single" w:sz="4" w:space="0" w:color="auto"/>
              <w:right w:val="single" w:sz="4" w:space="0" w:color="auto"/>
            </w:tcBorders>
            <w:noWrap/>
            <w:vAlign w:val="bottom"/>
            <w:hideMark/>
          </w:tcPr>
          <w:p w14:paraId="0FC87C1C"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 </w:t>
            </w:r>
          </w:p>
        </w:tc>
        <w:tc>
          <w:tcPr>
            <w:tcW w:w="900" w:type="dxa"/>
            <w:tcBorders>
              <w:top w:val="single" w:sz="4" w:space="0" w:color="auto"/>
              <w:left w:val="nil"/>
              <w:bottom w:val="single" w:sz="4" w:space="0" w:color="auto"/>
              <w:right w:val="single" w:sz="4" w:space="0" w:color="auto"/>
            </w:tcBorders>
            <w:noWrap/>
            <w:vAlign w:val="bottom"/>
            <w:hideMark/>
          </w:tcPr>
          <w:p w14:paraId="0FC87C1D" w14:textId="77777777" w:rsidR="0041156F" w:rsidRPr="00863F26" w:rsidRDefault="0041156F" w:rsidP="00525C99">
            <w:pPr>
              <w:rPr>
                <w:rFonts w:ascii="Arial" w:hAnsi="Arial" w:cs="Arial"/>
                <w:b/>
                <w:color w:val="000000"/>
              </w:rPr>
            </w:pPr>
            <w:r w:rsidRPr="00863F26">
              <w:rPr>
                <w:rFonts w:ascii="Arial" w:hAnsi="Arial" w:cs="Arial"/>
                <w:b/>
                <w:color w:val="000000"/>
              </w:rPr>
              <w:t> </w:t>
            </w:r>
          </w:p>
        </w:tc>
      </w:tr>
      <w:tr w:rsidR="0041156F" w:rsidRPr="00863F26" w14:paraId="0FC87C25" w14:textId="77777777" w:rsidTr="00525C99">
        <w:trPr>
          <w:trHeight w:val="402"/>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0FC87C1F"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808" w:type="dxa"/>
            <w:tcBorders>
              <w:top w:val="single" w:sz="4" w:space="0" w:color="auto"/>
              <w:left w:val="nil"/>
              <w:bottom w:val="single" w:sz="4" w:space="0" w:color="auto"/>
              <w:right w:val="single" w:sz="4" w:space="0" w:color="auto"/>
            </w:tcBorders>
            <w:noWrap/>
            <w:vAlign w:val="bottom"/>
            <w:hideMark/>
          </w:tcPr>
          <w:p w14:paraId="0FC87C20"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1492" w:type="dxa"/>
            <w:tcBorders>
              <w:top w:val="single" w:sz="4" w:space="0" w:color="auto"/>
              <w:left w:val="nil"/>
              <w:bottom w:val="single" w:sz="4" w:space="0" w:color="auto"/>
              <w:right w:val="single" w:sz="4" w:space="0" w:color="auto"/>
            </w:tcBorders>
            <w:noWrap/>
            <w:vAlign w:val="bottom"/>
            <w:hideMark/>
          </w:tcPr>
          <w:p w14:paraId="0FC87C21"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785" w:type="dxa"/>
            <w:tcBorders>
              <w:top w:val="single" w:sz="4" w:space="0" w:color="auto"/>
              <w:left w:val="nil"/>
              <w:bottom w:val="single" w:sz="4" w:space="0" w:color="auto"/>
              <w:right w:val="single" w:sz="4" w:space="0" w:color="auto"/>
            </w:tcBorders>
            <w:noWrap/>
            <w:vAlign w:val="bottom"/>
            <w:hideMark/>
          </w:tcPr>
          <w:p w14:paraId="0FC87C22"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4680" w:type="dxa"/>
            <w:tcBorders>
              <w:top w:val="single" w:sz="4" w:space="0" w:color="auto"/>
              <w:left w:val="nil"/>
              <w:bottom w:val="single" w:sz="4" w:space="0" w:color="auto"/>
              <w:right w:val="single" w:sz="4" w:space="0" w:color="auto"/>
            </w:tcBorders>
            <w:noWrap/>
            <w:vAlign w:val="bottom"/>
            <w:hideMark/>
          </w:tcPr>
          <w:p w14:paraId="0FC87C23"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 </w:t>
            </w:r>
          </w:p>
        </w:tc>
        <w:tc>
          <w:tcPr>
            <w:tcW w:w="900" w:type="dxa"/>
            <w:tcBorders>
              <w:top w:val="single" w:sz="4" w:space="0" w:color="auto"/>
              <w:left w:val="nil"/>
              <w:bottom w:val="single" w:sz="4" w:space="0" w:color="auto"/>
              <w:right w:val="single" w:sz="4" w:space="0" w:color="auto"/>
            </w:tcBorders>
            <w:noWrap/>
            <w:vAlign w:val="bottom"/>
            <w:hideMark/>
          </w:tcPr>
          <w:p w14:paraId="0FC87C24" w14:textId="77777777" w:rsidR="0041156F" w:rsidRPr="00863F26" w:rsidRDefault="0041156F" w:rsidP="00525C99">
            <w:pPr>
              <w:rPr>
                <w:rFonts w:ascii="Arial" w:hAnsi="Arial" w:cs="Arial"/>
                <w:b/>
                <w:color w:val="000000"/>
              </w:rPr>
            </w:pPr>
            <w:r w:rsidRPr="00863F26">
              <w:rPr>
                <w:rFonts w:ascii="Arial" w:hAnsi="Arial" w:cs="Arial"/>
                <w:b/>
                <w:color w:val="000000"/>
              </w:rPr>
              <w:t> </w:t>
            </w:r>
          </w:p>
        </w:tc>
      </w:tr>
      <w:tr w:rsidR="0041156F" w:rsidRPr="00863F26" w14:paraId="0FC87C2C" w14:textId="77777777" w:rsidTr="00525C99">
        <w:trPr>
          <w:trHeight w:val="402"/>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0FC87C26"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808" w:type="dxa"/>
            <w:tcBorders>
              <w:top w:val="single" w:sz="4" w:space="0" w:color="auto"/>
              <w:left w:val="nil"/>
              <w:bottom w:val="single" w:sz="4" w:space="0" w:color="auto"/>
              <w:right w:val="single" w:sz="4" w:space="0" w:color="auto"/>
            </w:tcBorders>
            <w:noWrap/>
            <w:vAlign w:val="bottom"/>
            <w:hideMark/>
          </w:tcPr>
          <w:p w14:paraId="0FC87C27"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1492" w:type="dxa"/>
            <w:tcBorders>
              <w:top w:val="single" w:sz="4" w:space="0" w:color="auto"/>
              <w:left w:val="nil"/>
              <w:bottom w:val="single" w:sz="4" w:space="0" w:color="auto"/>
              <w:right w:val="single" w:sz="4" w:space="0" w:color="auto"/>
            </w:tcBorders>
            <w:noWrap/>
            <w:vAlign w:val="bottom"/>
            <w:hideMark/>
          </w:tcPr>
          <w:p w14:paraId="0FC87C28"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785" w:type="dxa"/>
            <w:tcBorders>
              <w:top w:val="single" w:sz="4" w:space="0" w:color="auto"/>
              <w:left w:val="nil"/>
              <w:bottom w:val="single" w:sz="4" w:space="0" w:color="auto"/>
              <w:right w:val="single" w:sz="4" w:space="0" w:color="auto"/>
            </w:tcBorders>
            <w:noWrap/>
            <w:vAlign w:val="bottom"/>
            <w:hideMark/>
          </w:tcPr>
          <w:p w14:paraId="0FC87C29" w14:textId="77777777" w:rsidR="0041156F" w:rsidRPr="00863F26" w:rsidRDefault="0041156F" w:rsidP="00525C99">
            <w:pPr>
              <w:rPr>
                <w:rFonts w:ascii="Arial" w:hAnsi="Arial" w:cs="Arial"/>
                <w:b/>
                <w:bCs/>
                <w:color w:val="000000"/>
              </w:rPr>
            </w:pPr>
            <w:r w:rsidRPr="00863F26">
              <w:rPr>
                <w:rFonts w:ascii="Arial" w:hAnsi="Arial" w:cs="Arial"/>
                <w:b/>
                <w:bCs/>
                <w:color w:val="000000"/>
              </w:rPr>
              <w:t> </w:t>
            </w:r>
          </w:p>
        </w:tc>
        <w:tc>
          <w:tcPr>
            <w:tcW w:w="4680" w:type="dxa"/>
            <w:tcBorders>
              <w:top w:val="single" w:sz="4" w:space="0" w:color="auto"/>
              <w:left w:val="nil"/>
              <w:bottom w:val="single" w:sz="4" w:space="0" w:color="auto"/>
              <w:right w:val="single" w:sz="4" w:space="0" w:color="auto"/>
            </w:tcBorders>
            <w:noWrap/>
            <w:vAlign w:val="bottom"/>
            <w:hideMark/>
          </w:tcPr>
          <w:p w14:paraId="0FC87C2A" w14:textId="77777777" w:rsidR="0041156F" w:rsidRPr="00863F26" w:rsidRDefault="0041156F" w:rsidP="00525C99">
            <w:pPr>
              <w:jc w:val="center"/>
              <w:rPr>
                <w:rFonts w:ascii="Arial" w:hAnsi="Arial" w:cs="Arial"/>
                <w:b/>
                <w:bCs/>
                <w:color w:val="000000"/>
              </w:rPr>
            </w:pPr>
            <w:r w:rsidRPr="00863F26">
              <w:rPr>
                <w:rFonts w:ascii="Arial" w:hAnsi="Arial" w:cs="Arial"/>
                <w:b/>
                <w:bCs/>
                <w:color w:val="000000"/>
              </w:rPr>
              <w:t> </w:t>
            </w:r>
          </w:p>
        </w:tc>
        <w:tc>
          <w:tcPr>
            <w:tcW w:w="900" w:type="dxa"/>
            <w:tcBorders>
              <w:top w:val="single" w:sz="4" w:space="0" w:color="auto"/>
              <w:left w:val="nil"/>
              <w:bottom w:val="single" w:sz="4" w:space="0" w:color="auto"/>
              <w:right w:val="single" w:sz="4" w:space="0" w:color="auto"/>
            </w:tcBorders>
            <w:noWrap/>
            <w:vAlign w:val="bottom"/>
            <w:hideMark/>
          </w:tcPr>
          <w:p w14:paraId="0FC87C2B" w14:textId="77777777" w:rsidR="0041156F" w:rsidRPr="00863F26" w:rsidRDefault="0041156F" w:rsidP="00525C99">
            <w:pPr>
              <w:rPr>
                <w:rFonts w:ascii="Arial" w:hAnsi="Arial" w:cs="Arial"/>
                <w:b/>
                <w:color w:val="000000"/>
              </w:rPr>
            </w:pPr>
            <w:r w:rsidRPr="00863F26">
              <w:rPr>
                <w:rFonts w:ascii="Arial" w:hAnsi="Arial" w:cs="Arial"/>
                <w:b/>
                <w:color w:val="000000"/>
              </w:rPr>
              <w:t> </w:t>
            </w:r>
          </w:p>
        </w:tc>
      </w:tr>
      <w:tr w:rsidR="0041156F" w:rsidRPr="00863F26" w14:paraId="0FC87C33" w14:textId="77777777" w:rsidTr="00525C99">
        <w:trPr>
          <w:trHeight w:val="402"/>
        </w:trPr>
        <w:tc>
          <w:tcPr>
            <w:tcW w:w="1340" w:type="dxa"/>
            <w:noWrap/>
            <w:vAlign w:val="bottom"/>
            <w:hideMark/>
          </w:tcPr>
          <w:p w14:paraId="0FC87C2D" w14:textId="77777777" w:rsidR="0041156F" w:rsidRPr="00863F26" w:rsidRDefault="0041156F" w:rsidP="00525C99">
            <w:pPr>
              <w:rPr>
                <w:rFonts w:ascii="Arial" w:hAnsi="Arial" w:cs="Arial"/>
                <w:b/>
                <w:color w:val="000000"/>
              </w:rPr>
            </w:pPr>
          </w:p>
        </w:tc>
        <w:tc>
          <w:tcPr>
            <w:tcW w:w="808" w:type="dxa"/>
            <w:noWrap/>
            <w:vAlign w:val="bottom"/>
            <w:hideMark/>
          </w:tcPr>
          <w:p w14:paraId="0FC87C2E" w14:textId="77777777" w:rsidR="0041156F" w:rsidRPr="00863F26" w:rsidRDefault="0041156F" w:rsidP="00525C99">
            <w:pPr>
              <w:rPr>
                <w:rFonts w:ascii="Arial" w:hAnsi="Arial" w:cs="Arial"/>
                <w:b/>
                <w:color w:val="000000"/>
              </w:rPr>
            </w:pPr>
          </w:p>
        </w:tc>
        <w:tc>
          <w:tcPr>
            <w:tcW w:w="1492" w:type="dxa"/>
            <w:noWrap/>
            <w:vAlign w:val="bottom"/>
            <w:hideMark/>
          </w:tcPr>
          <w:p w14:paraId="0FC87C2F" w14:textId="77777777" w:rsidR="0041156F" w:rsidRPr="00863F26" w:rsidRDefault="0041156F" w:rsidP="00525C99">
            <w:pPr>
              <w:rPr>
                <w:rFonts w:ascii="Arial" w:hAnsi="Arial" w:cs="Arial"/>
                <w:b/>
                <w:color w:val="000000"/>
              </w:rPr>
            </w:pPr>
          </w:p>
        </w:tc>
        <w:tc>
          <w:tcPr>
            <w:tcW w:w="785" w:type="dxa"/>
            <w:noWrap/>
            <w:vAlign w:val="bottom"/>
            <w:hideMark/>
          </w:tcPr>
          <w:p w14:paraId="0FC87C30" w14:textId="77777777" w:rsidR="0041156F" w:rsidRPr="00863F26" w:rsidRDefault="0041156F" w:rsidP="00525C99">
            <w:pPr>
              <w:rPr>
                <w:rFonts w:ascii="Arial" w:hAnsi="Arial" w:cs="Arial"/>
                <w:b/>
                <w:color w:val="000000"/>
              </w:rPr>
            </w:pPr>
          </w:p>
        </w:tc>
        <w:tc>
          <w:tcPr>
            <w:tcW w:w="4680" w:type="dxa"/>
            <w:noWrap/>
            <w:vAlign w:val="bottom"/>
            <w:hideMark/>
          </w:tcPr>
          <w:p w14:paraId="0FC87C31" w14:textId="77777777" w:rsidR="0041156F" w:rsidRPr="00863F26" w:rsidRDefault="0041156F" w:rsidP="00525C99">
            <w:pPr>
              <w:rPr>
                <w:rFonts w:ascii="Arial" w:hAnsi="Arial" w:cs="Arial"/>
                <w:b/>
                <w:color w:val="000000"/>
              </w:rPr>
            </w:pPr>
          </w:p>
        </w:tc>
        <w:tc>
          <w:tcPr>
            <w:tcW w:w="900" w:type="dxa"/>
            <w:noWrap/>
            <w:vAlign w:val="bottom"/>
            <w:hideMark/>
          </w:tcPr>
          <w:p w14:paraId="0FC87C32" w14:textId="77777777" w:rsidR="0041156F" w:rsidRPr="00863F26" w:rsidRDefault="0041156F" w:rsidP="00525C99">
            <w:pPr>
              <w:rPr>
                <w:rFonts w:ascii="Arial" w:hAnsi="Arial" w:cs="Arial"/>
                <w:b/>
                <w:color w:val="000000"/>
              </w:rPr>
            </w:pPr>
          </w:p>
        </w:tc>
      </w:tr>
      <w:tr w:rsidR="0041156F" w:rsidRPr="00863F26" w14:paraId="0FC87C36" w14:textId="77777777" w:rsidTr="00525C99">
        <w:trPr>
          <w:trHeight w:val="402"/>
        </w:trPr>
        <w:tc>
          <w:tcPr>
            <w:tcW w:w="9105" w:type="dxa"/>
            <w:gridSpan w:val="5"/>
            <w:noWrap/>
            <w:vAlign w:val="bottom"/>
            <w:hideMark/>
          </w:tcPr>
          <w:p w14:paraId="0FC87C34" w14:textId="77777777" w:rsidR="0041156F" w:rsidRPr="00863F26" w:rsidRDefault="0041156F" w:rsidP="00525C99">
            <w:pPr>
              <w:rPr>
                <w:rFonts w:ascii="Arial" w:hAnsi="Arial" w:cs="Arial"/>
                <w:b/>
                <w:bCs/>
                <w:color w:val="000000"/>
              </w:rPr>
            </w:pPr>
            <w:r w:rsidRPr="00863F26">
              <w:rPr>
                <w:rFonts w:ascii="Arial" w:hAnsi="Arial" w:cs="Arial"/>
                <w:b/>
                <w:bCs/>
                <w:color w:val="000000"/>
              </w:rPr>
              <w:t>Date archived: _______________________________</w:t>
            </w:r>
          </w:p>
        </w:tc>
        <w:tc>
          <w:tcPr>
            <w:tcW w:w="900" w:type="dxa"/>
            <w:noWrap/>
            <w:vAlign w:val="bottom"/>
            <w:hideMark/>
          </w:tcPr>
          <w:p w14:paraId="0FC87C35" w14:textId="77777777" w:rsidR="0041156F" w:rsidRPr="00863F26" w:rsidRDefault="0041156F" w:rsidP="00525C99">
            <w:pPr>
              <w:rPr>
                <w:rFonts w:ascii="Arial" w:hAnsi="Arial" w:cs="Arial"/>
                <w:b/>
                <w:color w:val="000000"/>
              </w:rPr>
            </w:pPr>
          </w:p>
        </w:tc>
      </w:tr>
      <w:tr w:rsidR="0041156F" w:rsidRPr="00863F26" w14:paraId="0FC87C39" w14:textId="77777777" w:rsidTr="00525C99">
        <w:trPr>
          <w:trHeight w:val="402"/>
        </w:trPr>
        <w:tc>
          <w:tcPr>
            <w:tcW w:w="9105" w:type="dxa"/>
            <w:gridSpan w:val="5"/>
            <w:noWrap/>
            <w:vAlign w:val="bottom"/>
            <w:hideMark/>
          </w:tcPr>
          <w:p w14:paraId="0FC87C37" w14:textId="77777777" w:rsidR="0041156F" w:rsidRPr="00863F26" w:rsidRDefault="0041156F" w:rsidP="00525C99">
            <w:pPr>
              <w:rPr>
                <w:rFonts w:ascii="Arial" w:hAnsi="Arial" w:cs="Arial"/>
                <w:b/>
                <w:bCs/>
                <w:color w:val="000000"/>
              </w:rPr>
            </w:pPr>
            <w:r w:rsidRPr="00863F26">
              <w:rPr>
                <w:rFonts w:ascii="Arial" w:hAnsi="Arial" w:cs="Arial"/>
                <w:b/>
                <w:bCs/>
                <w:color w:val="000000"/>
              </w:rPr>
              <w:t>Reason: ____________________________________  Initials:__________</w:t>
            </w:r>
          </w:p>
        </w:tc>
        <w:tc>
          <w:tcPr>
            <w:tcW w:w="900" w:type="dxa"/>
            <w:noWrap/>
            <w:vAlign w:val="bottom"/>
            <w:hideMark/>
          </w:tcPr>
          <w:p w14:paraId="0FC87C38" w14:textId="77777777" w:rsidR="0041156F" w:rsidRPr="00863F26" w:rsidRDefault="0041156F" w:rsidP="00525C99">
            <w:pPr>
              <w:rPr>
                <w:rFonts w:ascii="Arial" w:hAnsi="Arial" w:cs="Arial"/>
                <w:b/>
                <w:color w:val="000000"/>
              </w:rPr>
            </w:pPr>
          </w:p>
        </w:tc>
      </w:tr>
    </w:tbl>
    <w:p w14:paraId="0FC87C3A" w14:textId="77777777" w:rsidR="0041156F" w:rsidRPr="00863F26" w:rsidRDefault="0041156F" w:rsidP="0041156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color w:val="000000"/>
          <w:u w:val="single"/>
        </w:rPr>
      </w:pPr>
    </w:p>
    <w:p w14:paraId="0FC87C3B" w14:textId="77777777" w:rsidR="0041156F" w:rsidRPr="00863F26" w:rsidRDefault="0041156F" w:rsidP="0041156F">
      <w:pPr>
        <w:jc w:val="center"/>
        <w:rPr>
          <w:rFonts w:ascii="Arial" w:hAnsi="Arial" w:cs="Arial"/>
          <w:b/>
        </w:rPr>
      </w:pPr>
    </w:p>
    <w:p w14:paraId="0FC87C3C" w14:textId="77777777" w:rsidR="0041156F" w:rsidRPr="00863F26" w:rsidRDefault="0041156F" w:rsidP="0041156F">
      <w:pPr>
        <w:rPr>
          <w:rFonts w:ascii="Arial" w:hAnsi="Arial" w:cs="Arial"/>
        </w:rPr>
      </w:pPr>
    </w:p>
    <w:p w14:paraId="0FC87C3D" w14:textId="77777777" w:rsidR="0041156F" w:rsidRPr="00863F26" w:rsidRDefault="0041156F" w:rsidP="0041156F">
      <w:pPr>
        <w:rPr>
          <w:rFonts w:ascii="Arial" w:hAnsi="Arial" w:cs="Arial"/>
        </w:rPr>
      </w:pPr>
    </w:p>
    <w:p w14:paraId="0FC87C3E" w14:textId="77777777" w:rsidR="0041156F" w:rsidRPr="00337A67" w:rsidRDefault="0041156F" w:rsidP="0041156F">
      <w:pPr>
        <w:jc w:val="both"/>
        <w:rPr>
          <w:rFonts w:ascii="Arial" w:hAnsi="Arial" w:cs="Arial"/>
          <w:bCs/>
        </w:rPr>
      </w:pPr>
    </w:p>
    <w:p w14:paraId="0FC87C3F" w14:textId="77777777" w:rsidR="0041156F" w:rsidRPr="00906DF7" w:rsidRDefault="0041156F" w:rsidP="00906DF7">
      <w:pPr>
        <w:rPr>
          <w:rFonts w:ascii="Arial" w:hAnsi="Arial" w:cs="Arial"/>
          <w:szCs w:val="24"/>
        </w:rPr>
      </w:pPr>
    </w:p>
    <w:sectPr w:rsidR="0041156F" w:rsidRPr="00906DF7" w:rsidSect="001F192C">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87C42" w14:textId="77777777" w:rsidR="00792229" w:rsidRDefault="00792229">
      <w:r>
        <w:separator/>
      </w:r>
    </w:p>
  </w:endnote>
  <w:endnote w:type="continuationSeparator" w:id="0">
    <w:p w14:paraId="0FC87C43" w14:textId="77777777" w:rsidR="00792229" w:rsidRDefault="0079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89146"/>
      <w:docPartObj>
        <w:docPartGallery w:val="Page Numbers (Bottom of Page)"/>
        <w:docPartUnique/>
      </w:docPartObj>
    </w:sdtPr>
    <w:sdtEndPr>
      <w:rPr>
        <w:rFonts w:ascii="Arial" w:hAnsi="Arial" w:cs="Arial"/>
        <w:sz w:val="20"/>
      </w:rPr>
    </w:sdtEndPr>
    <w:sdtContent>
      <w:sdt>
        <w:sdtPr>
          <w:rPr>
            <w:rFonts w:ascii="Arial" w:hAnsi="Arial" w:cs="Arial"/>
            <w:sz w:val="20"/>
          </w:rPr>
          <w:id w:val="-1705238520"/>
          <w:docPartObj>
            <w:docPartGallery w:val="Page Numbers (Top of Page)"/>
            <w:docPartUnique/>
          </w:docPartObj>
        </w:sdtPr>
        <w:sdtEndPr/>
        <w:sdtContent>
          <w:p w14:paraId="0FC87C47" w14:textId="736BA55C" w:rsidR="00792229" w:rsidRPr="001F192C" w:rsidRDefault="00792229" w:rsidP="001F192C">
            <w:pPr>
              <w:pStyle w:val="Footer"/>
              <w:jc w:val="center"/>
              <w:rPr>
                <w:rFonts w:ascii="Arial" w:hAnsi="Arial" w:cs="Arial"/>
                <w:sz w:val="20"/>
              </w:rPr>
            </w:pPr>
            <w:r w:rsidRPr="001F192C">
              <w:rPr>
                <w:rFonts w:ascii="Arial" w:hAnsi="Arial" w:cs="Arial"/>
                <w:sz w:val="20"/>
              </w:rPr>
              <w:t xml:space="preserve">Page </w:t>
            </w:r>
            <w:r w:rsidRPr="001F192C">
              <w:rPr>
                <w:rFonts w:ascii="Arial" w:hAnsi="Arial" w:cs="Arial"/>
                <w:bCs/>
                <w:sz w:val="20"/>
              </w:rPr>
              <w:fldChar w:fldCharType="begin"/>
            </w:r>
            <w:r w:rsidRPr="001F192C">
              <w:rPr>
                <w:rFonts w:ascii="Arial" w:hAnsi="Arial" w:cs="Arial"/>
                <w:bCs/>
                <w:sz w:val="20"/>
              </w:rPr>
              <w:instrText xml:space="preserve"> PAGE </w:instrText>
            </w:r>
            <w:r w:rsidRPr="001F192C">
              <w:rPr>
                <w:rFonts w:ascii="Arial" w:hAnsi="Arial" w:cs="Arial"/>
                <w:bCs/>
                <w:sz w:val="20"/>
              </w:rPr>
              <w:fldChar w:fldCharType="separate"/>
            </w:r>
            <w:r w:rsidR="00D04E15">
              <w:rPr>
                <w:rFonts w:ascii="Arial" w:hAnsi="Arial" w:cs="Arial"/>
                <w:bCs/>
                <w:noProof/>
                <w:sz w:val="20"/>
              </w:rPr>
              <w:t>7</w:t>
            </w:r>
            <w:r w:rsidRPr="001F192C">
              <w:rPr>
                <w:rFonts w:ascii="Arial" w:hAnsi="Arial" w:cs="Arial"/>
                <w:bCs/>
                <w:sz w:val="20"/>
              </w:rPr>
              <w:fldChar w:fldCharType="end"/>
            </w:r>
            <w:r w:rsidRPr="001F192C">
              <w:rPr>
                <w:rFonts w:ascii="Arial" w:hAnsi="Arial" w:cs="Arial"/>
                <w:sz w:val="20"/>
              </w:rPr>
              <w:t xml:space="preserve"> of </w:t>
            </w:r>
            <w:r w:rsidRPr="001F192C">
              <w:rPr>
                <w:rFonts w:ascii="Arial" w:hAnsi="Arial" w:cs="Arial"/>
                <w:bCs/>
                <w:sz w:val="20"/>
              </w:rPr>
              <w:fldChar w:fldCharType="begin"/>
            </w:r>
            <w:r w:rsidRPr="001F192C">
              <w:rPr>
                <w:rFonts w:ascii="Arial" w:hAnsi="Arial" w:cs="Arial"/>
                <w:bCs/>
                <w:sz w:val="20"/>
              </w:rPr>
              <w:instrText xml:space="preserve"> NUMPAGES  </w:instrText>
            </w:r>
            <w:r w:rsidRPr="001F192C">
              <w:rPr>
                <w:rFonts w:ascii="Arial" w:hAnsi="Arial" w:cs="Arial"/>
                <w:bCs/>
                <w:sz w:val="20"/>
              </w:rPr>
              <w:fldChar w:fldCharType="separate"/>
            </w:r>
            <w:r w:rsidR="00D04E15">
              <w:rPr>
                <w:rFonts w:ascii="Arial" w:hAnsi="Arial" w:cs="Arial"/>
                <w:bCs/>
                <w:noProof/>
                <w:sz w:val="20"/>
              </w:rPr>
              <w:t>19</w:t>
            </w:r>
            <w:r w:rsidRPr="001F192C">
              <w:rPr>
                <w:rFonts w:ascii="Arial" w:hAnsi="Arial" w:cs="Arial"/>
                <w:bCs/>
                <w:sz w:val="20"/>
              </w:rPr>
              <w:fldChar w:fldCharType="end"/>
            </w:r>
          </w:p>
        </w:sdtContent>
      </w:sdt>
    </w:sdtContent>
  </w:sdt>
  <w:p w14:paraId="0FC87C48" w14:textId="77777777" w:rsidR="00792229" w:rsidRDefault="00792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7C4B" w14:textId="77777777" w:rsidR="00792229" w:rsidRPr="00814363" w:rsidRDefault="00792229" w:rsidP="00814363">
    <w:pPr>
      <w:pStyle w:val="Footer"/>
      <w:jc w:val="center"/>
      <w:rPr>
        <w:sz w:val="20"/>
      </w:rPr>
    </w:pPr>
    <w:r>
      <w:rPr>
        <w:sz w:val="20"/>
      </w:rPr>
      <w:t>Page 1 of 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87C40" w14:textId="77777777" w:rsidR="00792229" w:rsidRDefault="00792229">
      <w:r>
        <w:separator/>
      </w:r>
    </w:p>
  </w:footnote>
  <w:footnote w:type="continuationSeparator" w:id="0">
    <w:p w14:paraId="0FC87C41" w14:textId="77777777" w:rsidR="00792229" w:rsidRDefault="0079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7C44" w14:textId="77777777" w:rsidR="00792229" w:rsidRPr="0041156F" w:rsidRDefault="00792229" w:rsidP="0041156F">
    <w:pPr>
      <w:pStyle w:val="Header"/>
      <w:rPr>
        <w:rFonts w:ascii="Arial" w:hAnsi="Arial" w:cs="Arial"/>
        <w:sz w:val="20"/>
      </w:rPr>
    </w:pPr>
    <w:r w:rsidRPr="001F192C">
      <w:rPr>
        <w:rFonts w:ascii="Arial" w:hAnsi="Arial" w:cs="Arial"/>
        <w:sz w:val="20"/>
      </w:rPr>
      <w:t xml:space="preserve">Cone </w:t>
    </w:r>
    <w:r w:rsidRPr="0041156F">
      <w:rPr>
        <w:rFonts w:ascii="Arial" w:hAnsi="Arial" w:cs="Arial"/>
        <w:sz w:val="20"/>
      </w:rPr>
      <w:t>Health Laboratories</w:t>
    </w:r>
    <w:r w:rsidRPr="0041156F">
      <w:rPr>
        <w:rFonts w:ascii="Arial" w:hAnsi="Arial" w:cs="Arial"/>
        <w:sz w:val="20"/>
      </w:rPr>
      <w:tab/>
    </w:r>
    <w:r w:rsidRPr="0041156F">
      <w:rPr>
        <w:rFonts w:ascii="Arial" w:hAnsi="Arial" w:cs="Arial"/>
        <w:sz w:val="20"/>
      </w:rPr>
      <w:tab/>
      <w:t>CHEM-</w:t>
    </w:r>
    <w:r>
      <w:rPr>
        <w:rFonts w:ascii="Arial" w:hAnsi="Arial" w:cs="Arial"/>
        <w:sz w:val="20"/>
      </w:rPr>
      <w:t>660</w:t>
    </w:r>
    <w:r w:rsidRPr="0041156F">
      <w:rPr>
        <w:rFonts w:ascii="Arial" w:hAnsi="Arial" w:cs="Arial"/>
        <w:sz w:val="20"/>
      </w:rPr>
      <w:t>-AR</w:t>
    </w:r>
  </w:p>
  <w:p w14:paraId="0FC87C45" w14:textId="77777777" w:rsidR="00792229" w:rsidRPr="0041156F" w:rsidRDefault="00792229" w:rsidP="0041156F">
    <w:pPr>
      <w:pStyle w:val="Header"/>
      <w:rPr>
        <w:rFonts w:ascii="Arial" w:hAnsi="Arial" w:cs="Arial"/>
        <w:sz w:val="20"/>
      </w:rPr>
    </w:pPr>
    <w:r w:rsidRPr="0041156F">
      <w:rPr>
        <w:rFonts w:ascii="Arial" w:hAnsi="Arial" w:cs="Arial"/>
        <w:sz w:val="20"/>
      </w:rPr>
      <w:tab/>
    </w:r>
    <w:r w:rsidRPr="0041156F">
      <w:rPr>
        <w:rFonts w:ascii="Arial" w:hAnsi="Arial" w:cs="Arial"/>
        <w:sz w:val="20"/>
      </w:rPr>
      <w:tab/>
      <w:t>Effective Date: March 201</w:t>
    </w:r>
    <w:r>
      <w:rPr>
        <w:rFonts w:ascii="Arial" w:hAnsi="Arial" w:cs="Arial"/>
        <w:sz w:val="20"/>
      </w:rPr>
      <w:t>6</w:t>
    </w:r>
  </w:p>
  <w:p w14:paraId="0FC87C46" w14:textId="77777777" w:rsidR="00792229" w:rsidRPr="0041156F" w:rsidRDefault="00792229" w:rsidP="00411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7C49" w14:textId="77777777" w:rsidR="00792229" w:rsidRPr="0041156F" w:rsidRDefault="00792229">
    <w:pPr>
      <w:pStyle w:val="Header"/>
      <w:rPr>
        <w:rFonts w:ascii="Arial" w:hAnsi="Arial" w:cs="Arial"/>
        <w:sz w:val="20"/>
      </w:rPr>
    </w:pPr>
    <w:r w:rsidRPr="001F192C">
      <w:rPr>
        <w:rFonts w:ascii="Arial" w:hAnsi="Arial" w:cs="Arial"/>
        <w:sz w:val="20"/>
      </w:rPr>
      <w:t xml:space="preserve">Cone </w:t>
    </w:r>
    <w:r w:rsidRPr="0041156F">
      <w:rPr>
        <w:rFonts w:ascii="Arial" w:hAnsi="Arial" w:cs="Arial"/>
        <w:sz w:val="20"/>
      </w:rPr>
      <w:t>Health Laboratories</w:t>
    </w:r>
    <w:r w:rsidRPr="0041156F">
      <w:rPr>
        <w:rFonts w:ascii="Arial" w:hAnsi="Arial" w:cs="Arial"/>
        <w:sz w:val="20"/>
      </w:rPr>
      <w:tab/>
    </w:r>
    <w:r w:rsidRPr="0041156F">
      <w:rPr>
        <w:rFonts w:ascii="Arial" w:hAnsi="Arial" w:cs="Arial"/>
        <w:sz w:val="20"/>
      </w:rPr>
      <w:tab/>
      <w:t>CHEM-</w:t>
    </w:r>
    <w:r>
      <w:rPr>
        <w:rFonts w:ascii="Arial" w:hAnsi="Arial" w:cs="Arial"/>
        <w:sz w:val="20"/>
      </w:rPr>
      <w:t>660</w:t>
    </w:r>
    <w:r w:rsidRPr="0041156F">
      <w:rPr>
        <w:rFonts w:ascii="Arial" w:hAnsi="Arial" w:cs="Arial"/>
        <w:sz w:val="20"/>
      </w:rPr>
      <w:t>-AR</w:t>
    </w:r>
  </w:p>
  <w:p w14:paraId="0FC87C4A" w14:textId="77777777" w:rsidR="00792229" w:rsidRPr="0041156F" w:rsidRDefault="00792229">
    <w:pPr>
      <w:pStyle w:val="Header"/>
      <w:rPr>
        <w:rFonts w:ascii="Arial" w:hAnsi="Arial" w:cs="Arial"/>
        <w:sz w:val="20"/>
      </w:rPr>
    </w:pPr>
    <w:r w:rsidRPr="0041156F">
      <w:rPr>
        <w:rFonts w:ascii="Arial" w:hAnsi="Arial" w:cs="Arial"/>
        <w:sz w:val="20"/>
      </w:rPr>
      <w:tab/>
    </w:r>
    <w:r w:rsidRPr="0041156F">
      <w:rPr>
        <w:rFonts w:ascii="Arial" w:hAnsi="Arial" w:cs="Arial"/>
        <w:sz w:val="20"/>
      </w:rPr>
      <w:tab/>
      <w:t>Effective Date: March 201</w:t>
    </w:r>
    <w:r>
      <w:rPr>
        <w:rFonts w:ascii="Arial" w:hAnsi="Arial" w:cs="Arial"/>
        <w:sz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E3E"/>
    <w:multiLevelType w:val="hybridMultilevel"/>
    <w:tmpl w:val="D98A2424"/>
    <w:lvl w:ilvl="0" w:tplc="CBDAFB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4E0963"/>
    <w:multiLevelType w:val="hybridMultilevel"/>
    <w:tmpl w:val="7D7EBB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8D56F0"/>
    <w:multiLevelType w:val="hybridMultilevel"/>
    <w:tmpl w:val="B206097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2038C"/>
    <w:multiLevelType w:val="hybridMultilevel"/>
    <w:tmpl w:val="8084BD6A"/>
    <w:lvl w:ilvl="0" w:tplc="1FEA9EEA">
      <w:start w:val="1"/>
      <w:numFmt w:val="decimal"/>
      <w:lvlText w:val="%1."/>
      <w:legacy w:legacy="1" w:legacySpace="0" w:legacyIndent="360"/>
      <w:lvlJc w:val="left"/>
      <w:pPr>
        <w:ind w:left="360" w:hanging="360"/>
      </w:pPr>
    </w:lvl>
    <w:lvl w:ilvl="1" w:tplc="B0427CF6">
      <w:start w:val="1"/>
      <w:numFmt w:val="lowerLetter"/>
      <w:lvlText w:val="%2."/>
      <w:lvlJc w:val="left"/>
      <w:pPr>
        <w:tabs>
          <w:tab w:val="num" w:pos="1080"/>
        </w:tabs>
        <w:ind w:left="1080" w:hanging="360"/>
      </w:pPr>
      <w:rPr>
        <w:rFonts w:hint="default"/>
      </w:rPr>
    </w:lvl>
    <w:lvl w:ilvl="2" w:tplc="5AC8018E">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BE69A3"/>
    <w:multiLevelType w:val="hybridMultilevel"/>
    <w:tmpl w:val="E93651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8677926"/>
    <w:multiLevelType w:val="hybridMultilevel"/>
    <w:tmpl w:val="D31C78BC"/>
    <w:lvl w:ilvl="0" w:tplc="8A6CCFC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2E5B8F"/>
    <w:multiLevelType w:val="hybridMultilevel"/>
    <w:tmpl w:val="9C20E8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C1F3049"/>
    <w:multiLevelType w:val="hybridMultilevel"/>
    <w:tmpl w:val="68B09E0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C4DD4"/>
    <w:multiLevelType w:val="hybridMultilevel"/>
    <w:tmpl w:val="EC7E5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EC2262"/>
    <w:multiLevelType w:val="hybridMultilevel"/>
    <w:tmpl w:val="9908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FC4771A"/>
    <w:multiLevelType w:val="hybridMultilevel"/>
    <w:tmpl w:val="DF02DF1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0536C28"/>
    <w:multiLevelType w:val="hybridMultilevel"/>
    <w:tmpl w:val="197053D0"/>
    <w:lvl w:ilvl="0" w:tplc="E66EA76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6B66DF4"/>
    <w:multiLevelType w:val="multilevel"/>
    <w:tmpl w:val="A53A254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B53CDF"/>
    <w:multiLevelType w:val="hybridMultilevel"/>
    <w:tmpl w:val="F0523D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7749C6"/>
    <w:multiLevelType w:val="hybridMultilevel"/>
    <w:tmpl w:val="4EC42DE4"/>
    <w:lvl w:ilvl="0" w:tplc="0E40080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9D411D9"/>
    <w:multiLevelType w:val="hybridMultilevel"/>
    <w:tmpl w:val="3A461D86"/>
    <w:lvl w:ilvl="0" w:tplc="62BAFD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06125F"/>
    <w:multiLevelType w:val="hybridMultilevel"/>
    <w:tmpl w:val="E8AEE8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D8E067A"/>
    <w:multiLevelType w:val="hybridMultilevel"/>
    <w:tmpl w:val="1F1E4A0C"/>
    <w:lvl w:ilvl="0" w:tplc="1FEA9EEA">
      <w:start w:val="1"/>
      <w:numFmt w:val="decimal"/>
      <w:lvlText w:val="%1."/>
      <w:legacy w:legacy="1" w:legacySpace="0" w:legacyIndent="360"/>
      <w:lvlJc w:val="left"/>
      <w:pPr>
        <w:ind w:left="720" w:hanging="360"/>
      </w:pPr>
    </w:lvl>
    <w:lvl w:ilvl="1" w:tplc="04EC5300">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E4D2314"/>
    <w:multiLevelType w:val="hybridMultilevel"/>
    <w:tmpl w:val="7932F678"/>
    <w:lvl w:ilvl="0" w:tplc="5AC8018E">
      <w:start w:val="1"/>
      <w:numFmt w:val="decimal"/>
      <w:lvlText w:val="%1."/>
      <w:lvlJc w:val="left"/>
      <w:pPr>
        <w:tabs>
          <w:tab w:val="num" w:pos="360"/>
        </w:tabs>
        <w:ind w:left="360" w:hanging="360"/>
      </w:pPr>
      <w:rPr>
        <w:rFonts w:hint="default"/>
      </w:rPr>
    </w:lvl>
    <w:lvl w:ilvl="1" w:tplc="816A4F16">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E566FE0"/>
    <w:multiLevelType w:val="hybridMultilevel"/>
    <w:tmpl w:val="78A4BB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4A25BF"/>
    <w:multiLevelType w:val="hybridMultilevel"/>
    <w:tmpl w:val="BA2A9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8F0FAF"/>
    <w:multiLevelType w:val="hybridMultilevel"/>
    <w:tmpl w:val="B14AF8B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77A7A16"/>
    <w:multiLevelType w:val="hybridMultilevel"/>
    <w:tmpl w:val="D98A2424"/>
    <w:lvl w:ilvl="0" w:tplc="CBDAFB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3F0FCB"/>
    <w:multiLevelType w:val="hybridMultilevel"/>
    <w:tmpl w:val="3B08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F566E"/>
    <w:multiLevelType w:val="hybridMultilevel"/>
    <w:tmpl w:val="EFBA6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3303FA"/>
    <w:multiLevelType w:val="hybridMultilevel"/>
    <w:tmpl w:val="56D24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27213F"/>
    <w:multiLevelType w:val="hybridMultilevel"/>
    <w:tmpl w:val="690A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26552"/>
    <w:multiLevelType w:val="hybridMultilevel"/>
    <w:tmpl w:val="1B40C6DA"/>
    <w:lvl w:ilvl="0" w:tplc="19F04D5A">
      <w:start w:val="1"/>
      <w:numFmt w:val="decimal"/>
      <w:lvlText w:val="%1."/>
      <w:legacy w:legacy="1" w:legacySpace="0" w:legacyIndent="360"/>
      <w:lvlJc w:val="left"/>
      <w:pPr>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3206941"/>
    <w:multiLevelType w:val="hybridMultilevel"/>
    <w:tmpl w:val="20C6CB92"/>
    <w:lvl w:ilvl="0" w:tplc="0409000F">
      <w:start w:val="1"/>
      <w:numFmt w:val="decimal"/>
      <w:lvlText w:val="%1."/>
      <w:lvlJc w:val="left"/>
      <w:pPr>
        <w:tabs>
          <w:tab w:val="num" w:pos="360"/>
        </w:tabs>
        <w:ind w:left="360" w:hanging="360"/>
      </w:pPr>
    </w:lvl>
    <w:lvl w:ilvl="1" w:tplc="D8527782">
      <w:start w:val="1"/>
      <w:numFmt w:val="lowerLetter"/>
      <w:lvlText w:val="%2."/>
      <w:lvlJc w:val="left"/>
      <w:pPr>
        <w:tabs>
          <w:tab w:val="num" w:pos="1440"/>
        </w:tabs>
        <w:ind w:left="1440" w:hanging="360"/>
      </w:pPr>
      <w:rPr>
        <w:rFonts w:hint="default"/>
      </w:rPr>
    </w:lvl>
    <w:lvl w:ilvl="2" w:tplc="5078938E">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EE2069"/>
    <w:multiLevelType w:val="hybridMultilevel"/>
    <w:tmpl w:val="20C6CB92"/>
    <w:lvl w:ilvl="0" w:tplc="04090001">
      <w:start w:val="1"/>
      <w:numFmt w:val="bullet"/>
      <w:lvlText w:val=""/>
      <w:lvlJc w:val="left"/>
      <w:pPr>
        <w:tabs>
          <w:tab w:val="num" w:pos="720"/>
        </w:tabs>
        <w:ind w:left="720" w:hanging="360"/>
      </w:pPr>
      <w:rPr>
        <w:rFonts w:ascii="Symbol" w:hAnsi="Symbol" w:hint="default"/>
      </w:rPr>
    </w:lvl>
    <w:lvl w:ilvl="1" w:tplc="D8527782">
      <w:start w:val="1"/>
      <w:numFmt w:val="lowerLetter"/>
      <w:lvlText w:val="%2."/>
      <w:lvlJc w:val="left"/>
      <w:pPr>
        <w:tabs>
          <w:tab w:val="num" w:pos="1800"/>
        </w:tabs>
        <w:ind w:left="1800" w:hanging="360"/>
      </w:pPr>
      <w:rPr>
        <w:rFonts w:hint="default"/>
      </w:rPr>
    </w:lvl>
    <w:lvl w:ilvl="2" w:tplc="5078938E">
      <w:start w:val="1"/>
      <w:numFmt w:val="decimal"/>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5E951CD"/>
    <w:multiLevelType w:val="hybridMultilevel"/>
    <w:tmpl w:val="E93651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81054ED"/>
    <w:multiLevelType w:val="hybridMultilevel"/>
    <w:tmpl w:val="8084BD6A"/>
    <w:lvl w:ilvl="0" w:tplc="307EC4F8">
      <w:start w:val="1"/>
      <w:numFmt w:val="decimal"/>
      <w:lvlText w:val="%1."/>
      <w:lvlJc w:val="left"/>
      <w:pPr>
        <w:tabs>
          <w:tab w:val="num" w:pos="720"/>
        </w:tabs>
        <w:ind w:left="720" w:hanging="720"/>
      </w:pPr>
      <w:rPr>
        <w:rFonts w:hint="default"/>
      </w:rPr>
    </w:lvl>
    <w:lvl w:ilvl="1" w:tplc="E1BEEC8C">
      <w:start w:val="1"/>
      <w:numFmt w:val="bullet"/>
      <w:lvlText w:val=""/>
      <w:lvlJc w:val="left"/>
      <w:pPr>
        <w:tabs>
          <w:tab w:val="num" w:pos="1080"/>
        </w:tabs>
        <w:ind w:left="1008" w:hanging="288"/>
      </w:pPr>
      <w:rPr>
        <w:rFonts w:ascii="Symbol" w:hAnsi="Symbol" w:hint="default"/>
      </w:rPr>
    </w:lvl>
    <w:lvl w:ilvl="2" w:tplc="5AC8018E">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0727A54"/>
    <w:multiLevelType w:val="hybridMultilevel"/>
    <w:tmpl w:val="7F3EE6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33266C8"/>
    <w:multiLevelType w:val="hybridMultilevel"/>
    <w:tmpl w:val="BBAC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0453FD"/>
    <w:multiLevelType w:val="hybridMultilevel"/>
    <w:tmpl w:val="3A461D86"/>
    <w:lvl w:ilvl="0" w:tplc="62BAFD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5852045"/>
    <w:multiLevelType w:val="hybridMultilevel"/>
    <w:tmpl w:val="5BAA1054"/>
    <w:lvl w:ilvl="0" w:tplc="C4463770">
      <w:start w:val="1"/>
      <w:numFmt w:val="decimal"/>
      <w:lvlText w:val="%1."/>
      <w:lvlJc w:val="left"/>
      <w:pPr>
        <w:tabs>
          <w:tab w:val="num" w:pos="360"/>
        </w:tabs>
        <w:ind w:left="360" w:hanging="360"/>
      </w:pPr>
      <w:rPr>
        <w:rFonts w:hint="default"/>
        <w:color w:val="auto"/>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6C745CC"/>
    <w:multiLevelType w:val="hybridMultilevel"/>
    <w:tmpl w:val="9446E042"/>
    <w:lvl w:ilvl="0" w:tplc="CE36AA3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76C0BA1"/>
    <w:multiLevelType w:val="hybridMultilevel"/>
    <w:tmpl w:val="876E23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96F330E"/>
    <w:multiLevelType w:val="hybridMultilevel"/>
    <w:tmpl w:val="226CFDB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11760C"/>
    <w:multiLevelType w:val="hybridMultilevel"/>
    <w:tmpl w:val="FAB238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C0D7F37"/>
    <w:multiLevelType w:val="hybridMultilevel"/>
    <w:tmpl w:val="605898EA"/>
    <w:lvl w:ilvl="0" w:tplc="4CC21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ED5D92"/>
    <w:multiLevelType w:val="hybridMultilevel"/>
    <w:tmpl w:val="A53A254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F206D05"/>
    <w:multiLevelType w:val="hybridMultilevel"/>
    <w:tmpl w:val="2AFC4E4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1854A4B"/>
    <w:multiLevelType w:val="hybridMultilevel"/>
    <w:tmpl w:val="81D44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8F4F196">
      <w:numFmt w:val="bullet"/>
      <w:lvlText w:val="-"/>
      <w:lvlJc w:val="left"/>
      <w:pPr>
        <w:tabs>
          <w:tab w:val="num" w:pos="1800"/>
        </w:tabs>
        <w:ind w:left="180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80E077E"/>
    <w:multiLevelType w:val="hybridMultilevel"/>
    <w:tmpl w:val="B20277B4"/>
    <w:lvl w:ilvl="0" w:tplc="BB5406D2">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8F76266"/>
    <w:multiLevelType w:val="hybridMultilevel"/>
    <w:tmpl w:val="470A9A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8F808CF"/>
    <w:multiLevelType w:val="hybridMultilevel"/>
    <w:tmpl w:val="208E2D28"/>
    <w:lvl w:ilvl="0" w:tplc="1FEA9EEA">
      <w:start w:val="1"/>
      <w:numFmt w:val="decimal"/>
      <w:lvlText w:val="%1."/>
      <w:legacy w:legacy="1" w:legacySpace="0" w:legacyIndent="360"/>
      <w:lvlJc w:val="left"/>
      <w:pPr>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077ACB"/>
    <w:multiLevelType w:val="hybridMultilevel"/>
    <w:tmpl w:val="2AFC4E4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D353011"/>
    <w:multiLevelType w:val="hybridMultilevel"/>
    <w:tmpl w:val="02D4D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1"/>
  </w:num>
  <w:num w:numId="3">
    <w:abstractNumId w:val="18"/>
  </w:num>
  <w:num w:numId="4">
    <w:abstractNumId w:val="3"/>
  </w:num>
  <w:num w:numId="5">
    <w:abstractNumId w:val="46"/>
  </w:num>
  <w:num w:numId="6">
    <w:abstractNumId w:val="38"/>
  </w:num>
  <w:num w:numId="7">
    <w:abstractNumId w:val="36"/>
  </w:num>
  <w:num w:numId="8">
    <w:abstractNumId w:val="17"/>
  </w:num>
  <w:num w:numId="9">
    <w:abstractNumId w:val="15"/>
  </w:num>
  <w:num w:numId="10">
    <w:abstractNumId w:val="28"/>
  </w:num>
  <w:num w:numId="11">
    <w:abstractNumId w:val="27"/>
  </w:num>
  <w:num w:numId="12">
    <w:abstractNumId w:val="1"/>
  </w:num>
  <w:num w:numId="13">
    <w:abstractNumId w:val="37"/>
  </w:num>
  <w:num w:numId="14">
    <w:abstractNumId w:val="42"/>
  </w:num>
  <w:num w:numId="15">
    <w:abstractNumId w:val="24"/>
  </w:num>
  <w:num w:numId="16">
    <w:abstractNumId w:val="13"/>
  </w:num>
  <w:num w:numId="17">
    <w:abstractNumId w:val="39"/>
  </w:num>
  <w:num w:numId="18">
    <w:abstractNumId w:val="19"/>
  </w:num>
  <w:num w:numId="19">
    <w:abstractNumId w:val="44"/>
  </w:num>
  <w:num w:numId="20">
    <w:abstractNumId w:val="30"/>
  </w:num>
  <w:num w:numId="21">
    <w:abstractNumId w:val="45"/>
  </w:num>
  <w:num w:numId="22">
    <w:abstractNumId w:val="11"/>
  </w:num>
  <w:num w:numId="23">
    <w:abstractNumId w:val="29"/>
  </w:num>
  <w:num w:numId="24">
    <w:abstractNumId w:val="2"/>
  </w:num>
  <w:num w:numId="25">
    <w:abstractNumId w:val="41"/>
  </w:num>
  <w:num w:numId="26">
    <w:abstractNumId w:val="47"/>
  </w:num>
  <w:num w:numId="27">
    <w:abstractNumId w:val="6"/>
  </w:num>
  <w:num w:numId="28">
    <w:abstractNumId w:val="21"/>
  </w:num>
  <w:num w:numId="29">
    <w:abstractNumId w:val="16"/>
  </w:num>
  <w:num w:numId="30">
    <w:abstractNumId w:val="25"/>
  </w:num>
  <w:num w:numId="31">
    <w:abstractNumId w:val="32"/>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5"/>
  </w:num>
  <w:num w:numId="36">
    <w:abstractNumId w:val="23"/>
  </w:num>
  <w:num w:numId="37">
    <w:abstractNumId w:val="40"/>
  </w:num>
  <w:num w:numId="38">
    <w:abstractNumId w:val="7"/>
  </w:num>
  <w:num w:numId="39">
    <w:abstractNumId w:val="9"/>
  </w:num>
  <w:num w:numId="40">
    <w:abstractNumId w:val="22"/>
  </w:num>
  <w:num w:numId="41">
    <w:abstractNumId w:val="0"/>
  </w:num>
  <w:num w:numId="42">
    <w:abstractNumId w:val="8"/>
  </w:num>
  <w:num w:numId="43">
    <w:abstractNumId w:val="33"/>
  </w:num>
  <w:num w:numId="44">
    <w:abstractNumId w:val="48"/>
  </w:num>
  <w:num w:numId="45">
    <w:abstractNumId w:val="20"/>
  </w:num>
  <w:num w:numId="46">
    <w:abstractNumId w:val="26"/>
  </w:num>
  <w:num w:numId="47">
    <w:abstractNumId w:val="4"/>
  </w:num>
  <w:num w:numId="48">
    <w:abstractNumId w:val="14"/>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A6"/>
    <w:rsid w:val="0000328F"/>
    <w:rsid w:val="000133F6"/>
    <w:rsid w:val="00013494"/>
    <w:rsid w:val="000233C3"/>
    <w:rsid w:val="00024E71"/>
    <w:rsid w:val="00027AC3"/>
    <w:rsid w:val="0003401E"/>
    <w:rsid w:val="00046117"/>
    <w:rsid w:val="00091009"/>
    <w:rsid w:val="00093FC6"/>
    <w:rsid w:val="000A29CF"/>
    <w:rsid w:val="000A5FC5"/>
    <w:rsid w:val="000B0918"/>
    <w:rsid w:val="000B6F55"/>
    <w:rsid w:val="000C5781"/>
    <w:rsid w:val="000D741D"/>
    <w:rsid w:val="000E7A11"/>
    <w:rsid w:val="000F6E3B"/>
    <w:rsid w:val="001039A6"/>
    <w:rsid w:val="0011669C"/>
    <w:rsid w:val="00123AF2"/>
    <w:rsid w:val="0013127B"/>
    <w:rsid w:val="00131B36"/>
    <w:rsid w:val="00136999"/>
    <w:rsid w:val="00144767"/>
    <w:rsid w:val="00153E4F"/>
    <w:rsid w:val="00183CCD"/>
    <w:rsid w:val="001C6E15"/>
    <w:rsid w:val="001E242C"/>
    <w:rsid w:val="001E3785"/>
    <w:rsid w:val="001E3B6B"/>
    <w:rsid w:val="001F192C"/>
    <w:rsid w:val="001F3093"/>
    <w:rsid w:val="00201EFE"/>
    <w:rsid w:val="00224D10"/>
    <w:rsid w:val="00227119"/>
    <w:rsid w:val="002442A0"/>
    <w:rsid w:val="0024550F"/>
    <w:rsid w:val="0024712A"/>
    <w:rsid w:val="00261F8E"/>
    <w:rsid w:val="00282C83"/>
    <w:rsid w:val="0029583F"/>
    <w:rsid w:val="002A5448"/>
    <w:rsid w:val="002A7CFE"/>
    <w:rsid w:val="002C7DD0"/>
    <w:rsid w:val="002D5629"/>
    <w:rsid w:val="002F0683"/>
    <w:rsid w:val="002F3028"/>
    <w:rsid w:val="002F5792"/>
    <w:rsid w:val="0031265B"/>
    <w:rsid w:val="00314D67"/>
    <w:rsid w:val="00321C33"/>
    <w:rsid w:val="00336F69"/>
    <w:rsid w:val="003519BD"/>
    <w:rsid w:val="00353119"/>
    <w:rsid w:val="00357974"/>
    <w:rsid w:val="003662B4"/>
    <w:rsid w:val="0037036E"/>
    <w:rsid w:val="00375044"/>
    <w:rsid w:val="00375B47"/>
    <w:rsid w:val="00382B83"/>
    <w:rsid w:val="0039434B"/>
    <w:rsid w:val="003A483B"/>
    <w:rsid w:val="003A5E31"/>
    <w:rsid w:val="003D0D99"/>
    <w:rsid w:val="003D66F7"/>
    <w:rsid w:val="003E1D7E"/>
    <w:rsid w:val="0041156F"/>
    <w:rsid w:val="00420E4E"/>
    <w:rsid w:val="00451470"/>
    <w:rsid w:val="0048382E"/>
    <w:rsid w:val="004A5EAC"/>
    <w:rsid w:val="004B64AD"/>
    <w:rsid w:val="004C3B06"/>
    <w:rsid w:val="004F7257"/>
    <w:rsid w:val="004F7FA7"/>
    <w:rsid w:val="00525C99"/>
    <w:rsid w:val="00537736"/>
    <w:rsid w:val="00544D39"/>
    <w:rsid w:val="00574BD6"/>
    <w:rsid w:val="005A027F"/>
    <w:rsid w:val="005A5FDD"/>
    <w:rsid w:val="005C07C6"/>
    <w:rsid w:val="005D6EF7"/>
    <w:rsid w:val="005E55A0"/>
    <w:rsid w:val="005E6BA9"/>
    <w:rsid w:val="006151D1"/>
    <w:rsid w:val="00633FBD"/>
    <w:rsid w:val="00634F9C"/>
    <w:rsid w:val="006400F1"/>
    <w:rsid w:val="006675B6"/>
    <w:rsid w:val="00680035"/>
    <w:rsid w:val="006A262B"/>
    <w:rsid w:val="006A2B1A"/>
    <w:rsid w:val="006B36E1"/>
    <w:rsid w:val="006E0CE0"/>
    <w:rsid w:val="006E2C8E"/>
    <w:rsid w:val="006E395B"/>
    <w:rsid w:val="0070553A"/>
    <w:rsid w:val="0071624B"/>
    <w:rsid w:val="00721FCA"/>
    <w:rsid w:val="00726670"/>
    <w:rsid w:val="007356AC"/>
    <w:rsid w:val="00735FD4"/>
    <w:rsid w:val="00754689"/>
    <w:rsid w:val="0076353B"/>
    <w:rsid w:val="007729E3"/>
    <w:rsid w:val="00773BA6"/>
    <w:rsid w:val="00792229"/>
    <w:rsid w:val="00796939"/>
    <w:rsid w:val="007A4E4C"/>
    <w:rsid w:val="007B388D"/>
    <w:rsid w:val="007C5DEE"/>
    <w:rsid w:val="007F0B8D"/>
    <w:rsid w:val="00812848"/>
    <w:rsid w:val="00814363"/>
    <w:rsid w:val="00840C77"/>
    <w:rsid w:val="00842E05"/>
    <w:rsid w:val="0084680E"/>
    <w:rsid w:val="00855853"/>
    <w:rsid w:val="008A72A1"/>
    <w:rsid w:val="008B6878"/>
    <w:rsid w:val="008C4B9C"/>
    <w:rsid w:val="008F0CBE"/>
    <w:rsid w:val="008F34D7"/>
    <w:rsid w:val="00906DF7"/>
    <w:rsid w:val="0091474C"/>
    <w:rsid w:val="00921E18"/>
    <w:rsid w:val="009315D0"/>
    <w:rsid w:val="00932573"/>
    <w:rsid w:val="0093345C"/>
    <w:rsid w:val="00933A29"/>
    <w:rsid w:val="009949F8"/>
    <w:rsid w:val="009A4A5B"/>
    <w:rsid w:val="009F2E87"/>
    <w:rsid w:val="00A103DD"/>
    <w:rsid w:val="00A13488"/>
    <w:rsid w:val="00A42359"/>
    <w:rsid w:val="00A57442"/>
    <w:rsid w:val="00A765AC"/>
    <w:rsid w:val="00A82C15"/>
    <w:rsid w:val="00AB44C5"/>
    <w:rsid w:val="00AC42B0"/>
    <w:rsid w:val="00AE3AEA"/>
    <w:rsid w:val="00AE757F"/>
    <w:rsid w:val="00B07C60"/>
    <w:rsid w:val="00B137BC"/>
    <w:rsid w:val="00B17156"/>
    <w:rsid w:val="00B51CCF"/>
    <w:rsid w:val="00B56AA8"/>
    <w:rsid w:val="00B644E1"/>
    <w:rsid w:val="00B71073"/>
    <w:rsid w:val="00B8596E"/>
    <w:rsid w:val="00B90FBE"/>
    <w:rsid w:val="00B91314"/>
    <w:rsid w:val="00B936ED"/>
    <w:rsid w:val="00B95DC4"/>
    <w:rsid w:val="00BA0CBE"/>
    <w:rsid w:val="00BB7F32"/>
    <w:rsid w:val="00BC6512"/>
    <w:rsid w:val="00BD76CE"/>
    <w:rsid w:val="00BF7948"/>
    <w:rsid w:val="00C1725B"/>
    <w:rsid w:val="00C37850"/>
    <w:rsid w:val="00C64165"/>
    <w:rsid w:val="00C76AC7"/>
    <w:rsid w:val="00C85BD8"/>
    <w:rsid w:val="00C96F8C"/>
    <w:rsid w:val="00CD0F05"/>
    <w:rsid w:val="00CF72A6"/>
    <w:rsid w:val="00D04E15"/>
    <w:rsid w:val="00D717AB"/>
    <w:rsid w:val="00D85F39"/>
    <w:rsid w:val="00D9503A"/>
    <w:rsid w:val="00D96A0A"/>
    <w:rsid w:val="00DA2948"/>
    <w:rsid w:val="00DA3E56"/>
    <w:rsid w:val="00DB1DC4"/>
    <w:rsid w:val="00DC77A8"/>
    <w:rsid w:val="00DE00A2"/>
    <w:rsid w:val="00DE6FAB"/>
    <w:rsid w:val="00DF7CF3"/>
    <w:rsid w:val="00DF7D03"/>
    <w:rsid w:val="00E24AB8"/>
    <w:rsid w:val="00E24B2D"/>
    <w:rsid w:val="00E54AEC"/>
    <w:rsid w:val="00E70306"/>
    <w:rsid w:val="00E719EA"/>
    <w:rsid w:val="00E832A4"/>
    <w:rsid w:val="00E85D97"/>
    <w:rsid w:val="00EA377D"/>
    <w:rsid w:val="00EB2D40"/>
    <w:rsid w:val="00EC1579"/>
    <w:rsid w:val="00EC7F1A"/>
    <w:rsid w:val="00ED4725"/>
    <w:rsid w:val="00F104B0"/>
    <w:rsid w:val="00F164D2"/>
    <w:rsid w:val="00F23EC4"/>
    <w:rsid w:val="00F27C60"/>
    <w:rsid w:val="00F55B2A"/>
    <w:rsid w:val="00F62C5B"/>
    <w:rsid w:val="00F71BB1"/>
    <w:rsid w:val="00FA0B12"/>
    <w:rsid w:val="00FA10EB"/>
    <w:rsid w:val="00FA2E38"/>
    <w:rsid w:val="00FD520D"/>
    <w:rsid w:val="00FD6539"/>
    <w:rsid w:val="00FF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FC87983"/>
  <w15:chartTrackingRefBased/>
  <w15:docId w15:val="{932B74E8-5AD8-40DD-9EB9-029C3B7E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i/>
      <w:u w:val="single"/>
    </w:rPr>
  </w:style>
  <w:style w:type="paragraph" w:styleId="Heading6">
    <w:name w:val="heading 6"/>
    <w:basedOn w:val="Normal"/>
    <w:next w:val="Normal"/>
    <w:qFormat/>
    <w:pPr>
      <w:keepNext/>
      <w:ind w:left="360"/>
      <w:outlineLvl w:val="5"/>
    </w:pPr>
    <w:rPr>
      <w:b/>
    </w:rPr>
  </w:style>
  <w:style w:type="paragraph" w:styleId="Heading7">
    <w:name w:val="heading 7"/>
    <w:basedOn w:val="Normal"/>
    <w:next w:val="Normal"/>
    <w:qFormat/>
    <w:pPr>
      <w:keepNext/>
      <w:ind w:left="360"/>
      <w:outlineLvl w:val="6"/>
    </w:pPr>
    <w:rPr>
      <w:bCs/>
    </w:rPr>
  </w:style>
  <w:style w:type="paragraph" w:styleId="Heading8">
    <w:name w:val="heading 8"/>
    <w:basedOn w:val="Normal"/>
    <w:next w:val="Normal"/>
    <w:qFormat/>
    <w:pPr>
      <w:keepNext/>
      <w:outlineLvl w:val="7"/>
    </w:pPr>
    <w:rPr>
      <w:b/>
      <w:bCs/>
      <w:i/>
      <w:iCs/>
      <w:u w:val="single"/>
    </w:rPr>
  </w:style>
  <w:style w:type="paragraph" w:styleId="Heading9">
    <w:name w:val="heading 9"/>
    <w:basedOn w:val="Normal"/>
    <w:next w:val="Normal"/>
    <w:qFormat/>
    <w:pPr>
      <w:keepNext/>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style>
  <w:style w:type="paragraph" w:styleId="BodyTextIndent">
    <w:name w:val="Body Text Indent"/>
    <w:basedOn w:val="Normal"/>
    <w:pPr>
      <w:ind w:left="720" w:hanging="720"/>
    </w:pPr>
  </w:style>
  <w:style w:type="paragraph" w:styleId="BodyTextIndent2">
    <w:name w:val="Body Text Indent 2"/>
    <w:basedOn w:val="Normal"/>
    <w:pPr>
      <w:ind w:left="1440" w:hanging="1440"/>
    </w:pPr>
  </w:style>
  <w:style w:type="paragraph" w:styleId="Caption">
    <w:name w:val="caption"/>
    <w:basedOn w:val="Normal"/>
    <w:next w:val="Normal"/>
    <w:qFormat/>
    <w:rPr>
      <w:b/>
    </w:rPr>
  </w:style>
  <w:style w:type="paragraph" w:styleId="BodyTextIndent3">
    <w:name w:val="Body Text Indent 3"/>
    <w:basedOn w:val="Normal"/>
    <w:pPr>
      <w:ind w:left="1440" w:hanging="720"/>
    </w:pPr>
  </w:style>
  <w:style w:type="paragraph" w:styleId="Title">
    <w:name w:val="Title"/>
    <w:basedOn w:val="Normal"/>
    <w:qFormat/>
    <w:pPr>
      <w:jc w:val="center"/>
    </w:pPr>
    <w:rPr>
      <w:b/>
    </w:rPr>
  </w:style>
  <w:style w:type="paragraph" w:styleId="ListParagraph">
    <w:name w:val="List Paragraph"/>
    <w:basedOn w:val="Normal"/>
    <w:uiPriority w:val="34"/>
    <w:qFormat/>
    <w:rsid w:val="007356AC"/>
    <w:pPr>
      <w:ind w:left="720"/>
      <w:contextualSpacing/>
    </w:pPr>
  </w:style>
  <w:style w:type="paragraph" w:styleId="BalloonText">
    <w:name w:val="Balloon Text"/>
    <w:basedOn w:val="Normal"/>
    <w:link w:val="BalloonTextChar"/>
    <w:rsid w:val="006E0CE0"/>
    <w:rPr>
      <w:rFonts w:ascii="Segoe UI" w:hAnsi="Segoe UI" w:cs="Segoe UI"/>
      <w:sz w:val="18"/>
      <w:szCs w:val="18"/>
    </w:rPr>
  </w:style>
  <w:style w:type="character" w:customStyle="1" w:styleId="BalloonTextChar">
    <w:name w:val="Balloon Text Char"/>
    <w:basedOn w:val="DefaultParagraphFont"/>
    <w:link w:val="BalloonText"/>
    <w:rsid w:val="006E0CE0"/>
    <w:rPr>
      <w:rFonts w:ascii="Segoe UI" w:hAnsi="Segoe UI" w:cs="Segoe UI"/>
      <w:sz w:val="18"/>
      <w:szCs w:val="18"/>
    </w:rPr>
  </w:style>
  <w:style w:type="character" w:customStyle="1" w:styleId="BodyTextChar">
    <w:name w:val="Body Text Char"/>
    <w:link w:val="BodyText"/>
    <w:rsid w:val="0003401E"/>
    <w:rPr>
      <w:sz w:val="24"/>
    </w:rPr>
  </w:style>
  <w:style w:type="character" w:customStyle="1" w:styleId="FooterChar">
    <w:name w:val="Footer Char"/>
    <w:basedOn w:val="DefaultParagraphFont"/>
    <w:link w:val="Footer"/>
    <w:uiPriority w:val="99"/>
    <w:rsid w:val="001F19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173178">
      <w:bodyDiv w:val="1"/>
      <w:marLeft w:val="0"/>
      <w:marRight w:val="0"/>
      <w:marTop w:val="0"/>
      <w:marBottom w:val="0"/>
      <w:divBdr>
        <w:top w:val="none" w:sz="0" w:space="0" w:color="auto"/>
        <w:left w:val="none" w:sz="0" w:space="0" w:color="auto"/>
        <w:bottom w:val="none" w:sz="0" w:space="0" w:color="auto"/>
        <w:right w:val="none" w:sz="0" w:space="0" w:color="auto"/>
      </w:divBdr>
    </w:div>
    <w:div w:id="1292859705">
      <w:bodyDiv w:val="1"/>
      <w:marLeft w:val="0"/>
      <w:marRight w:val="0"/>
      <w:marTop w:val="0"/>
      <w:marBottom w:val="0"/>
      <w:divBdr>
        <w:top w:val="none" w:sz="0" w:space="0" w:color="auto"/>
        <w:left w:val="none" w:sz="0" w:space="0" w:color="auto"/>
        <w:bottom w:val="none" w:sz="0" w:space="0" w:color="auto"/>
        <w:right w:val="none" w:sz="0" w:space="0" w:color="auto"/>
      </w:divBdr>
    </w:div>
    <w:div w:id="1937668625">
      <w:bodyDiv w:val="1"/>
      <w:marLeft w:val="0"/>
      <w:marRight w:val="0"/>
      <w:marTop w:val="0"/>
      <w:marBottom w:val="0"/>
      <w:divBdr>
        <w:top w:val="none" w:sz="0" w:space="0" w:color="auto"/>
        <w:left w:val="none" w:sz="0" w:space="0" w:color="auto"/>
        <w:bottom w:val="none" w:sz="0" w:space="0" w:color="auto"/>
        <w:right w:val="none" w:sz="0" w:space="0" w:color="auto"/>
      </w:divBdr>
      <w:divsChild>
        <w:div w:id="1728062953">
          <w:marLeft w:val="0"/>
          <w:marRight w:val="0"/>
          <w:marTop w:val="0"/>
          <w:marBottom w:val="0"/>
          <w:divBdr>
            <w:top w:val="none" w:sz="0" w:space="0" w:color="auto"/>
            <w:left w:val="none" w:sz="0" w:space="0" w:color="auto"/>
            <w:bottom w:val="none" w:sz="0" w:space="0" w:color="auto"/>
            <w:right w:val="none" w:sz="0" w:space="0" w:color="auto"/>
          </w:divBdr>
          <w:divsChild>
            <w:div w:id="105274023">
              <w:marLeft w:val="0"/>
              <w:marRight w:val="0"/>
              <w:marTop w:val="0"/>
              <w:marBottom w:val="0"/>
              <w:divBdr>
                <w:top w:val="none" w:sz="0" w:space="0" w:color="auto"/>
                <w:left w:val="none" w:sz="0" w:space="0" w:color="auto"/>
                <w:bottom w:val="none" w:sz="0" w:space="0" w:color="auto"/>
                <w:right w:val="none" w:sz="0" w:space="0" w:color="auto"/>
              </w:divBdr>
              <w:divsChild>
                <w:div w:id="1961956120">
                  <w:marLeft w:val="0"/>
                  <w:marRight w:val="0"/>
                  <w:marTop w:val="0"/>
                  <w:marBottom w:val="0"/>
                  <w:divBdr>
                    <w:top w:val="none" w:sz="0" w:space="0" w:color="auto"/>
                    <w:left w:val="none" w:sz="0" w:space="0" w:color="auto"/>
                    <w:bottom w:val="none" w:sz="0" w:space="0" w:color="auto"/>
                    <w:right w:val="none" w:sz="0" w:space="0" w:color="auto"/>
                  </w:divBdr>
                  <w:divsChild>
                    <w:div w:id="1951204225">
                      <w:marLeft w:val="0"/>
                      <w:marRight w:val="0"/>
                      <w:marTop w:val="0"/>
                      <w:marBottom w:val="0"/>
                      <w:divBdr>
                        <w:top w:val="none" w:sz="0" w:space="0" w:color="auto"/>
                        <w:left w:val="none" w:sz="0" w:space="0" w:color="auto"/>
                        <w:bottom w:val="none" w:sz="0" w:space="0" w:color="auto"/>
                        <w:right w:val="none" w:sz="0" w:space="0" w:color="auto"/>
                      </w:divBdr>
                      <w:divsChild>
                        <w:div w:id="1993368246">
                          <w:marLeft w:val="0"/>
                          <w:marRight w:val="0"/>
                          <w:marTop w:val="0"/>
                          <w:marBottom w:val="0"/>
                          <w:divBdr>
                            <w:top w:val="none" w:sz="0" w:space="0" w:color="auto"/>
                            <w:left w:val="none" w:sz="0" w:space="0" w:color="auto"/>
                            <w:bottom w:val="none" w:sz="0" w:space="0" w:color="auto"/>
                            <w:right w:val="none" w:sz="0" w:space="0" w:color="auto"/>
                          </w:divBdr>
                          <w:divsChild>
                            <w:div w:id="1435592477">
                              <w:marLeft w:val="15"/>
                              <w:marRight w:val="195"/>
                              <w:marTop w:val="0"/>
                              <w:marBottom w:val="0"/>
                              <w:divBdr>
                                <w:top w:val="none" w:sz="0" w:space="0" w:color="auto"/>
                                <w:left w:val="none" w:sz="0" w:space="0" w:color="auto"/>
                                <w:bottom w:val="none" w:sz="0" w:space="0" w:color="auto"/>
                                <w:right w:val="none" w:sz="0" w:space="0" w:color="auto"/>
                              </w:divBdr>
                              <w:divsChild>
                                <w:div w:id="1458795260">
                                  <w:marLeft w:val="0"/>
                                  <w:marRight w:val="0"/>
                                  <w:marTop w:val="0"/>
                                  <w:marBottom w:val="0"/>
                                  <w:divBdr>
                                    <w:top w:val="none" w:sz="0" w:space="0" w:color="auto"/>
                                    <w:left w:val="none" w:sz="0" w:space="0" w:color="auto"/>
                                    <w:bottom w:val="none" w:sz="0" w:space="0" w:color="auto"/>
                                    <w:right w:val="none" w:sz="0" w:space="0" w:color="auto"/>
                                  </w:divBdr>
                                  <w:divsChild>
                                    <w:div w:id="1983001679">
                                      <w:marLeft w:val="0"/>
                                      <w:marRight w:val="0"/>
                                      <w:marTop w:val="0"/>
                                      <w:marBottom w:val="0"/>
                                      <w:divBdr>
                                        <w:top w:val="none" w:sz="0" w:space="0" w:color="auto"/>
                                        <w:left w:val="none" w:sz="0" w:space="0" w:color="auto"/>
                                        <w:bottom w:val="none" w:sz="0" w:space="0" w:color="auto"/>
                                        <w:right w:val="none" w:sz="0" w:space="0" w:color="auto"/>
                                      </w:divBdr>
                                      <w:divsChild>
                                        <w:div w:id="1177420723">
                                          <w:marLeft w:val="0"/>
                                          <w:marRight w:val="0"/>
                                          <w:marTop w:val="0"/>
                                          <w:marBottom w:val="0"/>
                                          <w:divBdr>
                                            <w:top w:val="none" w:sz="0" w:space="0" w:color="auto"/>
                                            <w:left w:val="none" w:sz="0" w:space="0" w:color="auto"/>
                                            <w:bottom w:val="none" w:sz="0" w:space="0" w:color="auto"/>
                                            <w:right w:val="none" w:sz="0" w:space="0" w:color="auto"/>
                                          </w:divBdr>
                                          <w:divsChild>
                                            <w:div w:id="1230186477">
                                              <w:marLeft w:val="0"/>
                                              <w:marRight w:val="0"/>
                                              <w:marTop w:val="0"/>
                                              <w:marBottom w:val="0"/>
                                              <w:divBdr>
                                                <w:top w:val="none" w:sz="0" w:space="0" w:color="auto"/>
                                                <w:left w:val="none" w:sz="0" w:space="0" w:color="auto"/>
                                                <w:bottom w:val="none" w:sz="0" w:space="0" w:color="auto"/>
                                                <w:right w:val="none" w:sz="0" w:space="0" w:color="auto"/>
                                              </w:divBdr>
                                              <w:divsChild>
                                                <w:div w:id="1062869636">
                                                  <w:marLeft w:val="0"/>
                                                  <w:marRight w:val="0"/>
                                                  <w:marTop w:val="0"/>
                                                  <w:marBottom w:val="0"/>
                                                  <w:divBdr>
                                                    <w:top w:val="none" w:sz="0" w:space="0" w:color="auto"/>
                                                    <w:left w:val="none" w:sz="0" w:space="0" w:color="auto"/>
                                                    <w:bottom w:val="none" w:sz="0" w:space="0" w:color="auto"/>
                                                    <w:right w:val="none" w:sz="0" w:space="0" w:color="auto"/>
                                                  </w:divBdr>
                                                  <w:divsChild>
                                                    <w:div w:id="1685354956">
                                                      <w:marLeft w:val="0"/>
                                                      <w:marRight w:val="0"/>
                                                      <w:marTop w:val="0"/>
                                                      <w:marBottom w:val="0"/>
                                                      <w:divBdr>
                                                        <w:top w:val="none" w:sz="0" w:space="0" w:color="auto"/>
                                                        <w:left w:val="none" w:sz="0" w:space="0" w:color="auto"/>
                                                        <w:bottom w:val="none" w:sz="0" w:space="0" w:color="auto"/>
                                                        <w:right w:val="none" w:sz="0" w:space="0" w:color="auto"/>
                                                      </w:divBdr>
                                                      <w:divsChild>
                                                        <w:div w:id="1091121084">
                                                          <w:marLeft w:val="0"/>
                                                          <w:marRight w:val="0"/>
                                                          <w:marTop w:val="0"/>
                                                          <w:marBottom w:val="0"/>
                                                          <w:divBdr>
                                                            <w:top w:val="none" w:sz="0" w:space="0" w:color="auto"/>
                                                            <w:left w:val="none" w:sz="0" w:space="0" w:color="auto"/>
                                                            <w:bottom w:val="none" w:sz="0" w:space="0" w:color="auto"/>
                                                            <w:right w:val="none" w:sz="0" w:space="0" w:color="auto"/>
                                                          </w:divBdr>
                                                          <w:divsChild>
                                                            <w:div w:id="1840152209">
                                                              <w:marLeft w:val="0"/>
                                                              <w:marRight w:val="0"/>
                                                              <w:marTop w:val="0"/>
                                                              <w:marBottom w:val="0"/>
                                                              <w:divBdr>
                                                                <w:top w:val="none" w:sz="0" w:space="0" w:color="auto"/>
                                                                <w:left w:val="none" w:sz="0" w:space="0" w:color="auto"/>
                                                                <w:bottom w:val="none" w:sz="0" w:space="0" w:color="auto"/>
                                                                <w:right w:val="none" w:sz="0" w:space="0" w:color="auto"/>
                                                              </w:divBdr>
                                                              <w:divsChild>
                                                                <w:div w:id="1067218328">
                                                                  <w:marLeft w:val="0"/>
                                                                  <w:marRight w:val="0"/>
                                                                  <w:marTop w:val="0"/>
                                                                  <w:marBottom w:val="0"/>
                                                                  <w:divBdr>
                                                                    <w:top w:val="none" w:sz="0" w:space="0" w:color="auto"/>
                                                                    <w:left w:val="none" w:sz="0" w:space="0" w:color="auto"/>
                                                                    <w:bottom w:val="none" w:sz="0" w:space="0" w:color="auto"/>
                                                                    <w:right w:val="none" w:sz="0" w:space="0" w:color="auto"/>
                                                                  </w:divBdr>
                                                                  <w:divsChild>
                                                                    <w:div w:id="1255237020">
                                                                      <w:marLeft w:val="405"/>
                                                                      <w:marRight w:val="0"/>
                                                                      <w:marTop w:val="0"/>
                                                                      <w:marBottom w:val="0"/>
                                                                      <w:divBdr>
                                                                        <w:top w:val="none" w:sz="0" w:space="0" w:color="auto"/>
                                                                        <w:left w:val="none" w:sz="0" w:space="0" w:color="auto"/>
                                                                        <w:bottom w:val="none" w:sz="0" w:space="0" w:color="auto"/>
                                                                        <w:right w:val="none" w:sz="0" w:space="0" w:color="auto"/>
                                                                      </w:divBdr>
                                                                      <w:divsChild>
                                                                        <w:div w:id="291716399">
                                                                          <w:marLeft w:val="0"/>
                                                                          <w:marRight w:val="0"/>
                                                                          <w:marTop w:val="0"/>
                                                                          <w:marBottom w:val="0"/>
                                                                          <w:divBdr>
                                                                            <w:top w:val="none" w:sz="0" w:space="0" w:color="auto"/>
                                                                            <w:left w:val="none" w:sz="0" w:space="0" w:color="auto"/>
                                                                            <w:bottom w:val="none" w:sz="0" w:space="0" w:color="auto"/>
                                                                            <w:right w:val="none" w:sz="0" w:space="0" w:color="auto"/>
                                                                          </w:divBdr>
                                                                          <w:divsChild>
                                                                            <w:div w:id="1659533581">
                                                                              <w:marLeft w:val="0"/>
                                                                              <w:marRight w:val="0"/>
                                                                              <w:marTop w:val="0"/>
                                                                              <w:marBottom w:val="0"/>
                                                                              <w:divBdr>
                                                                                <w:top w:val="none" w:sz="0" w:space="0" w:color="auto"/>
                                                                                <w:left w:val="none" w:sz="0" w:space="0" w:color="auto"/>
                                                                                <w:bottom w:val="none" w:sz="0" w:space="0" w:color="auto"/>
                                                                                <w:right w:val="none" w:sz="0" w:space="0" w:color="auto"/>
                                                                              </w:divBdr>
                                                                              <w:divsChild>
                                                                                <w:div w:id="515074932">
                                                                                  <w:marLeft w:val="0"/>
                                                                                  <w:marRight w:val="0"/>
                                                                                  <w:marTop w:val="0"/>
                                                                                  <w:marBottom w:val="0"/>
                                                                                  <w:divBdr>
                                                                                    <w:top w:val="none" w:sz="0" w:space="0" w:color="auto"/>
                                                                                    <w:left w:val="none" w:sz="0" w:space="0" w:color="auto"/>
                                                                                    <w:bottom w:val="none" w:sz="0" w:space="0" w:color="auto"/>
                                                                                    <w:right w:val="none" w:sz="0" w:space="0" w:color="auto"/>
                                                                                  </w:divBdr>
                                                                                  <w:divsChild>
                                                                                    <w:div w:id="726487714">
                                                                                      <w:marLeft w:val="0"/>
                                                                                      <w:marRight w:val="0"/>
                                                                                      <w:marTop w:val="0"/>
                                                                                      <w:marBottom w:val="0"/>
                                                                                      <w:divBdr>
                                                                                        <w:top w:val="none" w:sz="0" w:space="0" w:color="auto"/>
                                                                                        <w:left w:val="none" w:sz="0" w:space="0" w:color="auto"/>
                                                                                        <w:bottom w:val="none" w:sz="0" w:space="0" w:color="auto"/>
                                                                                        <w:right w:val="none" w:sz="0" w:space="0" w:color="auto"/>
                                                                                      </w:divBdr>
                                                                                      <w:divsChild>
                                                                                        <w:div w:id="1570581261">
                                                                                          <w:marLeft w:val="0"/>
                                                                                          <w:marRight w:val="0"/>
                                                                                          <w:marTop w:val="0"/>
                                                                                          <w:marBottom w:val="0"/>
                                                                                          <w:divBdr>
                                                                                            <w:top w:val="none" w:sz="0" w:space="0" w:color="auto"/>
                                                                                            <w:left w:val="none" w:sz="0" w:space="0" w:color="auto"/>
                                                                                            <w:bottom w:val="none" w:sz="0" w:space="0" w:color="auto"/>
                                                                                            <w:right w:val="none" w:sz="0" w:space="0" w:color="auto"/>
                                                                                          </w:divBdr>
                                                                                          <w:divsChild>
                                                                                            <w:div w:id="1547372213">
                                                                                              <w:marLeft w:val="0"/>
                                                                                              <w:marRight w:val="0"/>
                                                                                              <w:marTop w:val="0"/>
                                                                                              <w:marBottom w:val="0"/>
                                                                                              <w:divBdr>
                                                                                                <w:top w:val="none" w:sz="0" w:space="0" w:color="auto"/>
                                                                                                <w:left w:val="none" w:sz="0" w:space="0" w:color="auto"/>
                                                                                                <w:bottom w:val="none" w:sz="0" w:space="0" w:color="auto"/>
                                                                                                <w:right w:val="none" w:sz="0" w:space="0" w:color="auto"/>
                                                                                              </w:divBdr>
                                                                                              <w:divsChild>
                                                                                                <w:div w:id="1911112311">
                                                                                                  <w:marLeft w:val="0"/>
                                                                                                  <w:marRight w:val="0"/>
                                                                                                  <w:marTop w:val="0"/>
                                                                                                  <w:marBottom w:val="0"/>
                                                                                                  <w:divBdr>
                                                                                                    <w:top w:val="none" w:sz="0" w:space="0" w:color="auto"/>
                                                                                                    <w:left w:val="none" w:sz="0" w:space="0" w:color="auto"/>
                                                                                                    <w:bottom w:val="single" w:sz="6" w:space="15" w:color="auto"/>
                                                                                                    <w:right w:val="none" w:sz="0" w:space="0" w:color="auto"/>
                                                                                                  </w:divBdr>
                                                                                                  <w:divsChild>
                                                                                                    <w:div w:id="49765365">
                                                                                                      <w:marLeft w:val="0"/>
                                                                                                      <w:marRight w:val="0"/>
                                                                                                      <w:marTop w:val="60"/>
                                                                                                      <w:marBottom w:val="0"/>
                                                                                                      <w:divBdr>
                                                                                                        <w:top w:val="none" w:sz="0" w:space="0" w:color="auto"/>
                                                                                                        <w:left w:val="none" w:sz="0" w:space="0" w:color="auto"/>
                                                                                                        <w:bottom w:val="none" w:sz="0" w:space="0" w:color="auto"/>
                                                                                                        <w:right w:val="none" w:sz="0" w:space="0" w:color="auto"/>
                                                                                                      </w:divBdr>
                                                                                                      <w:divsChild>
                                                                                                        <w:div w:id="2044355471">
                                                                                                          <w:marLeft w:val="0"/>
                                                                                                          <w:marRight w:val="0"/>
                                                                                                          <w:marTop w:val="0"/>
                                                                                                          <w:marBottom w:val="0"/>
                                                                                                          <w:divBdr>
                                                                                                            <w:top w:val="none" w:sz="0" w:space="0" w:color="auto"/>
                                                                                                            <w:left w:val="none" w:sz="0" w:space="0" w:color="auto"/>
                                                                                                            <w:bottom w:val="none" w:sz="0" w:space="0" w:color="auto"/>
                                                                                                            <w:right w:val="none" w:sz="0" w:space="0" w:color="auto"/>
                                                                                                          </w:divBdr>
                                                                                                          <w:divsChild>
                                                                                                            <w:div w:id="569924954">
                                                                                                              <w:marLeft w:val="0"/>
                                                                                                              <w:marRight w:val="0"/>
                                                                                                              <w:marTop w:val="0"/>
                                                                                                              <w:marBottom w:val="0"/>
                                                                                                              <w:divBdr>
                                                                                                                <w:top w:val="none" w:sz="0" w:space="0" w:color="auto"/>
                                                                                                                <w:left w:val="none" w:sz="0" w:space="0" w:color="auto"/>
                                                                                                                <w:bottom w:val="none" w:sz="0" w:space="0" w:color="auto"/>
                                                                                                                <w:right w:val="none" w:sz="0" w:space="0" w:color="auto"/>
                                                                                                              </w:divBdr>
                                                                                                              <w:divsChild>
                                                                                                                <w:div w:id="564922916">
                                                                                                                  <w:marLeft w:val="0"/>
                                                                                                                  <w:marRight w:val="0"/>
                                                                                                                  <w:marTop w:val="0"/>
                                                                                                                  <w:marBottom w:val="0"/>
                                                                                                                  <w:divBdr>
                                                                                                                    <w:top w:val="none" w:sz="0" w:space="0" w:color="auto"/>
                                                                                                                    <w:left w:val="single" w:sz="12" w:space="9" w:color="auto"/>
                                                                                                                    <w:bottom w:val="none" w:sz="0" w:space="0" w:color="auto"/>
                                                                                                                    <w:right w:val="none" w:sz="0" w:space="0" w:color="auto"/>
                                                                                                                  </w:divBdr>
                                                                                                                  <w:divsChild>
                                                                                                                    <w:div w:id="1780832119">
                                                                                                                      <w:marLeft w:val="0"/>
                                                                                                                      <w:marRight w:val="0"/>
                                                                                                                      <w:marTop w:val="0"/>
                                                                                                                      <w:marBottom w:val="0"/>
                                                                                                                      <w:divBdr>
                                                                                                                        <w:top w:val="none" w:sz="0" w:space="0" w:color="auto"/>
                                                                                                                        <w:left w:val="none" w:sz="0" w:space="0" w:color="auto"/>
                                                                                                                        <w:bottom w:val="none" w:sz="0" w:space="0" w:color="auto"/>
                                                                                                                        <w:right w:val="none" w:sz="0" w:space="0" w:color="auto"/>
                                                                                                                      </w:divBdr>
                                                                                                                      <w:divsChild>
                                                                                                                        <w:div w:id="1519780937">
                                                                                                                          <w:marLeft w:val="0"/>
                                                                                                                          <w:marRight w:val="0"/>
                                                                                                                          <w:marTop w:val="0"/>
                                                                                                                          <w:marBottom w:val="0"/>
                                                                                                                          <w:divBdr>
                                                                                                                            <w:top w:val="none" w:sz="0" w:space="0" w:color="auto"/>
                                                                                                                            <w:left w:val="none" w:sz="0" w:space="0" w:color="auto"/>
                                                                                                                            <w:bottom w:val="none" w:sz="0" w:space="0" w:color="auto"/>
                                                                                                                            <w:right w:val="none" w:sz="0" w:space="0" w:color="auto"/>
                                                                                                                          </w:divBdr>
                                                                                                                          <w:divsChild>
                                                                                                                            <w:div w:id="1215047868">
                                                                                                                              <w:marLeft w:val="0"/>
                                                                                                                              <w:marRight w:val="0"/>
                                                                                                                              <w:marTop w:val="0"/>
                                                                                                                              <w:marBottom w:val="0"/>
                                                                                                                              <w:divBdr>
                                                                                                                                <w:top w:val="none" w:sz="0" w:space="0" w:color="auto"/>
                                                                                                                                <w:left w:val="none" w:sz="0" w:space="0" w:color="auto"/>
                                                                                                                                <w:bottom w:val="none" w:sz="0" w:space="0" w:color="auto"/>
                                                                                                                                <w:right w:val="none" w:sz="0" w:space="0" w:color="auto"/>
                                                                                                                              </w:divBdr>
                                                                                                                              <w:divsChild>
                                                                                                                                <w:div w:id="2121534733">
                                                                                                                                  <w:marLeft w:val="0"/>
                                                                                                                                  <w:marRight w:val="0"/>
                                                                                                                                  <w:marTop w:val="0"/>
                                                                                                                                  <w:marBottom w:val="0"/>
                                                                                                                                  <w:divBdr>
                                                                                                                                    <w:top w:val="none" w:sz="0" w:space="0" w:color="auto"/>
                                                                                                                                    <w:left w:val="none" w:sz="0" w:space="0" w:color="auto"/>
                                                                                                                                    <w:bottom w:val="none" w:sz="0" w:space="0" w:color="auto"/>
                                                                                                                                    <w:right w:val="none" w:sz="0" w:space="0" w:color="auto"/>
                                                                                                                                  </w:divBdr>
                                                                                                                                  <w:divsChild>
                                                                                                                                    <w:div w:id="718557737">
                                                                                                                                      <w:marLeft w:val="0"/>
                                                                                                                                      <w:marRight w:val="0"/>
                                                                                                                                      <w:marTop w:val="0"/>
                                                                                                                                      <w:marBottom w:val="0"/>
                                                                                                                                      <w:divBdr>
                                                                                                                                        <w:top w:val="none" w:sz="0" w:space="0" w:color="auto"/>
                                                                                                                                        <w:left w:val="none" w:sz="0" w:space="0" w:color="auto"/>
                                                                                                                                        <w:bottom w:val="none" w:sz="0" w:space="0" w:color="auto"/>
                                                                                                                                        <w:right w:val="none" w:sz="0" w:space="0" w:color="auto"/>
                                                                                                                                      </w:divBdr>
                                                                                                                                      <w:divsChild>
                                                                                                                                        <w:div w:id="582842027">
                                                                                                                                          <w:marLeft w:val="0"/>
                                                                                                                                          <w:marRight w:val="0"/>
                                                                                                                                          <w:marTop w:val="0"/>
                                                                                                                                          <w:marBottom w:val="0"/>
                                                                                                                                          <w:divBdr>
                                                                                                                                            <w:top w:val="none" w:sz="0" w:space="0" w:color="auto"/>
                                                                                                                                            <w:left w:val="none" w:sz="0" w:space="0" w:color="auto"/>
                                                                                                                                            <w:bottom w:val="none" w:sz="0" w:space="0" w:color="auto"/>
                                                                                                                                            <w:right w:val="none" w:sz="0" w:space="0" w:color="auto"/>
                                                                                                                                          </w:divBdr>
                                                                                                                                          <w:divsChild>
                                                                                                                                            <w:div w:id="466632219">
                                                                                                                                              <w:marLeft w:val="0"/>
                                                                                                                                              <w:marRight w:val="0"/>
                                                                                                                                              <w:marTop w:val="0"/>
                                                                                                                                              <w:marBottom w:val="0"/>
                                                                                                                                              <w:divBdr>
                                                                                                                                                <w:top w:val="none" w:sz="0" w:space="0" w:color="auto"/>
                                                                                                                                                <w:left w:val="none" w:sz="0" w:space="0" w:color="auto"/>
                                                                                                                                                <w:bottom w:val="none" w:sz="0" w:space="0" w:color="auto"/>
                                                                                                                                                <w:right w:val="none" w:sz="0" w:space="0" w:color="auto"/>
                                                                                                                                              </w:divBdr>
                                                                                                                                            </w:div>
                                                                                                                                            <w:div w:id="888109410">
                                                                                                                                              <w:marLeft w:val="0"/>
                                                                                                                                              <w:marRight w:val="0"/>
                                                                                                                                              <w:marTop w:val="0"/>
                                                                                                                                              <w:marBottom w:val="0"/>
                                                                                                                                              <w:divBdr>
                                                                                                                                                <w:top w:val="none" w:sz="0" w:space="0" w:color="auto"/>
                                                                                                                                                <w:left w:val="none" w:sz="0" w:space="0" w:color="auto"/>
                                                                                                                                                <w:bottom w:val="none" w:sz="0" w:space="0" w:color="auto"/>
                                                                                                                                                <w:right w:val="none" w:sz="0" w:space="0" w:color="auto"/>
                                                                                                                                              </w:divBdr>
                                                                                                                                            </w:div>
                                                                                                                                            <w:div w:id="1221092111">
                                                                                                                                              <w:marLeft w:val="0"/>
                                                                                                                                              <w:marRight w:val="0"/>
                                                                                                                                              <w:marTop w:val="0"/>
                                                                                                                                              <w:marBottom w:val="0"/>
                                                                                                                                              <w:divBdr>
                                                                                                                                                <w:top w:val="none" w:sz="0" w:space="0" w:color="auto"/>
                                                                                                                                                <w:left w:val="none" w:sz="0" w:space="0" w:color="auto"/>
                                                                                                                                                <w:bottom w:val="none" w:sz="0" w:space="0" w:color="auto"/>
                                                                                                                                                <w:right w:val="none" w:sz="0" w:space="0" w:color="auto"/>
                                                                                                                                              </w:divBdr>
                                                                                                                                            </w:div>
                                                                                                                                            <w:div w:id="1410032784">
                                                                                                                                              <w:marLeft w:val="360"/>
                                                                                                                                              <w:marRight w:val="0"/>
                                                                                                                                              <w:marTop w:val="0"/>
                                                                                                                                              <w:marBottom w:val="0"/>
                                                                                                                                              <w:divBdr>
                                                                                                                                                <w:top w:val="none" w:sz="0" w:space="0" w:color="auto"/>
                                                                                                                                                <w:left w:val="none" w:sz="0" w:space="0" w:color="auto"/>
                                                                                                                                                <w:bottom w:val="none" w:sz="0" w:space="0" w:color="auto"/>
                                                                                                                                                <w:right w:val="none" w:sz="0" w:space="0" w:color="auto"/>
                                                                                                                                              </w:divBdr>
                                                                                                                                            </w:div>
                                                                                                                                            <w:div w:id="183176959">
                                                                                                                                              <w:marLeft w:val="360"/>
                                                                                                                                              <w:marRight w:val="0"/>
                                                                                                                                              <w:marTop w:val="0"/>
                                                                                                                                              <w:marBottom w:val="0"/>
                                                                                                                                              <w:divBdr>
                                                                                                                                                <w:top w:val="none" w:sz="0" w:space="0" w:color="auto"/>
                                                                                                                                                <w:left w:val="none" w:sz="0" w:space="0" w:color="auto"/>
                                                                                                                                                <w:bottom w:val="none" w:sz="0" w:space="0" w:color="auto"/>
                                                                                                                                                <w:right w:val="none" w:sz="0" w:space="0" w:color="auto"/>
                                                                                                                                              </w:divBdr>
                                                                                                                                            </w:div>
                                                                                                                                            <w:div w:id="1557626528">
                                                                                                                                              <w:marLeft w:val="360"/>
                                                                                                                                              <w:marRight w:val="0"/>
                                                                                                                                              <w:marTop w:val="0"/>
                                                                                                                                              <w:marBottom w:val="0"/>
                                                                                                                                              <w:divBdr>
                                                                                                                                                <w:top w:val="none" w:sz="0" w:space="0" w:color="auto"/>
                                                                                                                                                <w:left w:val="none" w:sz="0" w:space="0" w:color="auto"/>
                                                                                                                                                <w:bottom w:val="none" w:sz="0" w:space="0" w:color="auto"/>
                                                                                                                                                <w:right w:val="none" w:sz="0" w:space="0" w:color="auto"/>
                                                                                                                                              </w:divBdr>
                                                                                                                                            </w:div>
                                                                                                                                            <w:div w:id="729231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D4460D07D3C2409DF3BE5BBD204BDC" ma:contentTypeVersion="26" ma:contentTypeDescription="Create a new document." ma:contentTypeScope="" ma:versionID="de040582020ef5657f46e33902f82942">
  <xsd:schema xmlns:xsd="http://www.w3.org/2001/XMLSchema" xmlns:xs="http://www.w3.org/2001/XMLSchema" xmlns:p="http://schemas.microsoft.com/office/2006/metadata/properties" xmlns:ns1="http://schemas.microsoft.com/sharepoint/v3" xmlns:ns2="d368188d-0138-459d-955f-dca01cd63114" xmlns:ns3="b9a98a42-4e56-4579-b644-c98123cd4138" targetNamespace="http://schemas.microsoft.com/office/2006/metadata/properties" ma:root="true" ma:fieldsID="d42bf69030350c4819225f5e98eedfe4" ns1:_="" ns2:_="" ns3:_="">
    <xsd:import namespace="http://schemas.microsoft.com/sharepoint/v3"/>
    <xsd:import namespace="d368188d-0138-459d-955f-dca01cd63114"/>
    <xsd:import namespace="b9a98a42-4e56-4579-b644-c98123cd4138"/>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8188d-0138-459d-955f-dca01cd631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a98a42-4e56-4579-b644-c98123cd413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38F8638-38F1-43E3-9A54-94E8ABA7B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68188d-0138-459d-955f-dca01cd63114"/>
    <ds:schemaRef ds:uri="b9a98a42-4e56-4579-b644-c98123cd4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D1036-C2C5-4608-B844-0E665BA8EFB9}">
  <ds:schemaRefs>
    <ds:schemaRef ds:uri="http://schemas.microsoft.com/sharepoint/v3/contenttype/forms"/>
  </ds:schemaRefs>
</ds:datastoreItem>
</file>

<file path=customXml/itemProps3.xml><?xml version="1.0" encoding="utf-8"?>
<ds:datastoreItem xmlns:ds="http://schemas.openxmlformats.org/officeDocument/2006/customXml" ds:itemID="{01EAE856-D2A3-465D-AD3B-400CA6CD9069}">
  <ds:schemaRefs>
    <ds:schemaRef ds:uri="b9a98a42-4e56-4579-b644-c98123cd4138"/>
    <ds:schemaRef ds:uri="d368188d-0138-459d-955f-dca01cd63114"/>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5511</Words>
  <Characters>31417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Beckman DxC 660i Basic Operating Procedure</vt:lpstr>
    </vt:vector>
  </TitlesOfParts>
  <Company>HPRHS</Company>
  <LinksUpToDate>false</LinksUpToDate>
  <CharactersWithSpaces>36855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Beckman DxC 660i Basic Operating Procedure</dc:title>
  <dc:subject/>
  <dc:creator>wst6224</dc:creator>
  <cp:keywords/>
  <dc:description/>
  <cp:lastModifiedBy>Singletary, Demetria</cp:lastModifiedBy>
  <cp:revision>2</cp:revision>
  <cp:lastPrinted>2018-10-04T12:21:00Z</cp:lastPrinted>
  <dcterms:created xsi:type="dcterms:W3CDTF">2018-10-04T12:32:00Z</dcterms:created>
  <dcterms:modified xsi:type="dcterms:W3CDTF">2018-10-04T12:32:00Z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0x01010053D4460D07D3C2409DF3BE5BBD204BDC</vt:lpwstr>
  </property>
  <property fmtid="{D5CDD505-2E9C-101B-9397-08002B2CF9AE}" pid="3" name="Order">
    <vt:r8>100</vt:r8>
  </property>
</Properties>
</file>