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45" w:rsidRPr="00044ABD" w:rsidRDefault="001550A5" w:rsidP="00E24A45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44ABD">
        <w:rPr>
          <w:rFonts w:ascii="Arial" w:hAnsi="Arial" w:cs="Arial"/>
          <w:b/>
          <w:sz w:val="28"/>
          <w:szCs w:val="28"/>
        </w:rPr>
        <w:t>TITLE: EPIC</w:t>
      </w:r>
      <w:r w:rsidR="001A091C">
        <w:rPr>
          <w:rFonts w:ascii="Arial" w:hAnsi="Arial" w:cs="Arial"/>
          <w:b/>
          <w:sz w:val="28"/>
          <w:szCs w:val="28"/>
        </w:rPr>
        <w:t>/CHL</w:t>
      </w:r>
      <w:r w:rsidR="00AB3DC9" w:rsidRPr="00044ABD">
        <w:rPr>
          <w:rFonts w:ascii="Arial" w:hAnsi="Arial" w:cs="Arial"/>
          <w:b/>
          <w:sz w:val="28"/>
          <w:szCs w:val="28"/>
        </w:rPr>
        <w:t xml:space="preserve"> INQUIRY PROCEDURE</w:t>
      </w:r>
    </w:p>
    <w:p w:rsidR="00E24A45" w:rsidRDefault="00E24A45" w:rsidP="00E24A45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3B54F6" w:rsidRDefault="00342D04" w:rsidP="00E24A4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PRINCIPLE</w:t>
      </w:r>
      <w:r w:rsidR="002873B2">
        <w:rPr>
          <w:rFonts w:ascii="Arial" w:hAnsi="Arial" w:cs="Arial"/>
          <w:b/>
          <w:sz w:val="24"/>
          <w:szCs w:val="24"/>
        </w:rPr>
        <w:t xml:space="preserve"> / </w:t>
      </w:r>
      <w:r>
        <w:rPr>
          <w:rFonts w:ascii="Arial" w:hAnsi="Arial" w:cs="Arial"/>
          <w:b/>
          <w:sz w:val="24"/>
          <w:szCs w:val="24"/>
        </w:rPr>
        <w:t xml:space="preserve">PURPOSE: </w:t>
      </w:r>
      <w:r w:rsidRPr="002873B2">
        <w:rPr>
          <w:rFonts w:ascii="Arial" w:hAnsi="Arial" w:cs="Arial"/>
          <w:sz w:val="24"/>
          <w:szCs w:val="24"/>
        </w:rPr>
        <w:t>Epic is a</w:t>
      </w:r>
      <w:r w:rsidR="00B440E3" w:rsidRPr="002873B2">
        <w:rPr>
          <w:rFonts w:ascii="Arial" w:hAnsi="Arial" w:cs="Arial"/>
          <w:sz w:val="24"/>
          <w:szCs w:val="24"/>
        </w:rPr>
        <w:t>n</w:t>
      </w:r>
      <w:r w:rsidRPr="002873B2">
        <w:rPr>
          <w:rFonts w:ascii="Arial" w:hAnsi="Arial" w:cs="Arial"/>
          <w:sz w:val="24"/>
          <w:szCs w:val="24"/>
        </w:rPr>
        <w:t xml:space="preserve"> electronic medical record system that is used by Cone Health. It can also be a useful tool when investigating patient information such as history</w:t>
      </w:r>
      <w:r w:rsidR="002873B2" w:rsidRPr="002873B2">
        <w:rPr>
          <w:rFonts w:ascii="Arial" w:hAnsi="Arial" w:cs="Arial"/>
          <w:sz w:val="24"/>
          <w:szCs w:val="24"/>
        </w:rPr>
        <w:t>, results</w:t>
      </w:r>
      <w:r w:rsidRPr="002873B2">
        <w:rPr>
          <w:rFonts w:ascii="Arial" w:hAnsi="Arial" w:cs="Arial"/>
          <w:sz w:val="24"/>
          <w:szCs w:val="24"/>
        </w:rPr>
        <w:t xml:space="preserve"> and </w:t>
      </w:r>
      <w:r w:rsidR="002873B2" w:rsidRPr="002873B2">
        <w:rPr>
          <w:rFonts w:ascii="Arial" w:hAnsi="Arial" w:cs="Arial"/>
          <w:sz w:val="24"/>
          <w:szCs w:val="24"/>
        </w:rPr>
        <w:t>diagnosis.</w:t>
      </w:r>
    </w:p>
    <w:p w:rsidR="00D9767F" w:rsidRDefault="00D9767F" w:rsidP="00E24A4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B54F6" w:rsidRDefault="003B54F6" w:rsidP="00E24A4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SCOPE:</w:t>
      </w:r>
      <w:r w:rsidR="002873B2">
        <w:rPr>
          <w:rFonts w:ascii="Arial" w:hAnsi="Arial" w:cs="Arial"/>
          <w:b/>
          <w:sz w:val="24"/>
          <w:szCs w:val="24"/>
        </w:rPr>
        <w:t xml:space="preserve"> </w:t>
      </w:r>
      <w:r w:rsidR="006B0FD7">
        <w:rPr>
          <w:rFonts w:ascii="Arial" w:hAnsi="Arial" w:cs="Arial"/>
          <w:sz w:val="24"/>
          <w:szCs w:val="24"/>
        </w:rPr>
        <w:t>This p</w:t>
      </w:r>
      <w:r w:rsidR="002873B2" w:rsidRPr="002873B2">
        <w:rPr>
          <w:rFonts w:ascii="Arial" w:hAnsi="Arial" w:cs="Arial"/>
          <w:sz w:val="24"/>
          <w:szCs w:val="24"/>
        </w:rPr>
        <w:t>rocedure applies to Cone Health Labora</w:t>
      </w:r>
      <w:r w:rsidR="00C3364B">
        <w:rPr>
          <w:rFonts w:ascii="Arial" w:hAnsi="Arial" w:cs="Arial"/>
          <w:sz w:val="24"/>
          <w:szCs w:val="24"/>
        </w:rPr>
        <w:t>tory staff</w:t>
      </w:r>
      <w:r w:rsidR="002873B2" w:rsidRPr="002873B2">
        <w:rPr>
          <w:rFonts w:ascii="Arial" w:hAnsi="Arial" w:cs="Arial"/>
          <w:sz w:val="24"/>
          <w:szCs w:val="24"/>
        </w:rPr>
        <w:t xml:space="preserve"> working in the </w:t>
      </w:r>
      <w:r w:rsidR="00C3364B">
        <w:rPr>
          <w:rFonts w:ascii="Arial" w:hAnsi="Arial" w:cs="Arial"/>
          <w:sz w:val="24"/>
          <w:szCs w:val="24"/>
        </w:rPr>
        <w:t>Cone Health Clinical Laboratori</w:t>
      </w:r>
      <w:r w:rsidR="00C3364B" w:rsidRPr="00B31E47">
        <w:rPr>
          <w:rFonts w:ascii="Arial" w:hAnsi="Arial" w:cs="Arial"/>
          <w:sz w:val="24"/>
          <w:szCs w:val="24"/>
        </w:rPr>
        <w:t>es</w:t>
      </w:r>
      <w:r w:rsidR="00D3644B" w:rsidRPr="00B31E47">
        <w:rPr>
          <w:rFonts w:ascii="Arial" w:hAnsi="Arial" w:cs="Arial"/>
          <w:sz w:val="24"/>
          <w:szCs w:val="24"/>
        </w:rPr>
        <w:t xml:space="preserve"> accessing patient information from Epic (also known as Cone HealthLink or CHL)</w:t>
      </w:r>
      <w:r w:rsidR="00C3364B" w:rsidRPr="00B31E47">
        <w:rPr>
          <w:rFonts w:ascii="Arial" w:hAnsi="Arial" w:cs="Arial"/>
          <w:sz w:val="24"/>
          <w:szCs w:val="24"/>
        </w:rPr>
        <w:t>.</w:t>
      </w:r>
      <w:r w:rsidR="00C3364B">
        <w:rPr>
          <w:rFonts w:ascii="Arial" w:hAnsi="Arial" w:cs="Arial"/>
          <w:sz w:val="24"/>
          <w:szCs w:val="24"/>
        </w:rPr>
        <w:t xml:space="preserve"> </w:t>
      </w:r>
    </w:p>
    <w:p w:rsidR="006B0FD7" w:rsidRPr="006B0FD7" w:rsidRDefault="006B0FD7" w:rsidP="003B54F6">
      <w:pPr>
        <w:contextualSpacing/>
        <w:rPr>
          <w:rFonts w:ascii="Arial" w:hAnsi="Arial" w:cs="Arial"/>
          <w:sz w:val="24"/>
          <w:szCs w:val="24"/>
        </w:rPr>
      </w:pPr>
    </w:p>
    <w:p w:rsidR="00081AAC" w:rsidRPr="00E07842" w:rsidRDefault="003B54F6" w:rsidP="00E0784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PROCEDURE:</w:t>
      </w:r>
    </w:p>
    <w:p w:rsidR="004A2EEB" w:rsidRPr="00B31E47" w:rsidRDefault="004A2EEB" w:rsidP="004A2EE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31E47">
        <w:rPr>
          <w:rFonts w:ascii="Arial" w:hAnsi="Arial" w:cs="Arial"/>
          <w:sz w:val="24"/>
          <w:szCs w:val="24"/>
        </w:rPr>
        <w:t>Find the Patient Chart within Epic/Cone Health Link (CHL)</w:t>
      </w:r>
    </w:p>
    <w:p w:rsidR="00081AAC" w:rsidRDefault="00081AAC" w:rsidP="00081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73B2">
        <w:rPr>
          <w:rFonts w:ascii="Arial" w:hAnsi="Arial" w:cs="Arial"/>
          <w:sz w:val="24"/>
          <w:szCs w:val="24"/>
        </w:rPr>
        <w:t>At the top of the screen, select Patient Station.</w:t>
      </w:r>
    </w:p>
    <w:p w:rsidR="00E07842" w:rsidRPr="002873B2" w:rsidRDefault="00E07842" w:rsidP="00E07842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31180" cy="17049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ient station screenshot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90" b="64514"/>
                    <a:stretch/>
                  </pic:blipFill>
                  <pic:spPr bwMode="auto">
                    <a:xfrm>
                      <a:off x="0" y="0"/>
                      <a:ext cx="5689655" cy="172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EEB" w:rsidRPr="004A2EEB" w:rsidRDefault="00C3364B" w:rsidP="004A2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patient’s 9 digit MRN (use leading zeros as necessary), or name and birthdate.</w:t>
      </w:r>
      <w:r w:rsidR="00081AAC" w:rsidRPr="002873B2">
        <w:rPr>
          <w:rFonts w:ascii="Arial" w:hAnsi="Arial" w:cs="Arial"/>
          <w:sz w:val="24"/>
          <w:szCs w:val="24"/>
        </w:rPr>
        <w:t xml:space="preserve"> </w:t>
      </w:r>
      <w:r w:rsidR="001E3C9B">
        <w:rPr>
          <w:rFonts w:ascii="Arial" w:hAnsi="Arial" w:cs="Arial"/>
          <w:sz w:val="24"/>
          <w:szCs w:val="24"/>
        </w:rPr>
        <w:t>Click Find Patient.</w:t>
      </w:r>
    </w:p>
    <w:p w:rsidR="00081AAC" w:rsidRDefault="00081AAC" w:rsidP="00081A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73B2">
        <w:rPr>
          <w:rFonts w:ascii="Arial" w:hAnsi="Arial" w:cs="Arial"/>
          <w:sz w:val="24"/>
          <w:szCs w:val="24"/>
        </w:rPr>
        <w:t>Select Chart Review button</w:t>
      </w:r>
      <w:r w:rsidR="003166BE">
        <w:rPr>
          <w:rFonts w:ascii="Arial" w:hAnsi="Arial" w:cs="Arial"/>
          <w:sz w:val="24"/>
          <w:szCs w:val="24"/>
        </w:rPr>
        <w:t xml:space="preserve"> (folder i</w:t>
      </w:r>
      <w:r w:rsidR="000A3EFD" w:rsidRPr="002873B2">
        <w:rPr>
          <w:rFonts w:ascii="Arial" w:hAnsi="Arial" w:cs="Arial"/>
          <w:sz w:val="24"/>
          <w:szCs w:val="24"/>
        </w:rPr>
        <w:t>con)</w:t>
      </w:r>
      <w:r w:rsidRPr="002873B2">
        <w:rPr>
          <w:rFonts w:ascii="Arial" w:hAnsi="Arial" w:cs="Arial"/>
          <w:sz w:val="24"/>
          <w:szCs w:val="24"/>
        </w:rPr>
        <w:t>.</w:t>
      </w:r>
    </w:p>
    <w:p w:rsidR="00E07842" w:rsidRDefault="00962CFD" w:rsidP="00E07842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2143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art review screenshot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23"/>
                    <a:stretch/>
                  </pic:blipFill>
                  <pic:spPr bwMode="auto"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EEB" w:rsidRPr="00B31E47" w:rsidRDefault="004A2EEB" w:rsidP="004A2EE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31E47">
        <w:rPr>
          <w:rFonts w:ascii="Arial" w:hAnsi="Arial" w:cs="Arial"/>
          <w:sz w:val="24"/>
          <w:szCs w:val="24"/>
        </w:rPr>
        <w:t>Search for information</w:t>
      </w:r>
    </w:p>
    <w:p w:rsidR="00756EB0" w:rsidRPr="004A2EEB" w:rsidRDefault="00756EB0" w:rsidP="00AC206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A2EEB">
        <w:rPr>
          <w:rFonts w:ascii="Arial" w:hAnsi="Arial" w:cs="Arial"/>
          <w:sz w:val="24"/>
          <w:szCs w:val="24"/>
        </w:rPr>
        <w:t xml:space="preserve">Look up </w:t>
      </w:r>
      <w:r w:rsidRPr="004A2EEB">
        <w:rPr>
          <w:rFonts w:ascii="Arial" w:hAnsi="Arial" w:cs="Arial"/>
          <w:b/>
          <w:sz w:val="24"/>
          <w:szCs w:val="24"/>
        </w:rPr>
        <w:t>patient history</w:t>
      </w:r>
      <w:r w:rsidRPr="004A2EEB">
        <w:rPr>
          <w:rFonts w:ascii="Arial" w:hAnsi="Arial" w:cs="Arial"/>
          <w:sz w:val="24"/>
          <w:szCs w:val="24"/>
        </w:rPr>
        <w:t>:</w:t>
      </w:r>
    </w:p>
    <w:p w:rsidR="006F089F" w:rsidRDefault="00AC2064" w:rsidP="00AC206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Clicking on the Chart Review button</w:t>
      </w:r>
      <w:r w:rsidR="000A3EFD" w:rsidRPr="002873B2">
        <w:rPr>
          <w:rFonts w:ascii="Arial" w:hAnsi="Arial" w:cs="Arial"/>
          <w:sz w:val="24"/>
          <w:szCs w:val="24"/>
        </w:rPr>
        <w:t xml:space="preserve"> will bring you to the Encounters tab. This tab lets </w:t>
      </w:r>
      <w:r w:rsidR="00F362F8" w:rsidRPr="002873B2">
        <w:rPr>
          <w:rFonts w:ascii="Arial" w:hAnsi="Arial" w:cs="Arial"/>
          <w:sz w:val="24"/>
          <w:szCs w:val="24"/>
        </w:rPr>
        <w:t>you see recent visits at different</w:t>
      </w:r>
      <w:r w:rsidR="000A3EFD" w:rsidRPr="002873B2">
        <w:rPr>
          <w:rFonts w:ascii="Arial" w:hAnsi="Arial" w:cs="Arial"/>
          <w:sz w:val="24"/>
          <w:szCs w:val="24"/>
        </w:rPr>
        <w:t xml:space="preserve"> specialties and the description and diagnosis of each encounter.</w:t>
      </w:r>
      <w:r w:rsidR="002237CB" w:rsidRPr="002873B2">
        <w:rPr>
          <w:rFonts w:ascii="Arial" w:hAnsi="Arial" w:cs="Arial"/>
          <w:sz w:val="24"/>
          <w:szCs w:val="24"/>
        </w:rPr>
        <w:t xml:space="preserve"> </w:t>
      </w:r>
    </w:p>
    <w:p w:rsidR="006B0FD7" w:rsidRPr="002873B2" w:rsidRDefault="000E4BA4" w:rsidP="00AC206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B0FD7">
        <w:rPr>
          <w:rFonts w:ascii="Arial" w:hAnsi="Arial" w:cs="Arial"/>
          <w:sz w:val="24"/>
          <w:szCs w:val="24"/>
        </w:rPr>
        <w:t>lick on event to see more information (optional)</w:t>
      </w:r>
    </w:p>
    <w:p w:rsidR="00B43935" w:rsidRPr="00AC2064" w:rsidRDefault="00037D6B" w:rsidP="00AC2064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A2EEB">
        <w:rPr>
          <w:rFonts w:ascii="Arial" w:hAnsi="Arial" w:cs="Arial"/>
          <w:sz w:val="24"/>
          <w:szCs w:val="24"/>
        </w:rPr>
        <w:lastRenderedPageBreak/>
        <w:t>Look for</w:t>
      </w:r>
      <w:r w:rsidR="000F09B7" w:rsidRPr="004A2EEB">
        <w:rPr>
          <w:rFonts w:ascii="Arial" w:hAnsi="Arial" w:cs="Arial"/>
          <w:sz w:val="24"/>
          <w:szCs w:val="24"/>
        </w:rPr>
        <w:t xml:space="preserve"> previous</w:t>
      </w:r>
      <w:r w:rsidR="00B43935" w:rsidRPr="00AC2064">
        <w:rPr>
          <w:rFonts w:ascii="Arial" w:hAnsi="Arial" w:cs="Arial"/>
          <w:b/>
          <w:sz w:val="24"/>
          <w:szCs w:val="24"/>
        </w:rPr>
        <w:t xml:space="preserve"> </w:t>
      </w:r>
      <w:r w:rsidR="004A2EEB">
        <w:rPr>
          <w:rFonts w:ascii="Arial" w:hAnsi="Arial" w:cs="Arial"/>
          <w:b/>
          <w:sz w:val="24"/>
          <w:szCs w:val="24"/>
        </w:rPr>
        <w:t>LABs</w:t>
      </w:r>
      <w:r w:rsidRPr="00AC2064">
        <w:rPr>
          <w:rFonts w:ascii="Arial" w:hAnsi="Arial" w:cs="Arial"/>
          <w:b/>
          <w:sz w:val="24"/>
          <w:szCs w:val="24"/>
        </w:rPr>
        <w:t xml:space="preserve"> orders</w:t>
      </w:r>
      <w:r w:rsidR="00715239" w:rsidRPr="00AC2064">
        <w:rPr>
          <w:rFonts w:ascii="Arial" w:hAnsi="Arial" w:cs="Arial"/>
          <w:b/>
          <w:sz w:val="24"/>
          <w:szCs w:val="24"/>
        </w:rPr>
        <w:t>/</w:t>
      </w:r>
      <w:r w:rsidR="002873B2" w:rsidRPr="00AC2064">
        <w:rPr>
          <w:rFonts w:ascii="Arial" w:hAnsi="Arial" w:cs="Arial"/>
          <w:b/>
          <w:sz w:val="24"/>
          <w:szCs w:val="24"/>
        </w:rPr>
        <w:t>results:</w:t>
      </w:r>
      <w:r w:rsidR="00B43935" w:rsidRPr="00AC2064">
        <w:rPr>
          <w:rFonts w:ascii="Arial" w:hAnsi="Arial" w:cs="Arial"/>
          <w:b/>
          <w:sz w:val="24"/>
          <w:szCs w:val="24"/>
        </w:rPr>
        <w:t xml:space="preserve"> </w:t>
      </w:r>
      <w:r w:rsidR="002873B2" w:rsidRPr="00AC2064">
        <w:rPr>
          <w:rFonts w:ascii="Arial" w:hAnsi="Arial" w:cs="Arial"/>
          <w:sz w:val="24"/>
          <w:szCs w:val="24"/>
        </w:rPr>
        <w:t>Most</w:t>
      </w:r>
      <w:r w:rsidR="00556B53" w:rsidRPr="00AC2064">
        <w:rPr>
          <w:rFonts w:ascii="Arial" w:hAnsi="Arial" w:cs="Arial"/>
          <w:sz w:val="24"/>
          <w:szCs w:val="24"/>
        </w:rPr>
        <w:t xml:space="preserve"> of the </w:t>
      </w:r>
      <w:r w:rsidR="00715239" w:rsidRPr="00AC2064">
        <w:rPr>
          <w:rFonts w:ascii="Arial" w:hAnsi="Arial" w:cs="Arial"/>
          <w:sz w:val="24"/>
          <w:szCs w:val="24"/>
        </w:rPr>
        <w:t xml:space="preserve">Pathology and </w:t>
      </w:r>
      <w:r w:rsidRPr="00AC2064">
        <w:rPr>
          <w:rFonts w:ascii="Arial" w:hAnsi="Arial" w:cs="Arial"/>
          <w:sz w:val="24"/>
          <w:szCs w:val="24"/>
        </w:rPr>
        <w:t>Cytology orders</w:t>
      </w:r>
      <w:r w:rsidR="002873B2" w:rsidRPr="00AC2064">
        <w:rPr>
          <w:rFonts w:ascii="Arial" w:hAnsi="Arial" w:cs="Arial"/>
          <w:sz w:val="24"/>
          <w:szCs w:val="24"/>
        </w:rPr>
        <w:t>/results</w:t>
      </w:r>
      <w:r w:rsidR="006B0FD7" w:rsidRPr="00AC2064">
        <w:rPr>
          <w:rFonts w:ascii="Arial" w:hAnsi="Arial" w:cs="Arial"/>
          <w:sz w:val="24"/>
          <w:szCs w:val="24"/>
        </w:rPr>
        <w:t xml:space="preserve"> are not visible in S</w:t>
      </w:r>
      <w:r w:rsidR="00396533" w:rsidRPr="00AC2064">
        <w:rPr>
          <w:rFonts w:ascii="Arial" w:hAnsi="Arial" w:cs="Arial"/>
          <w:sz w:val="24"/>
          <w:szCs w:val="24"/>
        </w:rPr>
        <w:t>unquest, but are visible in Epic</w:t>
      </w:r>
      <w:r w:rsidR="00412EB0" w:rsidRPr="00AC2064">
        <w:rPr>
          <w:rFonts w:ascii="Arial" w:hAnsi="Arial" w:cs="Arial"/>
          <w:sz w:val="24"/>
          <w:szCs w:val="24"/>
        </w:rPr>
        <w:t>.</w:t>
      </w:r>
    </w:p>
    <w:p w:rsidR="00B43935" w:rsidRDefault="00B43935" w:rsidP="00AC206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873B2">
        <w:rPr>
          <w:rFonts w:ascii="Arial" w:hAnsi="Arial" w:cs="Arial"/>
          <w:sz w:val="24"/>
          <w:szCs w:val="24"/>
        </w:rPr>
        <w:t>Select the Labs ta</w:t>
      </w:r>
      <w:r w:rsidR="00037D6B" w:rsidRPr="002873B2">
        <w:rPr>
          <w:rFonts w:ascii="Arial" w:hAnsi="Arial" w:cs="Arial"/>
          <w:sz w:val="24"/>
          <w:szCs w:val="24"/>
        </w:rPr>
        <w:t>b.</w:t>
      </w:r>
    </w:p>
    <w:p w:rsidR="00962CFD" w:rsidRPr="00962CFD" w:rsidRDefault="00962CFD" w:rsidP="00962CF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446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bs tab screensho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FD7" w:rsidRDefault="00AC2064" w:rsidP="00AC206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B0FD7">
        <w:rPr>
          <w:rFonts w:ascii="Arial" w:hAnsi="Arial" w:cs="Arial"/>
          <w:sz w:val="24"/>
          <w:szCs w:val="24"/>
        </w:rPr>
        <w:t>elect the Path/Cyto check box if you would like to filter to just pathology and cytology orders (optional)</w:t>
      </w:r>
      <w:r w:rsidR="00FA2312">
        <w:rPr>
          <w:rFonts w:ascii="Arial" w:hAnsi="Arial" w:cs="Arial"/>
          <w:sz w:val="24"/>
          <w:szCs w:val="24"/>
        </w:rPr>
        <w:t>.</w:t>
      </w:r>
    </w:p>
    <w:p w:rsidR="006B0FD7" w:rsidRDefault="006205A7" w:rsidP="00AC206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B0FD7">
        <w:rPr>
          <w:rFonts w:ascii="Arial" w:hAnsi="Arial" w:cs="Arial"/>
          <w:sz w:val="24"/>
          <w:szCs w:val="24"/>
        </w:rPr>
        <w:t>lick on order to view results (optional)</w:t>
      </w:r>
      <w:r w:rsidR="00756EB0">
        <w:rPr>
          <w:rFonts w:ascii="Arial" w:hAnsi="Arial" w:cs="Arial"/>
          <w:sz w:val="24"/>
          <w:szCs w:val="24"/>
        </w:rPr>
        <w:t>.</w:t>
      </w:r>
    </w:p>
    <w:p w:rsidR="006205A7" w:rsidRDefault="006205A7" w:rsidP="00AC206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results or orders were scanned in, they can be found under the Media tab. </w:t>
      </w:r>
    </w:p>
    <w:p w:rsidR="00AC2064" w:rsidRDefault="004A2EEB" w:rsidP="00AC2064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medication under</w:t>
      </w:r>
      <w:r w:rsidR="00F02B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MEDs</w:t>
      </w:r>
      <w:r w:rsidR="00F02BFC">
        <w:rPr>
          <w:rFonts w:ascii="Arial" w:hAnsi="Arial" w:cs="Arial"/>
          <w:b/>
          <w:sz w:val="24"/>
          <w:szCs w:val="24"/>
        </w:rPr>
        <w:t>:</w:t>
      </w:r>
    </w:p>
    <w:p w:rsidR="00F02BFC" w:rsidRPr="00962CFD" w:rsidRDefault="00F02BFC" w:rsidP="00F02BFC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Meds tab</w:t>
      </w:r>
      <w:r w:rsidR="00FA2312">
        <w:rPr>
          <w:rFonts w:ascii="Arial" w:hAnsi="Arial" w:cs="Arial"/>
          <w:sz w:val="24"/>
          <w:szCs w:val="24"/>
        </w:rPr>
        <w:t>.</w:t>
      </w:r>
    </w:p>
    <w:p w:rsidR="00962CFD" w:rsidRPr="00962CFD" w:rsidRDefault="00962CFD" w:rsidP="00962CFD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461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s tab screensho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5D" w:rsidRPr="006205A7" w:rsidRDefault="00F02BFC" w:rsidP="006D18CC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meds will be listed. </w:t>
      </w:r>
    </w:p>
    <w:p w:rsidR="006205A7" w:rsidRDefault="006205A7" w:rsidP="006205A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A2EEB">
        <w:rPr>
          <w:rFonts w:ascii="Arial" w:hAnsi="Arial" w:cs="Arial"/>
          <w:sz w:val="24"/>
          <w:szCs w:val="24"/>
        </w:rPr>
        <w:t xml:space="preserve">Look up </w:t>
      </w:r>
      <w:r w:rsidR="00445BEC" w:rsidRPr="004A2EEB">
        <w:rPr>
          <w:rFonts w:ascii="Arial" w:hAnsi="Arial" w:cs="Arial"/>
          <w:sz w:val="24"/>
          <w:szCs w:val="24"/>
        </w:rPr>
        <w:t xml:space="preserve">to see </w:t>
      </w:r>
      <w:r w:rsidRPr="004A2EEB">
        <w:rPr>
          <w:rFonts w:ascii="Arial" w:hAnsi="Arial" w:cs="Arial"/>
          <w:sz w:val="24"/>
          <w:szCs w:val="24"/>
        </w:rPr>
        <w:t>if patient is on dialysis</w:t>
      </w:r>
      <w:r w:rsidR="00445BEC" w:rsidRPr="004A2EEB">
        <w:rPr>
          <w:rFonts w:ascii="Arial" w:hAnsi="Arial" w:cs="Arial"/>
          <w:sz w:val="24"/>
          <w:szCs w:val="24"/>
        </w:rPr>
        <w:t>/see other</w:t>
      </w:r>
      <w:r w:rsidR="00445BEC">
        <w:rPr>
          <w:rFonts w:ascii="Arial" w:hAnsi="Arial" w:cs="Arial"/>
          <w:b/>
          <w:sz w:val="24"/>
          <w:szCs w:val="24"/>
        </w:rPr>
        <w:t xml:space="preserve"> </w:t>
      </w:r>
      <w:r w:rsidR="004A2EEB">
        <w:rPr>
          <w:rFonts w:ascii="Arial" w:hAnsi="Arial" w:cs="Arial"/>
          <w:b/>
          <w:sz w:val="24"/>
          <w:szCs w:val="24"/>
        </w:rPr>
        <w:t>P</w:t>
      </w:r>
      <w:r w:rsidR="00445BEC">
        <w:rPr>
          <w:rFonts w:ascii="Arial" w:hAnsi="Arial" w:cs="Arial"/>
          <w:b/>
          <w:sz w:val="24"/>
          <w:szCs w:val="24"/>
        </w:rPr>
        <w:t>rocedures</w:t>
      </w:r>
      <w:r>
        <w:rPr>
          <w:rFonts w:ascii="Arial" w:hAnsi="Arial" w:cs="Arial"/>
          <w:b/>
          <w:sz w:val="24"/>
          <w:szCs w:val="24"/>
        </w:rPr>
        <w:t>:</w:t>
      </w:r>
    </w:p>
    <w:p w:rsidR="006205A7" w:rsidRPr="00445BEC" w:rsidRDefault="00E07842" w:rsidP="006205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Procedures</w:t>
      </w:r>
      <w:r w:rsidR="006205A7">
        <w:rPr>
          <w:rFonts w:ascii="Arial" w:hAnsi="Arial" w:cs="Arial"/>
          <w:sz w:val="24"/>
          <w:szCs w:val="24"/>
        </w:rPr>
        <w:t xml:space="preserve"> tab.</w:t>
      </w:r>
    </w:p>
    <w:p w:rsidR="00445BEC" w:rsidRPr="00445BEC" w:rsidRDefault="00445BEC" w:rsidP="00445BE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2266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cedures tab screenshot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77"/>
                    <a:stretch/>
                  </pic:blipFill>
                  <pic:spPr bwMode="auto"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842" w:rsidRPr="006205A7" w:rsidRDefault="00E07842" w:rsidP="006205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each procedure to see more information.</w:t>
      </w:r>
    </w:p>
    <w:p w:rsidR="004A2EEB" w:rsidRPr="00B31E47" w:rsidRDefault="004A2EEB" w:rsidP="004A2E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31E47">
        <w:rPr>
          <w:rFonts w:ascii="Arial" w:hAnsi="Arial" w:cs="Arial"/>
          <w:sz w:val="24"/>
          <w:szCs w:val="24"/>
        </w:rPr>
        <w:t xml:space="preserve">The </w:t>
      </w:r>
      <w:r w:rsidRPr="00B31E47">
        <w:rPr>
          <w:rFonts w:ascii="Arial" w:hAnsi="Arial" w:cs="Arial"/>
          <w:b/>
          <w:sz w:val="24"/>
          <w:szCs w:val="24"/>
        </w:rPr>
        <w:t>NOTES</w:t>
      </w:r>
      <w:r w:rsidRPr="00B31E47">
        <w:rPr>
          <w:rFonts w:ascii="Arial" w:hAnsi="Arial" w:cs="Arial"/>
          <w:sz w:val="24"/>
          <w:szCs w:val="24"/>
        </w:rPr>
        <w:t xml:space="preserve"> tab is also useful for searching additional information</w:t>
      </w:r>
    </w:p>
    <w:p w:rsidR="004A2EEB" w:rsidRPr="00B31E47" w:rsidRDefault="00CB5D8C" w:rsidP="004A2EE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31E47">
        <w:rPr>
          <w:rFonts w:ascii="Arial" w:hAnsi="Arial" w:cs="Arial"/>
          <w:sz w:val="24"/>
          <w:szCs w:val="24"/>
        </w:rPr>
        <w:t>Assessment and procedure notes</w:t>
      </w:r>
    </w:p>
    <w:p w:rsidR="00CB5D8C" w:rsidRPr="00B31E47" w:rsidRDefault="004A2EEB" w:rsidP="004A2EE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31E47">
        <w:rPr>
          <w:rFonts w:ascii="Arial" w:hAnsi="Arial" w:cs="Arial"/>
          <w:sz w:val="24"/>
          <w:szCs w:val="24"/>
        </w:rPr>
        <w:t>Provider and nurse documentation</w:t>
      </w:r>
    </w:p>
    <w:p w:rsidR="004A2EEB" w:rsidRPr="00B31E47" w:rsidRDefault="00CB5D8C" w:rsidP="004A2EE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31E47">
        <w:rPr>
          <w:rFonts w:ascii="Arial" w:hAnsi="Arial" w:cs="Arial"/>
          <w:sz w:val="24"/>
          <w:szCs w:val="24"/>
        </w:rPr>
        <w:t>Notes from other facilities</w:t>
      </w:r>
      <w:r w:rsidR="004A2EEB" w:rsidRPr="00B31E47">
        <w:rPr>
          <w:rFonts w:ascii="Arial" w:hAnsi="Arial" w:cs="Arial"/>
          <w:sz w:val="24"/>
          <w:szCs w:val="24"/>
        </w:rPr>
        <w:t xml:space="preserve"> </w:t>
      </w:r>
    </w:p>
    <w:p w:rsidR="004A2EEB" w:rsidRPr="00B31E47" w:rsidRDefault="004A2EEB" w:rsidP="004A2E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31E47">
        <w:rPr>
          <w:rFonts w:ascii="Arial" w:hAnsi="Arial" w:cs="Arial"/>
          <w:sz w:val="24"/>
          <w:szCs w:val="24"/>
        </w:rPr>
        <w:t xml:space="preserve">The </w:t>
      </w:r>
      <w:r w:rsidRPr="00B31E47">
        <w:rPr>
          <w:rFonts w:ascii="Arial" w:hAnsi="Arial" w:cs="Arial"/>
          <w:b/>
          <w:sz w:val="24"/>
          <w:szCs w:val="24"/>
        </w:rPr>
        <w:t>Media</w:t>
      </w:r>
      <w:r w:rsidRPr="00B31E47">
        <w:rPr>
          <w:rFonts w:ascii="Arial" w:hAnsi="Arial" w:cs="Arial"/>
          <w:sz w:val="24"/>
          <w:szCs w:val="24"/>
        </w:rPr>
        <w:t xml:space="preserve"> tab holds scanned documents</w:t>
      </w:r>
      <w:r w:rsidR="00D3644B" w:rsidRPr="00B31E47">
        <w:rPr>
          <w:rFonts w:ascii="Arial" w:hAnsi="Arial" w:cs="Arial"/>
          <w:sz w:val="24"/>
          <w:szCs w:val="24"/>
        </w:rPr>
        <w:t xml:space="preserve"> (results, orders, etc.)</w:t>
      </w:r>
    </w:p>
    <w:p w:rsidR="00957115" w:rsidRPr="00B31E47" w:rsidRDefault="00957115" w:rsidP="004A2E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31E47">
        <w:rPr>
          <w:rFonts w:ascii="Arial" w:hAnsi="Arial" w:cs="Arial"/>
          <w:sz w:val="24"/>
          <w:szCs w:val="24"/>
        </w:rPr>
        <w:t xml:space="preserve">Staff with access may also view records from outside facilities </w:t>
      </w:r>
      <w:r w:rsidR="00CB5D8C" w:rsidRPr="00B31E47">
        <w:rPr>
          <w:rFonts w:ascii="Arial" w:hAnsi="Arial" w:cs="Arial"/>
          <w:sz w:val="24"/>
          <w:szCs w:val="24"/>
        </w:rPr>
        <w:t>that use</w:t>
      </w:r>
      <w:r w:rsidRPr="00B31E47">
        <w:rPr>
          <w:rFonts w:ascii="Arial" w:hAnsi="Arial" w:cs="Arial"/>
          <w:sz w:val="24"/>
          <w:szCs w:val="24"/>
        </w:rPr>
        <w:t xml:space="preserve"> Epic Charting System by viewing </w:t>
      </w:r>
      <w:r w:rsidRPr="00B31E47">
        <w:rPr>
          <w:rFonts w:ascii="Arial" w:hAnsi="Arial" w:cs="Arial"/>
          <w:b/>
          <w:sz w:val="24"/>
          <w:szCs w:val="24"/>
        </w:rPr>
        <w:t>Care Everywhere</w:t>
      </w:r>
    </w:p>
    <w:p w:rsidR="004A2EEB" w:rsidRDefault="00957115" w:rsidP="004A2E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44B72F33" wp14:editId="6C82272F">
            <wp:extent cx="4772025" cy="37600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4600" cy="376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F6" w:rsidRDefault="002E028B" w:rsidP="003B54F6">
      <w:pPr>
        <w:rPr>
          <w:rFonts w:ascii="Arial" w:hAnsi="Arial" w:cs="Arial"/>
          <w:sz w:val="24"/>
          <w:szCs w:val="24"/>
        </w:rPr>
      </w:pPr>
      <w:r w:rsidRPr="002E028B">
        <w:rPr>
          <w:rFonts w:ascii="Arial" w:hAnsi="Arial" w:cs="Arial"/>
          <w:b/>
          <w:sz w:val="24"/>
          <w:szCs w:val="24"/>
        </w:rPr>
        <w:t xml:space="preserve">REFERENCES: </w:t>
      </w:r>
      <w:r w:rsidRPr="004A2EEB">
        <w:rPr>
          <w:rFonts w:ascii="Arial" w:hAnsi="Arial" w:cs="Arial"/>
          <w:sz w:val="24"/>
          <w:szCs w:val="24"/>
        </w:rPr>
        <w:t>N/A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25"/>
        <w:gridCol w:w="5130"/>
        <w:gridCol w:w="1795"/>
      </w:tblGrid>
      <w:tr w:rsidR="009E4CED" w:rsidRPr="009E4CED" w:rsidTr="00DD682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9E4CED">
              <w:rPr>
                <w:rFonts w:ascii="Arial" w:hAnsi="Arial" w:cs="Arial"/>
                <w:b/>
                <w:sz w:val="24"/>
                <w:szCs w:val="24"/>
              </w:rPr>
              <w:t xml:space="preserve">             Signature                                                     Date</w:t>
            </w:r>
          </w:p>
        </w:tc>
      </w:tr>
      <w:tr w:rsidR="009E4CED" w:rsidRPr="009E4CED" w:rsidTr="00DD682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9E4CED">
              <w:rPr>
                <w:rFonts w:ascii="Arial" w:hAnsi="Arial" w:cs="Arial"/>
                <w:b/>
              </w:rPr>
              <w:t xml:space="preserve">Medical Director Approval – </w:t>
            </w:r>
          </w:p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</w:rPr>
            </w:pPr>
            <w:r w:rsidRPr="009E4CED">
              <w:rPr>
                <w:rFonts w:ascii="Arial" w:hAnsi="Arial" w:cs="Arial"/>
              </w:rPr>
              <w:t>ARMC Main Lab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E4CED" w:rsidRPr="009E4CED" w:rsidTr="00DD682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9E4CED">
              <w:rPr>
                <w:rFonts w:ascii="Arial" w:hAnsi="Arial" w:cs="Arial"/>
                <w:b/>
              </w:rPr>
              <w:t xml:space="preserve">Medical Director Approval – </w:t>
            </w:r>
          </w:p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</w:rPr>
            </w:pPr>
            <w:r w:rsidRPr="009E4CED">
              <w:rPr>
                <w:rFonts w:ascii="Arial" w:hAnsi="Arial" w:cs="Arial"/>
              </w:rPr>
              <w:t>ARMC, WL, HP</w:t>
            </w:r>
          </w:p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</w:rPr>
            </w:pPr>
            <w:r w:rsidRPr="009E4CED">
              <w:rPr>
                <w:rFonts w:ascii="Arial" w:hAnsi="Arial" w:cs="Arial"/>
              </w:rPr>
              <w:t>Cancer Center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E4CED" w:rsidRPr="009E4CED" w:rsidTr="00DD682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9E4CED">
              <w:rPr>
                <w:rFonts w:ascii="Arial" w:hAnsi="Arial" w:cs="Arial"/>
                <w:b/>
              </w:rPr>
              <w:t xml:space="preserve">Medical Director Approval – </w:t>
            </w:r>
          </w:p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</w:rPr>
            </w:pPr>
            <w:r w:rsidRPr="009E4CED">
              <w:rPr>
                <w:rFonts w:ascii="Arial" w:hAnsi="Arial" w:cs="Arial"/>
              </w:rPr>
              <w:t>MedCenter Mebane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ED" w:rsidRPr="009E4CED" w:rsidRDefault="009E4CED" w:rsidP="009E4CE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1F497D"/>
        </w:rPr>
      </w:pP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9E4CED" w:rsidRPr="009E4CED" w:rsidTr="00DD6823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Director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CED" w:rsidRPr="009E4CED" w:rsidTr="00DD6823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E4C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E4CED" w:rsidRPr="009E4CED" w:rsidRDefault="009E4CED" w:rsidP="009E4CE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E4CED" w:rsidRPr="009E4CED" w:rsidRDefault="009E4CED" w:rsidP="009E4CE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E4CED" w:rsidRPr="009E4CED" w:rsidRDefault="009E4CED" w:rsidP="009E4CE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4CED">
        <w:rPr>
          <w:rFonts w:ascii="Arial" w:eastAsia="Times New Roman" w:hAnsi="Arial" w:cs="Arial"/>
          <w:b/>
          <w:sz w:val="24"/>
          <w:szCs w:val="24"/>
        </w:rPr>
        <w:t>HISTORY PAGE</w:t>
      </w: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4CED">
        <w:rPr>
          <w:rFonts w:ascii="Arial" w:eastAsia="Times New Roman" w:hAnsi="Arial" w:cs="Arial"/>
          <w:b/>
          <w:sz w:val="24"/>
          <w:szCs w:val="24"/>
        </w:rPr>
        <w:t xml:space="preserve">SOP Number: </w:t>
      </w:r>
      <w:r w:rsidRPr="009E4CE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IT-705</w:t>
      </w: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E4CED">
        <w:rPr>
          <w:rFonts w:ascii="Arial" w:eastAsia="Times New Roman" w:hAnsi="Arial" w:cs="Arial"/>
          <w:b/>
          <w:sz w:val="24"/>
          <w:szCs w:val="24"/>
        </w:rPr>
        <w:t>SOP Title</w:t>
      </w:r>
      <w:r w:rsidRPr="009E4CED">
        <w:rPr>
          <w:rFonts w:ascii="Arial" w:eastAsia="Times New Roman" w:hAnsi="Arial" w:cs="Arial"/>
          <w:sz w:val="24"/>
          <w:szCs w:val="24"/>
        </w:rPr>
        <w:t xml:space="preserve">: </w:t>
      </w:r>
      <w:r w:rsidRPr="009E4CE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Epic/CHL Inquiry Procedure</w:t>
      </w: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4CED">
        <w:rPr>
          <w:rFonts w:ascii="Arial" w:eastAsia="Times New Roman" w:hAnsi="Arial" w:cs="Arial"/>
          <w:b/>
          <w:sz w:val="24"/>
          <w:szCs w:val="24"/>
        </w:rPr>
        <w:t xml:space="preserve">Written By: </w:t>
      </w:r>
      <w:r>
        <w:rPr>
          <w:rFonts w:ascii="Arial" w:eastAsia="Times New Roman" w:hAnsi="Arial" w:cs="Arial"/>
          <w:sz w:val="24"/>
          <w:szCs w:val="24"/>
        </w:rPr>
        <w:t>Sarah VanH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oorne</w:t>
      </w:r>
      <w:r w:rsidRPr="009E4CED">
        <w:rPr>
          <w:rFonts w:ascii="Arial" w:eastAsia="Times New Roman" w:hAnsi="Arial" w:cs="Arial"/>
          <w:sz w:val="24"/>
          <w:szCs w:val="24"/>
        </w:rPr>
        <w:t>, effective date 1/2</w:t>
      </w:r>
      <w:r>
        <w:rPr>
          <w:rFonts w:ascii="Arial" w:eastAsia="Times New Roman" w:hAnsi="Arial" w:cs="Arial"/>
          <w:sz w:val="24"/>
          <w:szCs w:val="24"/>
        </w:rPr>
        <w:t>9</w:t>
      </w:r>
      <w:r w:rsidRPr="009E4CED">
        <w:rPr>
          <w:rFonts w:ascii="Arial" w:eastAsia="Times New Roman" w:hAnsi="Arial" w:cs="Arial"/>
          <w:sz w:val="24"/>
          <w:szCs w:val="24"/>
        </w:rPr>
        <w:t>/201</w:t>
      </w:r>
      <w:r>
        <w:rPr>
          <w:rFonts w:ascii="Arial" w:eastAsia="Times New Roman" w:hAnsi="Arial" w:cs="Arial"/>
          <w:sz w:val="24"/>
          <w:szCs w:val="24"/>
        </w:rPr>
        <w:t>9</w:t>
      </w: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4CED">
        <w:rPr>
          <w:rFonts w:ascii="Arial" w:eastAsia="Times New Roman" w:hAnsi="Arial" w:cs="Arial"/>
          <w:b/>
          <w:sz w:val="24"/>
          <w:szCs w:val="24"/>
        </w:rPr>
        <w:t xml:space="preserve">Manual in which Hard Copy of this SOP is located: </w:t>
      </w:r>
      <w:r>
        <w:rPr>
          <w:rFonts w:ascii="Arial" w:eastAsia="Times New Roman" w:hAnsi="Arial" w:cs="Arial"/>
          <w:sz w:val="24"/>
          <w:szCs w:val="24"/>
        </w:rPr>
        <w:t>IT/LIS</w:t>
      </w:r>
      <w:r w:rsidRPr="009E4CED">
        <w:rPr>
          <w:rFonts w:ascii="Arial" w:eastAsia="Times New Roman" w:hAnsi="Arial" w:cs="Arial"/>
          <w:sz w:val="24"/>
          <w:szCs w:val="24"/>
        </w:rPr>
        <w:t xml:space="preserve"> Manual </w:t>
      </w: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4CED">
        <w:rPr>
          <w:rFonts w:ascii="Arial" w:eastAsia="Times New Roman" w:hAnsi="Arial" w:cs="Arial"/>
          <w:b/>
          <w:sz w:val="24"/>
          <w:szCs w:val="24"/>
        </w:rPr>
        <w:t xml:space="preserve">Distribution: </w:t>
      </w:r>
      <w:r w:rsidRPr="009E4CED">
        <w:rPr>
          <w:rFonts w:ascii="Arial" w:eastAsia="Times New Roman" w:hAnsi="Arial" w:cs="Arial"/>
          <w:sz w:val="24"/>
          <w:szCs w:val="24"/>
        </w:rPr>
        <w:t>All Cone Health Labs (including Mebane, ARMC, AR/HP/WL CCtr)</w:t>
      </w: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4CED">
        <w:rPr>
          <w:rFonts w:ascii="Arial" w:eastAsia="Times New Roman" w:hAnsi="Arial" w:cs="Arial"/>
          <w:b/>
          <w:sz w:val="24"/>
          <w:szCs w:val="24"/>
        </w:rPr>
        <w:t xml:space="preserve">Supersedes Procedure: </w:t>
      </w: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E4CED" w:rsidRPr="009E4CED" w:rsidRDefault="009E4CED" w:rsidP="009E4CE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4CED">
        <w:rPr>
          <w:rFonts w:ascii="Arial" w:eastAsia="Times New Roman" w:hAnsi="Arial" w:cs="Arial"/>
          <w:b/>
          <w:sz w:val="24"/>
          <w:szCs w:val="24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9E4CED" w:rsidRPr="009E4CED" w:rsidTr="00DD6823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Effect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E4CED" w:rsidRPr="009E4CED" w:rsidTr="00DD6823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9E4CED" w:rsidRPr="009E4CED" w:rsidTr="00DD6823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9E4CED" w:rsidRPr="009E4CED" w:rsidTr="00DD6823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9E4CED" w:rsidRPr="009E4CED" w:rsidTr="00DD6823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D" w:rsidRPr="009E4CED" w:rsidRDefault="009E4CED" w:rsidP="009E4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</w:p>
        </w:tc>
      </w:tr>
    </w:tbl>
    <w:p w:rsidR="009E4CED" w:rsidRPr="009E4CED" w:rsidRDefault="009E4CED" w:rsidP="009E4CE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E4CED" w:rsidRPr="009E4CED" w:rsidRDefault="009E4CED" w:rsidP="009E4C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4CED" w:rsidRPr="009E4CED" w:rsidRDefault="009E4CED" w:rsidP="009E4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4CED" w:rsidRPr="003B54F6" w:rsidRDefault="009E4CED" w:rsidP="003B54F6">
      <w:pPr>
        <w:rPr>
          <w:rFonts w:ascii="Arial" w:hAnsi="Arial" w:cs="Arial"/>
          <w:b/>
          <w:sz w:val="24"/>
          <w:szCs w:val="24"/>
        </w:rPr>
      </w:pPr>
    </w:p>
    <w:sectPr w:rsidR="009E4CED" w:rsidRPr="003B54F6" w:rsidSect="003B54F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D9" w:rsidRDefault="00CB31D9" w:rsidP="003B54F6">
      <w:pPr>
        <w:spacing w:after="0" w:line="240" w:lineRule="auto"/>
      </w:pPr>
      <w:r>
        <w:separator/>
      </w:r>
    </w:p>
  </w:endnote>
  <w:endnote w:type="continuationSeparator" w:id="0">
    <w:p w:rsidR="00CB31D9" w:rsidRDefault="00CB31D9" w:rsidP="003B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F6" w:rsidRPr="00D3644B" w:rsidRDefault="00D3644B" w:rsidP="00D3644B">
    <w:pPr>
      <w:pStyle w:val="Footer"/>
      <w:jc w:val="center"/>
      <w:rPr>
        <w:rFonts w:ascii="Arial" w:hAnsi="Arial" w:cs="Arial"/>
        <w:sz w:val="20"/>
        <w:szCs w:val="20"/>
      </w:rPr>
    </w:pPr>
    <w:r w:rsidRPr="00D3644B">
      <w:rPr>
        <w:rFonts w:ascii="Arial" w:hAnsi="Arial" w:cs="Arial"/>
        <w:sz w:val="20"/>
        <w:szCs w:val="20"/>
      </w:rPr>
      <w:t xml:space="preserve">Page </w:t>
    </w:r>
    <w:r w:rsidRPr="00D3644B">
      <w:rPr>
        <w:rFonts w:ascii="Arial" w:hAnsi="Arial" w:cs="Arial"/>
        <w:bCs/>
        <w:sz w:val="20"/>
        <w:szCs w:val="20"/>
      </w:rPr>
      <w:fldChar w:fldCharType="begin"/>
    </w:r>
    <w:r w:rsidRPr="00D3644B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D3644B">
      <w:rPr>
        <w:rFonts w:ascii="Arial" w:hAnsi="Arial" w:cs="Arial"/>
        <w:bCs/>
        <w:sz w:val="20"/>
        <w:szCs w:val="20"/>
      </w:rPr>
      <w:fldChar w:fldCharType="separate"/>
    </w:r>
    <w:r w:rsidR="009E4CED">
      <w:rPr>
        <w:rFonts w:ascii="Arial" w:hAnsi="Arial" w:cs="Arial"/>
        <w:bCs/>
        <w:noProof/>
        <w:sz w:val="20"/>
        <w:szCs w:val="20"/>
      </w:rPr>
      <w:t>2</w:t>
    </w:r>
    <w:r w:rsidRPr="00D3644B">
      <w:rPr>
        <w:rFonts w:ascii="Arial" w:hAnsi="Arial" w:cs="Arial"/>
        <w:bCs/>
        <w:sz w:val="20"/>
        <w:szCs w:val="20"/>
      </w:rPr>
      <w:fldChar w:fldCharType="end"/>
    </w:r>
    <w:r w:rsidRPr="00D3644B">
      <w:rPr>
        <w:rFonts w:ascii="Arial" w:hAnsi="Arial" w:cs="Arial"/>
        <w:sz w:val="20"/>
        <w:szCs w:val="20"/>
      </w:rPr>
      <w:t xml:space="preserve"> of </w:t>
    </w:r>
    <w:r w:rsidRPr="00D3644B">
      <w:rPr>
        <w:rFonts w:ascii="Arial" w:hAnsi="Arial" w:cs="Arial"/>
        <w:bCs/>
        <w:sz w:val="20"/>
        <w:szCs w:val="20"/>
      </w:rPr>
      <w:fldChar w:fldCharType="begin"/>
    </w:r>
    <w:r w:rsidRPr="00D3644B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D3644B">
      <w:rPr>
        <w:rFonts w:ascii="Arial" w:hAnsi="Arial" w:cs="Arial"/>
        <w:bCs/>
        <w:sz w:val="20"/>
        <w:szCs w:val="20"/>
      </w:rPr>
      <w:fldChar w:fldCharType="separate"/>
    </w:r>
    <w:r w:rsidR="009E4CED">
      <w:rPr>
        <w:rFonts w:ascii="Arial" w:hAnsi="Arial" w:cs="Arial"/>
        <w:bCs/>
        <w:noProof/>
        <w:sz w:val="20"/>
        <w:szCs w:val="20"/>
      </w:rPr>
      <w:t>5</w:t>
    </w:r>
    <w:r w:rsidRPr="00D3644B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D9" w:rsidRDefault="00CB31D9" w:rsidP="003B54F6">
      <w:pPr>
        <w:spacing w:after="0" w:line="240" w:lineRule="auto"/>
      </w:pPr>
      <w:r>
        <w:separator/>
      </w:r>
    </w:p>
  </w:footnote>
  <w:footnote w:type="continuationSeparator" w:id="0">
    <w:p w:rsidR="00CB31D9" w:rsidRDefault="00CB31D9" w:rsidP="003B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F6" w:rsidRPr="003B54F6" w:rsidRDefault="003B54F6">
    <w:pPr>
      <w:pStyle w:val="Header"/>
      <w:rPr>
        <w:rFonts w:ascii="Arial" w:hAnsi="Arial" w:cs="Arial"/>
        <w:sz w:val="20"/>
        <w:szCs w:val="20"/>
      </w:rPr>
    </w:pPr>
    <w:r w:rsidRPr="003B54F6">
      <w:rPr>
        <w:rFonts w:ascii="Arial" w:hAnsi="Arial" w:cs="Arial"/>
        <w:sz w:val="20"/>
        <w:szCs w:val="20"/>
      </w:rPr>
      <w:t>Cone Health Laboratories</w:t>
    </w:r>
    <w:r w:rsidR="009E4CE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IT-705</w:t>
    </w:r>
  </w:p>
  <w:p w:rsidR="003B54F6" w:rsidRDefault="009E4CED" w:rsidP="009E4CED">
    <w:pPr>
      <w:pStyle w:val="Header"/>
      <w:tabs>
        <w:tab w:val="clear" w:pos="4680"/>
        <w:tab w:val="clear" w:pos="9360"/>
        <w:tab w:val="left" w:pos="31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FF3"/>
    <w:multiLevelType w:val="hybridMultilevel"/>
    <w:tmpl w:val="C3E0E5F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912DC5"/>
    <w:multiLevelType w:val="hybridMultilevel"/>
    <w:tmpl w:val="3D1CCD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ED26BDA"/>
    <w:multiLevelType w:val="hybridMultilevel"/>
    <w:tmpl w:val="D35A9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2351B"/>
    <w:multiLevelType w:val="hybridMultilevel"/>
    <w:tmpl w:val="5DF636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60E3A"/>
    <w:multiLevelType w:val="hybridMultilevel"/>
    <w:tmpl w:val="B3D475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3772689"/>
    <w:multiLevelType w:val="hybridMultilevel"/>
    <w:tmpl w:val="5DF636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7156536"/>
    <w:multiLevelType w:val="hybridMultilevel"/>
    <w:tmpl w:val="AE347FAA"/>
    <w:lvl w:ilvl="0" w:tplc="75A4A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EC3EDD"/>
    <w:multiLevelType w:val="hybridMultilevel"/>
    <w:tmpl w:val="6046B3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769D2F29"/>
    <w:multiLevelType w:val="hybridMultilevel"/>
    <w:tmpl w:val="F33AB8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30AD1"/>
    <w:multiLevelType w:val="hybridMultilevel"/>
    <w:tmpl w:val="5DF63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F6"/>
    <w:rsid w:val="00037D6B"/>
    <w:rsid w:val="00044ABD"/>
    <w:rsid w:val="00081AAC"/>
    <w:rsid w:val="000A3EFD"/>
    <w:rsid w:val="000E4BA4"/>
    <w:rsid w:val="000F09B7"/>
    <w:rsid w:val="001470F0"/>
    <w:rsid w:val="001550A5"/>
    <w:rsid w:val="001A091C"/>
    <w:rsid w:val="001D4640"/>
    <w:rsid w:val="001E3C9B"/>
    <w:rsid w:val="002237CB"/>
    <w:rsid w:val="0026726E"/>
    <w:rsid w:val="002873B2"/>
    <w:rsid w:val="002C70E3"/>
    <w:rsid w:val="002E028B"/>
    <w:rsid w:val="003166BE"/>
    <w:rsid w:val="00342D04"/>
    <w:rsid w:val="00396533"/>
    <w:rsid w:val="003A3220"/>
    <w:rsid w:val="003A56A1"/>
    <w:rsid w:val="003B54F6"/>
    <w:rsid w:val="003C3DC7"/>
    <w:rsid w:val="00412EB0"/>
    <w:rsid w:val="00445BEC"/>
    <w:rsid w:val="0049392B"/>
    <w:rsid w:val="004A2EEB"/>
    <w:rsid w:val="00503403"/>
    <w:rsid w:val="00556B53"/>
    <w:rsid w:val="005B7D74"/>
    <w:rsid w:val="006205A7"/>
    <w:rsid w:val="006B0FD7"/>
    <w:rsid w:val="006D18CC"/>
    <w:rsid w:val="006F089F"/>
    <w:rsid w:val="00715239"/>
    <w:rsid w:val="00756EB0"/>
    <w:rsid w:val="0076666A"/>
    <w:rsid w:val="008932B7"/>
    <w:rsid w:val="008969E8"/>
    <w:rsid w:val="00957115"/>
    <w:rsid w:val="00962CFD"/>
    <w:rsid w:val="009E4CED"/>
    <w:rsid w:val="00A07A3E"/>
    <w:rsid w:val="00A16250"/>
    <w:rsid w:val="00A476B3"/>
    <w:rsid w:val="00A93EF9"/>
    <w:rsid w:val="00AB3DC9"/>
    <w:rsid w:val="00AC2064"/>
    <w:rsid w:val="00B31E47"/>
    <w:rsid w:val="00B43935"/>
    <w:rsid w:val="00B440E3"/>
    <w:rsid w:val="00B47D5D"/>
    <w:rsid w:val="00BA0B92"/>
    <w:rsid w:val="00BA2E97"/>
    <w:rsid w:val="00BE0BCB"/>
    <w:rsid w:val="00C31AB9"/>
    <w:rsid w:val="00C3364B"/>
    <w:rsid w:val="00C438C3"/>
    <w:rsid w:val="00CB31D9"/>
    <w:rsid w:val="00CB5D8C"/>
    <w:rsid w:val="00D3644B"/>
    <w:rsid w:val="00D9767F"/>
    <w:rsid w:val="00E07842"/>
    <w:rsid w:val="00E24A45"/>
    <w:rsid w:val="00F02BFC"/>
    <w:rsid w:val="00F362F8"/>
    <w:rsid w:val="00F91488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049D"/>
  <w15:chartTrackingRefBased/>
  <w15:docId w15:val="{43C4A5ED-0911-490C-B95D-3B43C1E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F6"/>
  </w:style>
  <w:style w:type="paragraph" w:styleId="Footer">
    <w:name w:val="footer"/>
    <w:basedOn w:val="Normal"/>
    <w:link w:val="FooterChar"/>
    <w:uiPriority w:val="99"/>
    <w:unhideWhenUsed/>
    <w:rsid w:val="003B5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F6"/>
  </w:style>
  <w:style w:type="paragraph" w:styleId="ListParagraph">
    <w:name w:val="List Paragraph"/>
    <w:basedOn w:val="Normal"/>
    <w:uiPriority w:val="34"/>
    <w:qFormat/>
    <w:rsid w:val="00081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E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Vanhoorne, Sara</dc:creator>
  <cp:keywords/>
  <dc:description/>
  <cp:lastModifiedBy>Turner, Wendy</cp:lastModifiedBy>
  <cp:revision>2</cp:revision>
  <cp:lastPrinted>2018-12-20T14:10:00Z</cp:lastPrinted>
  <dcterms:created xsi:type="dcterms:W3CDTF">2019-01-10T21:03:00Z</dcterms:created>
  <dcterms:modified xsi:type="dcterms:W3CDTF">2019-01-10T21:03:00Z</dcterms:modified>
</cp:coreProperties>
</file>