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A45B5" w14:textId="2A305572" w:rsidR="004C3BBF" w:rsidRPr="00D44FB0" w:rsidRDefault="00531460" w:rsidP="00E2735B">
      <w:pPr>
        <w:pStyle w:val="Header"/>
        <w:jc w:val="center"/>
        <w:rPr>
          <w:rFonts w:ascii="Arial" w:hAnsi="Arial" w:cs="Arial"/>
          <w:sz w:val="28"/>
          <w:szCs w:val="28"/>
        </w:rPr>
      </w:pPr>
      <w:bookmarkStart w:id="0" w:name="_GoBack"/>
      <w:bookmarkEnd w:id="0"/>
      <w:r>
        <w:rPr>
          <w:rFonts w:ascii="Arial" w:hAnsi="Arial" w:cs="Arial"/>
          <w:sz w:val="28"/>
          <w:szCs w:val="28"/>
        </w:rPr>
        <w:t>Infinity</w:t>
      </w:r>
      <w:r w:rsidR="007A08FC" w:rsidRPr="00D44FB0">
        <w:rPr>
          <w:rFonts w:ascii="Arial" w:hAnsi="Arial" w:cs="Arial"/>
          <w:sz w:val="28"/>
          <w:szCs w:val="28"/>
        </w:rPr>
        <w:t xml:space="preserve"> </w:t>
      </w:r>
      <w:bookmarkStart w:id="1" w:name="OLE_LINK1"/>
      <w:bookmarkStart w:id="2" w:name="OLE_LINK2"/>
      <w:r w:rsidR="007A08FC" w:rsidRPr="00D44FB0">
        <w:rPr>
          <w:rFonts w:ascii="Arial" w:hAnsi="Arial" w:cs="Arial"/>
          <w:sz w:val="28"/>
          <w:szCs w:val="28"/>
        </w:rPr>
        <w:t>CT/NG Assay – Chlamydia/GC</w:t>
      </w:r>
      <w:bookmarkEnd w:id="1"/>
      <w:bookmarkEnd w:id="2"/>
    </w:p>
    <w:p w14:paraId="50AA45B6" w14:textId="77777777" w:rsidR="004C3BBF" w:rsidRDefault="004C3BBF">
      <w:pPr>
        <w:jc w:val="both"/>
        <w:rPr>
          <w:rFonts w:ascii="Arial" w:hAnsi="Arial" w:cs="Arial"/>
          <w:b w:val="0"/>
        </w:rPr>
      </w:pPr>
    </w:p>
    <w:p w14:paraId="50AA45BA" w14:textId="1677A666" w:rsidR="00603968" w:rsidRPr="00E2735B" w:rsidRDefault="008366E8">
      <w:pPr>
        <w:jc w:val="both"/>
        <w:rPr>
          <w:rFonts w:ascii="Arial" w:hAnsi="Arial" w:cs="Arial"/>
        </w:rPr>
      </w:pPr>
      <w:r>
        <w:rPr>
          <w:rFonts w:ascii="Arial" w:hAnsi="Arial" w:cs="Arial"/>
        </w:rPr>
        <w:t>PRINCIPLE / PURPOSE:</w:t>
      </w:r>
      <w:r w:rsidR="00E2735B">
        <w:rPr>
          <w:rFonts w:ascii="Arial" w:hAnsi="Arial" w:cs="Arial"/>
        </w:rPr>
        <w:t xml:space="preserve"> </w:t>
      </w:r>
      <w:r w:rsidR="0050256E">
        <w:rPr>
          <w:rFonts w:ascii="Arial" w:hAnsi="Arial" w:cs="Arial"/>
          <w:b w:val="0"/>
        </w:rPr>
        <w:t>Chlamydia trachomatis</w:t>
      </w:r>
      <w:r w:rsidR="00603968" w:rsidRPr="00603968">
        <w:rPr>
          <w:rFonts w:ascii="Arial" w:hAnsi="Arial" w:cs="Arial"/>
          <w:b w:val="0"/>
        </w:rPr>
        <w:t xml:space="preserve"> (CT) and Neisseria gonorrhoeae (NG) are common, yet potentially harmful sexually transmitted diseases (STD). Left untreated, these bacteria can cause pelvic inflammato</w:t>
      </w:r>
      <w:r w:rsidR="00FF449D">
        <w:rPr>
          <w:rFonts w:ascii="Arial" w:hAnsi="Arial" w:cs="Arial"/>
          <w:b w:val="0"/>
        </w:rPr>
        <w:t xml:space="preserve">ry disease (PID) in women; potentially </w:t>
      </w:r>
      <w:r w:rsidR="00603968" w:rsidRPr="00603968">
        <w:rPr>
          <w:rFonts w:ascii="Arial" w:hAnsi="Arial" w:cs="Arial"/>
          <w:b w:val="0"/>
        </w:rPr>
        <w:t>leading to infertility.</w:t>
      </w:r>
    </w:p>
    <w:p w14:paraId="50AA45BB" w14:textId="77777777" w:rsidR="00603968" w:rsidRPr="00603968" w:rsidRDefault="00603968">
      <w:pPr>
        <w:jc w:val="both"/>
        <w:rPr>
          <w:rFonts w:ascii="Arial" w:hAnsi="Arial" w:cs="Arial"/>
          <w:b w:val="0"/>
        </w:rPr>
      </w:pPr>
    </w:p>
    <w:p w14:paraId="50AA45BC" w14:textId="45BEE582" w:rsidR="008366E8" w:rsidRPr="00603968" w:rsidRDefault="00603968">
      <w:pPr>
        <w:jc w:val="both"/>
        <w:rPr>
          <w:rFonts w:ascii="Arial" w:hAnsi="Arial" w:cs="Arial"/>
          <w:b w:val="0"/>
        </w:rPr>
      </w:pPr>
      <w:r w:rsidRPr="00603968">
        <w:rPr>
          <w:rFonts w:ascii="Arial" w:hAnsi="Arial" w:cs="Arial"/>
          <w:b w:val="0"/>
        </w:rPr>
        <w:t xml:space="preserve">The </w:t>
      </w:r>
      <w:r w:rsidR="00531460">
        <w:rPr>
          <w:rFonts w:ascii="Arial" w:hAnsi="Arial" w:cs="Arial"/>
          <w:b w:val="0"/>
        </w:rPr>
        <w:t xml:space="preserve">Infinity </w:t>
      </w:r>
      <w:r w:rsidRPr="00603968">
        <w:rPr>
          <w:rFonts w:ascii="Arial" w:hAnsi="Arial" w:cs="Arial"/>
          <w:b w:val="0"/>
        </w:rPr>
        <w:t xml:space="preserve">CT/NG Assay is </w:t>
      </w:r>
      <w:r w:rsidR="00FA5DEB" w:rsidRPr="00603968">
        <w:rPr>
          <w:rFonts w:ascii="Arial" w:hAnsi="Arial" w:cs="Arial"/>
          <w:b w:val="0"/>
        </w:rPr>
        <w:t>an</w:t>
      </w:r>
      <w:r w:rsidRPr="00603968">
        <w:rPr>
          <w:rFonts w:ascii="Arial" w:hAnsi="Arial" w:cs="Arial"/>
          <w:b w:val="0"/>
        </w:rPr>
        <w:t xml:space="preserve"> </w:t>
      </w:r>
      <w:r w:rsidR="00FA5DEB" w:rsidRPr="00603968">
        <w:rPr>
          <w:rFonts w:ascii="Arial" w:hAnsi="Arial" w:cs="Arial"/>
          <w:b w:val="0"/>
        </w:rPr>
        <w:t>automated</w:t>
      </w:r>
      <w:r w:rsidRPr="00603968">
        <w:rPr>
          <w:rFonts w:ascii="Arial" w:hAnsi="Arial" w:cs="Arial"/>
          <w:b w:val="0"/>
        </w:rPr>
        <w:t xml:space="preserve"> </w:t>
      </w:r>
      <w:r w:rsidRPr="00FA5DEB">
        <w:rPr>
          <w:rFonts w:ascii="Arial" w:hAnsi="Arial" w:cs="Arial"/>
          <w:b w:val="0"/>
          <w:i/>
        </w:rPr>
        <w:t>in</w:t>
      </w:r>
      <w:r w:rsidR="00FA5DEB" w:rsidRPr="00FA5DEB">
        <w:rPr>
          <w:rFonts w:ascii="Arial" w:hAnsi="Arial" w:cs="Arial"/>
          <w:b w:val="0"/>
          <w:i/>
        </w:rPr>
        <w:t xml:space="preserve"> </w:t>
      </w:r>
      <w:r w:rsidRPr="00FA5DEB">
        <w:rPr>
          <w:rFonts w:ascii="Arial" w:hAnsi="Arial" w:cs="Arial"/>
          <w:b w:val="0"/>
          <w:i/>
        </w:rPr>
        <w:t>vitro</w:t>
      </w:r>
      <w:r w:rsidRPr="00603968">
        <w:rPr>
          <w:rFonts w:ascii="Arial" w:hAnsi="Arial" w:cs="Arial"/>
          <w:b w:val="0"/>
        </w:rPr>
        <w:t xml:space="preserve"> diagnostic test for qualitative detection and </w:t>
      </w:r>
      <w:r w:rsidR="00FA5DEB" w:rsidRPr="00603968">
        <w:rPr>
          <w:rFonts w:ascii="Arial" w:hAnsi="Arial" w:cs="Arial"/>
          <w:b w:val="0"/>
        </w:rPr>
        <w:t>differentiation</w:t>
      </w:r>
      <w:r w:rsidRPr="00603968">
        <w:rPr>
          <w:rFonts w:ascii="Arial" w:hAnsi="Arial" w:cs="Arial"/>
          <w:b w:val="0"/>
        </w:rPr>
        <w:t xml:space="preserve"> of DNA from CT and NG</w:t>
      </w:r>
      <w:r w:rsidR="00D80F28">
        <w:rPr>
          <w:rFonts w:ascii="Arial" w:hAnsi="Arial" w:cs="Arial"/>
          <w:b w:val="0"/>
        </w:rPr>
        <w:t>. T</w:t>
      </w:r>
      <w:r w:rsidRPr="00603968">
        <w:rPr>
          <w:rFonts w:ascii="Arial" w:hAnsi="Arial" w:cs="Arial"/>
          <w:b w:val="0"/>
        </w:rPr>
        <w:t>he assay is pe</w:t>
      </w:r>
      <w:r w:rsidR="00531460">
        <w:rPr>
          <w:rFonts w:ascii="Arial" w:hAnsi="Arial" w:cs="Arial"/>
          <w:b w:val="0"/>
        </w:rPr>
        <w:t>rformed on the Cepheid Infinity</w:t>
      </w:r>
      <w:r w:rsidRPr="00603968">
        <w:rPr>
          <w:rFonts w:ascii="Arial" w:hAnsi="Arial" w:cs="Arial"/>
          <w:b w:val="0"/>
        </w:rPr>
        <w:t xml:space="preserve"> Instrument. The </w:t>
      </w:r>
      <w:r w:rsidR="00D80F28">
        <w:rPr>
          <w:rFonts w:ascii="Arial" w:hAnsi="Arial" w:cs="Arial"/>
          <w:b w:val="0"/>
        </w:rPr>
        <w:t xml:space="preserve">automated </w:t>
      </w:r>
      <w:r w:rsidR="00531460">
        <w:rPr>
          <w:rFonts w:ascii="Arial" w:hAnsi="Arial" w:cs="Arial"/>
          <w:b w:val="0"/>
        </w:rPr>
        <w:t xml:space="preserve">infinity </w:t>
      </w:r>
      <w:r w:rsidRPr="00603968">
        <w:rPr>
          <w:rFonts w:ascii="Arial" w:hAnsi="Arial" w:cs="Arial"/>
          <w:b w:val="0"/>
        </w:rPr>
        <w:t xml:space="preserve">system integrates sample purification, nucleic acid amplification, and </w:t>
      </w:r>
      <w:r w:rsidR="00FA5DEB" w:rsidRPr="00603968">
        <w:rPr>
          <w:rFonts w:ascii="Arial" w:hAnsi="Arial" w:cs="Arial"/>
          <w:b w:val="0"/>
        </w:rPr>
        <w:t>detection</w:t>
      </w:r>
      <w:r w:rsidRPr="00603968">
        <w:rPr>
          <w:rFonts w:ascii="Arial" w:hAnsi="Arial" w:cs="Arial"/>
          <w:b w:val="0"/>
        </w:rPr>
        <w:t xml:space="preserve"> of the target sequences in samples using real-time PCR and RT-PCR assays. </w:t>
      </w:r>
    </w:p>
    <w:p w14:paraId="50AA45BD" w14:textId="77777777" w:rsidR="008366E8" w:rsidRPr="00603968" w:rsidRDefault="008366E8">
      <w:pPr>
        <w:jc w:val="both"/>
        <w:rPr>
          <w:rFonts w:ascii="Arial" w:hAnsi="Arial" w:cs="Arial"/>
          <w:b w:val="0"/>
        </w:rPr>
      </w:pPr>
    </w:p>
    <w:p w14:paraId="3BE76BF5" w14:textId="12DD2EFF" w:rsidR="00E2735B" w:rsidRDefault="00FB3070" w:rsidP="00E2735B">
      <w:pPr>
        <w:jc w:val="both"/>
        <w:rPr>
          <w:rFonts w:ascii="Arial" w:hAnsi="Arial" w:cs="Arial"/>
          <w:b w:val="0"/>
        </w:rPr>
      </w:pPr>
      <w:r w:rsidRPr="00E2735B">
        <w:rPr>
          <w:rFonts w:ascii="Arial" w:hAnsi="Arial" w:cs="Arial"/>
        </w:rPr>
        <w:t>SCOPE:</w:t>
      </w:r>
      <w:r w:rsidR="00E2735B">
        <w:rPr>
          <w:rFonts w:ascii="Arial" w:hAnsi="Arial" w:cs="Arial"/>
        </w:rPr>
        <w:t xml:space="preserve">  </w:t>
      </w:r>
      <w:r w:rsidR="00E2735B">
        <w:rPr>
          <w:rFonts w:ascii="Arial" w:hAnsi="Arial" w:cs="Arial"/>
          <w:b w:val="0"/>
        </w:rPr>
        <w:t>This procedure applies to te</w:t>
      </w:r>
      <w:r w:rsidR="00531460">
        <w:rPr>
          <w:rFonts w:ascii="Arial" w:hAnsi="Arial" w:cs="Arial"/>
          <w:b w:val="0"/>
        </w:rPr>
        <w:t>sting and reporting of Infinity</w:t>
      </w:r>
      <w:r w:rsidR="00E2735B">
        <w:rPr>
          <w:rFonts w:ascii="Arial" w:hAnsi="Arial" w:cs="Arial"/>
          <w:b w:val="0"/>
        </w:rPr>
        <w:t xml:space="preserve"> CT/NG Assay.</w:t>
      </w:r>
    </w:p>
    <w:p w14:paraId="6BFB7984" w14:textId="77777777" w:rsidR="00E2735B" w:rsidRPr="00350508" w:rsidRDefault="00E2735B" w:rsidP="00E2735B">
      <w:pPr>
        <w:jc w:val="both"/>
        <w:rPr>
          <w:rFonts w:ascii="Arial" w:hAnsi="Arial" w:cs="Arial"/>
          <w:b w:val="0"/>
        </w:rPr>
      </w:pPr>
    </w:p>
    <w:p w14:paraId="50AA45C2"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p>
    <w:p w14:paraId="50AA45C3"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50AA45C4" w14:textId="77777777" w:rsidR="00453454" w:rsidRDefault="0045345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DO NOT PERFORM TESTING ON PATIENTS LESS THAN 14 YEARS OF AGE.</w:t>
      </w:r>
    </w:p>
    <w:p w14:paraId="50AA45C5" w14:textId="77777777" w:rsidR="00453454" w:rsidRPr="004C3BBF" w:rsidRDefault="0045345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50AA45C6" w14:textId="77777777" w:rsidR="00350508" w:rsidRPr="004973E7" w:rsidRDefault="00E466DA" w:rsidP="004973E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rPr>
      </w:pPr>
      <w:r w:rsidRPr="004C3BBF">
        <w:rPr>
          <w:rFonts w:ascii="Arial" w:hAnsi="Arial" w:cs="Arial"/>
        </w:rPr>
        <w:tab/>
        <w:t>Patient Preparation:</w:t>
      </w:r>
      <w:r w:rsidR="00350508">
        <w:rPr>
          <w:rFonts w:ascii="Arial" w:hAnsi="Arial" w:cs="Arial"/>
        </w:rPr>
        <w:t xml:space="preserve"> </w:t>
      </w:r>
      <w:r w:rsidR="00350508" w:rsidRPr="004973E7">
        <w:rPr>
          <w:rFonts w:ascii="Arial" w:hAnsi="Arial" w:cs="Arial"/>
          <w:b w:val="0"/>
        </w:rPr>
        <w:t>Urine – Must be first catch (an “unclean” catch)</w:t>
      </w:r>
      <w:r w:rsidR="001B5102">
        <w:rPr>
          <w:rFonts w:ascii="Arial" w:hAnsi="Arial" w:cs="Arial"/>
          <w:b w:val="0"/>
        </w:rPr>
        <w:t xml:space="preserve"> or sometimes called “dirty” urine for both female and male patients.</w:t>
      </w:r>
    </w:p>
    <w:p w14:paraId="50AA45C7"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rPr>
      </w:pPr>
    </w:p>
    <w:p w14:paraId="50AA45C8" w14:textId="77777777" w:rsidR="00E466DA" w:rsidRPr="0035050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b w:val="0"/>
        </w:rPr>
      </w:pPr>
      <w:r w:rsidRPr="004C3BBF">
        <w:rPr>
          <w:rFonts w:ascii="Arial" w:hAnsi="Arial" w:cs="Arial"/>
        </w:rPr>
        <w:t>Type:</w:t>
      </w:r>
      <w:r w:rsidR="00350508">
        <w:rPr>
          <w:rFonts w:ascii="Arial" w:hAnsi="Arial" w:cs="Arial"/>
        </w:rPr>
        <w:t xml:space="preserve"> </w:t>
      </w:r>
      <w:r w:rsidR="00350508" w:rsidRPr="00350508">
        <w:rPr>
          <w:rFonts w:ascii="Arial" w:hAnsi="Arial" w:cs="Arial"/>
          <w:b w:val="0"/>
        </w:rPr>
        <w:t>Urine, endocervical swab specimen, or self-collected vaginal swab.</w:t>
      </w:r>
    </w:p>
    <w:p w14:paraId="50AA45C9" w14:textId="77777777" w:rsidR="00E466DA" w:rsidRPr="0035050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14:paraId="50AA45CA" w14:textId="5CEA7D59"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Handling Conditions:</w:t>
      </w:r>
      <w:r w:rsidR="004973E7">
        <w:rPr>
          <w:rFonts w:ascii="Arial" w:hAnsi="Arial" w:cs="Arial"/>
        </w:rPr>
        <w:t xml:space="preserve"> </w:t>
      </w:r>
      <w:r w:rsidR="004973E7" w:rsidRPr="004973E7">
        <w:rPr>
          <w:rFonts w:ascii="Arial" w:hAnsi="Arial" w:cs="Arial"/>
          <w:b w:val="0"/>
        </w:rPr>
        <w:t xml:space="preserve">Swabs and urine must be stored and transported in the appropriated reagent tubes. </w:t>
      </w:r>
      <w:r w:rsidR="001B5102">
        <w:rPr>
          <w:rFonts w:ascii="Arial" w:hAnsi="Arial" w:cs="Arial"/>
          <w:b w:val="0"/>
        </w:rPr>
        <w:t xml:space="preserve">The urine is collected in the yellow top </w:t>
      </w:r>
      <w:r w:rsidR="005A1DF8">
        <w:rPr>
          <w:rFonts w:ascii="Arial" w:hAnsi="Arial" w:cs="Arial"/>
          <w:b w:val="0"/>
        </w:rPr>
        <w:t>Infinity</w:t>
      </w:r>
      <w:r w:rsidR="00161C44">
        <w:rPr>
          <w:rFonts w:ascii="Arial" w:hAnsi="Arial" w:cs="Arial"/>
          <w:b w:val="0"/>
        </w:rPr>
        <w:t xml:space="preserve"> transport tubes and female endocervical samples are placed in the pink t</w:t>
      </w:r>
      <w:r w:rsidR="00531460">
        <w:rPr>
          <w:rFonts w:ascii="Arial" w:hAnsi="Arial" w:cs="Arial"/>
          <w:b w:val="0"/>
        </w:rPr>
        <w:t>op Infinity</w:t>
      </w:r>
      <w:r w:rsidR="00161C44">
        <w:rPr>
          <w:rFonts w:ascii="Arial" w:hAnsi="Arial" w:cs="Arial"/>
          <w:b w:val="0"/>
        </w:rPr>
        <w:t xml:space="preserve"> transport tubes.</w:t>
      </w:r>
    </w:p>
    <w:p w14:paraId="50AA45CB" w14:textId="77777777" w:rsidR="00161C44" w:rsidRDefault="00161C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14:paraId="50AA45CC" w14:textId="77777777" w:rsidR="00161C44" w:rsidRPr="00161C44" w:rsidRDefault="00161C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EE6253">
        <w:rPr>
          <w:rFonts w:ascii="Arial" w:hAnsi="Arial" w:cs="Arial"/>
        </w:rPr>
        <w:t>First catch female urine specimens</w:t>
      </w:r>
      <w:r w:rsidRPr="00161C44">
        <w:rPr>
          <w:rFonts w:ascii="Arial" w:hAnsi="Arial" w:cs="Arial"/>
        </w:rPr>
        <w:t xml:space="preserve"> must be transferred to the Xpert CT/NG Urine Transport Reagent tube</w:t>
      </w:r>
      <w:r w:rsidR="00EE6253">
        <w:rPr>
          <w:rFonts w:ascii="Arial" w:hAnsi="Arial" w:cs="Arial"/>
        </w:rPr>
        <w:t xml:space="preserve"> (yellow top)</w:t>
      </w:r>
      <w:r w:rsidRPr="00161C44">
        <w:rPr>
          <w:rFonts w:ascii="Arial" w:hAnsi="Arial" w:cs="Arial"/>
        </w:rPr>
        <w:t xml:space="preserve"> within 24 hours of primary collection and is shipped and/or stored at room temperature.</w:t>
      </w:r>
    </w:p>
    <w:p w14:paraId="50AA45CD" w14:textId="77777777" w:rsidR="00161C44" w:rsidRPr="00161C44" w:rsidRDefault="00161C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0AA45CE" w14:textId="77777777" w:rsidR="00161C44" w:rsidRPr="00161C44" w:rsidRDefault="00161C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161C44">
        <w:rPr>
          <w:rFonts w:ascii="Arial" w:hAnsi="Arial" w:cs="Arial"/>
        </w:rPr>
        <w:t>First catch male urine specimens must be transferred to the Xpert CT/</w:t>
      </w:r>
      <w:r w:rsidR="00EE6253">
        <w:rPr>
          <w:rFonts w:ascii="Arial" w:hAnsi="Arial" w:cs="Arial"/>
        </w:rPr>
        <w:t xml:space="preserve">NG Urine Transport Reagent tube (yellow top) </w:t>
      </w:r>
      <w:r w:rsidRPr="00161C44">
        <w:rPr>
          <w:rFonts w:ascii="Arial" w:hAnsi="Arial" w:cs="Arial"/>
        </w:rPr>
        <w:t>within 3 days of primary collection if shipped and/or stored at room temperature.</w:t>
      </w:r>
    </w:p>
    <w:p w14:paraId="50AA45CF" w14:textId="77777777" w:rsidR="00161C44" w:rsidRDefault="00161C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161C44">
        <w:rPr>
          <w:rFonts w:ascii="Arial" w:hAnsi="Arial" w:cs="Arial"/>
        </w:rPr>
        <w:t>First catch ma</w:t>
      </w:r>
      <w:r w:rsidR="00EE6253">
        <w:rPr>
          <w:rFonts w:ascii="Arial" w:hAnsi="Arial" w:cs="Arial"/>
        </w:rPr>
        <w:t>l</w:t>
      </w:r>
      <w:r w:rsidRPr="00161C44">
        <w:rPr>
          <w:rFonts w:ascii="Arial" w:hAnsi="Arial" w:cs="Arial"/>
        </w:rPr>
        <w:t>e and female urine specimen NOT transferred to the Xpert CT/NG Urine Transport Reagent tube (unpreserved urine specimen) can be shipped and/or stored for up to 8 days at 4˚C.</w:t>
      </w:r>
    </w:p>
    <w:p w14:paraId="50AA45D0" w14:textId="77777777" w:rsidR="00EE6253" w:rsidRDefault="00EE62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Endocervical swabs collected should be inserted immediately into the Xpert CT/NG Swab Transport Reagent tube (pink top).</w:t>
      </w:r>
    </w:p>
    <w:p w14:paraId="50AA45D1" w14:textId="77777777" w:rsidR="00453454" w:rsidRPr="00453454" w:rsidRDefault="0045345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0AA45D2" w14:textId="77777777" w:rsidR="00161C44" w:rsidRDefault="00161C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161C44">
        <w:rPr>
          <w:rFonts w:ascii="Arial" w:hAnsi="Arial" w:cs="Arial"/>
        </w:rPr>
        <w:t>Storage:</w:t>
      </w:r>
    </w:p>
    <w:p w14:paraId="50AA45D3" w14:textId="77777777" w:rsidR="00161C44" w:rsidRDefault="00161C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0AA45D4" w14:textId="77777777" w:rsidR="00161C44" w:rsidRDefault="00161C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 xml:space="preserve">First catch female urine specimen </w:t>
      </w:r>
      <w:r w:rsidR="00EE6253">
        <w:rPr>
          <w:rFonts w:ascii="Arial" w:hAnsi="Arial" w:cs="Arial"/>
          <w:b w:val="0"/>
        </w:rPr>
        <w:t xml:space="preserve">that is transferred to the Xpert CT/NG Urine Transport Reagent tube (preserved female urine specimen) can be stored up to 45 </w:t>
      </w:r>
      <w:r w:rsidR="00EE6253">
        <w:rPr>
          <w:rFonts w:ascii="Arial" w:hAnsi="Arial" w:cs="Arial"/>
          <w:b w:val="0"/>
        </w:rPr>
        <w:lastRenderedPageBreak/>
        <w:t>days to 2º C to 15º C or up to 3 days at 2º C to 30º C before testing with the Xpert CT/NG Assay.</w:t>
      </w:r>
    </w:p>
    <w:p w14:paraId="50AA45D5" w14:textId="77777777" w:rsidR="00EE6253" w:rsidRDefault="00EE62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14:paraId="50AA45D6" w14:textId="77777777" w:rsidR="00EE6253" w:rsidRPr="00161C44" w:rsidRDefault="00EE62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First catch male urine specimen that is transferred to the Xpert CT/NG Urine Transport</w:t>
      </w:r>
      <w:r w:rsidR="00FA1524">
        <w:rPr>
          <w:rFonts w:ascii="Arial" w:hAnsi="Arial" w:cs="Arial"/>
          <w:b w:val="0"/>
        </w:rPr>
        <w:t xml:space="preserve"> Reagent tube (preserved male urine specimen) can be shipped and/or stored up to 45 days at 2º C to 30º C before testing with the Xpert CT/NG Assay.</w:t>
      </w:r>
    </w:p>
    <w:p w14:paraId="50AA45D7" w14:textId="77777777" w:rsidR="00161C44" w:rsidRDefault="00161C4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14:paraId="50AA45D8" w14:textId="77777777" w:rsidR="000F72AB" w:rsidRPr="00647834" w:rsidRDefault="00FA1524" w:rsidP="000F72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647834">
        <w:rPr>
          <w:rFonts w:ascii="Arial" w:hAnsi="Arial" w:cs="Arial"/>
          <w:b w:val="0"/>
        </w:rPr>
        <w:t>If the ER or Floor want</w:t>
      </w:r>
      <w:r w:rsidR="000F72AB" w:rsidRPr="00647834">
        <w:rPr>
          <w:rFonts w:ascii="Arial" w:hAnsi="Arial" w:cs="Arial"/>
          <w:b w:val="0"/>
        </w:rPr>
        <w:t>s</w:t>
      </w:r>
      <w:r w:rsidRPr="00647834">
        <w:rPr>
          <w:rFonts w:ascii="Arial" w:hAnsi="Arial" w:cs="Arial"/>
          <w:b w:val="0"/>
        </w:rPr>
        <w:t xml:space="preserve"> to add a CT/NG test to a urine specimen we already have in the lab, remember the following guidelines:</w:t>
      </w:r>
    </w:p>
    <w:p w14:paraId="50AA45D9" w14:textId="77777777" w:rsidR="000F72AB" w:rsidRPr="00647834" w:rsidRDefault="00FA1524" w:rsidP="00FA1524">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The patient’s urine specimen must be a f</w:t>
      </w:r>
      <w:r w:rsidR="002D36AD" w:rsidRPr="00647834">
        <w:rPr>
          <w:rFonts w:ascii="Arial" w:hAnsi="Arial" w:cs="Arial"/>
          <w:b w:val="0"/>
        </w:rPr>
        <w:t>irst catch</w:t>
      </w:r>
      <w:r w:rsidRPr="00647834">
        <w:rPr>
          <w:rFonts w:ascii="Arial" w:hAnsi="Arial" w:cs="Arial"/>
          <w:b w:val="0"/>
        </w:rPr>
        <w:t xml:space="preserve"> (dirty catch) urine, which means the patient should not have urinated for at least 1 hour prior to specimen collection. </w:t>
      </w:r>
      <w:r w:rsidR="000F72AB" w:rsidRPr="00647834">
        <w:rPr>
          <w:rFonts w:ascii="Arial" w:hAnsi="Arial" w:cs="Arial"/>
          <w:b w:val="0"/>
        </w:rPr>
        <w:t>You also cannot use</w:t>
      </w:r>
      <w:r w:rsidRPr="00647834">
        <w:rPr>
          <w:rFonts w:ascii="Arial" w:hAnsi="Arial" w:cs="Arial"/>
          <w:b w:val="0"/>
        </w:rPr>
        <w:t xml:space="preserve"> clean catch or cath specimen</w:t>
      </w:r>
      <w:r w:rsidR="000F72AB" w:rsidRPr="00647834">
        <w:rPr>
          <w:rFonts w:ascii="Arial" w:hAnsi="Arial" w:cs="Arial"/>
          <w:b w:val="0"/>
        </w:rPr>
        <w:t>s.</w:t>
      </w:r>
      <w:r w:rsidRPr="00647834">
        <w:rPr>
          <w:rFonts w:ascii="Arial" w:hAnsi="Arial" w:cs="Arial"/>
          <w:b w:val="0"/>
        </w:rPr>
        <w:t xml:space="preserve"> </w:t>
      </w:r>
    </w:p>
    <w:p w14:paraId="50AA45DA" w14:textId="77777777" w:rsidR="00FA1524" w:rsidRPr="00647834" w:rsidRDefault="00FA1524" w:rsidP="00FA1524">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Make sure there is at least 7 ml of urine sample because you have to transfer approximately 7 ml of urine into the Xpert CT/NG Urine Transport Reagent tube using the disposable pipette provided in the kit</w:t>
      </w:r>
      <w:r w:rsidR="002C7A81" w:rsidRPr="00647834">
        <w:rPr>
          <w:rFonts w:ascii="Arial" w:hAnsi="Arial" w:cs="Arial"/>
          <w:b w:val="0"/>
        </w:rPr>
        <w:t>.  The correct volume of urine has been added when the level reaches the black dashed line on the label of the Xpert CT/NG Urine Transport Reagent tube.</w:t>
      </w:r>
    </w:p>
    <w:p w14:paraId="50AA45DB" w14:textId="77777777" w:rsidR="002C7A81" w:rsidRPr="00647834" w:rsidRDefault="002C7A81" w:rsidP="00FA1524">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Make sure the Male or Female urine specimen meets the storage requirements above.</w:t>
      </w:r>
    </w:p>
    <w:p w14:paraId="50AA45DC" w14:textId="77777777" w:rsidR="000F72AB" w:rsidRPr="00647834" w:rsidRDefault="000F72AB" w:rsidP="00FA1524">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The test Code to order for the sample to be processed at Alamance Regional Medical Center is “CHLMGC”</w:t>
      </w:r>
    </w:p>
    <w:p w14:paraId="50AA45DD" w14:textId="77777777" w:rsidR="002332E9" w:rsidRDefault="002D36AD" w:rsidP="002C7A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ab/>
      </w:r>
    </w:p>
    <w:p w14:paraId="50AA45DE" w14:textId="77777777" w:rsidR="002C7A81" w:rsidRDefault="002C7A81" w:rsidP="002332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Endocervical swabs</w:t>
      </w:r>
      <w:r w:rsidR="007B3703">
        <w:rPr>
          <w:rFonts w:ascii="Arial" w:hAnsi="Arial" w:cs="Arial"/>
          <w:b w:val="0"/>
        </w:rPr>
        <w:t xml:space="preserve"> (Pink</w:t>
      </w:r>
      <w:r>
        <w:rPr>
          <w:rFonts w:ascii="Arial" w:hAnsi="Arial" w:cs="Arial"/>
          <w:b w:val="0"/>
        </w:rPr>
        <w:t xml:space="preserve"> top</w:t>
      </w:r>
      <w:r w:rsidR="007B3703">
        <w:rPr>
          <w:rFonts w:ascii="Arial" w:hAnsi="Arial" w:cs="Arial"/>
          <w:b w:val="0"/>
        </w:rPr>
        <w:t>)</w:t>
      </w:r>
      <w:r w:rsidR="002332E9">
        <w:rPr>
          <w:rFonts w:ascii="Arial" w:hAnsi="Arial" w:cs="Arial"/>
          <w:b w:val="0"/>
        </w:rPr>
        <w:t xml:space="preserve"> – Endocervical transport tubes are </w:t>
      </w:r>
      <w:r>
        <w:rPr>
          <w:rFonts w:ascii="Arial" w:hAnsi="Arial" w:cs="Arial"/>
          <w:b w:val="0"/>
        </w:rPr>
        <w:t xml:space="preserve">stable up to 60 days at </w:t>
      </w:r>
      <w:r w:rsidR="002332E9">
        <w:rPr>
          <w:rFonts w:ascii="Arial" w:hAnsi="Arial" w:cs="Arial"/>
          <w:b w:val="0"/>
        </w:rPr>
        <w:t>2 – 30ºC</w:t>
      </w:r>
      <w:r>
        <w:rPr>
          <w:rFonts w:ascii="Arial" w:hAnsi="Arial" w:cs="Arial"/>
          <w:b w:val="0"/>
        </w:rPr>
        <w:t xml:space="preserve"> before testing with the Xpert CT/NG Assay.</w:t>
      </w:r>
    </w:p>
    <w:p w14:paraId="50AA45DF" w14:textId="77777777" w:rsidR="002C7A81" w:rsidRDefault="002C7A81" w:rsidP="002332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14:paraId="50AA45E0" w14:textId="77777777" w:rsidR="002D36AD" w:rsidRPr="004973E7" w:rsidRDefault="002C7A8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647834">
        <w:rPr>
          <w:rFonts w:ascii="Arial" w:hAnsi="Arial" w:cs="Arial"/>
          <w:b w:val="0"/>
        </w:rPr>
        <w:t>If the ER wants to collect a male urethral swab then they will have to use the GEN-PROBE Aptima Unisex swab provided from LabCorp</w:t>
      </w:r>
      <w:r w:rsidR="00D515EE" w:rsidRPr="00647834">
        <w:rPr>
          <w:rFonts w:ascii="Arial" w:hAnsi="Arial" w:cs="Arial"/>
          <w:b w:val="0"/>
        </w:rPr>
        <w:t>.  They will have to order test code #183194.  These specimens are stable for 60 days at 2ºC to 30ºC.</w:t>
      </w:r>
      <w:r w:rsidR="002332E9">
        <w:rPr>
          <w:rFonts w:ascii="Arial" w:hAnsi="Arial" w:cs="Arial"/>
          <w:b w:val="0"/>
        </w:rPr>
        <w:t xml:space="preserve"> </w:t>
      </w:r>
    </w:p>
    <w:p w14:paraId="50AA45E1"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0AA45E2"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14:paraId="50AA45E3"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5E4" w14:textId="4BF85146" w:rsidR="00E466DA" w:rsidRPr="005A1DF8" w:rsidRDefault="00E466DA" w:rsidP="005A1DF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Equipment:</w:t>
      </w:r>
      <w:r w:rsidR="004973E7">
        <w:rPr>
          <w:rFonts w:ascii="Arial" w:hAnsi="Arial" w:cs="Arial"/>
        </w:rPr>
        <w:t xml:space="preserve"> </w:t>
      </w:r>
      <w:r w:rsidR="005A1DF8">
        <w:rPr>
          <w:rFonts w:ascii="Arial" w:hAnsi="Arial" w:cs="Arial"/>
          <w:b w:val="0"/>
        </w:rPr>
        <w:t>Cepheid Infinity</w:t>
      </w:r>
      <w:r w:rsidR="00D80F28">
        <w:rPr>
          <w:rFonts w:ascii="Arial" w:hAnsi="Arial" w:cs="Arial"/>
          <w:b w:val="0"/>
        </w:rPr>
        <w:t>, gloves, lab coat,</w:t>
      </w:r>
      <w:r w:rsidR="001A33B5">
        <w:rPr>
          <w:rFonts w:ascii="Arial" w:hAnsi="Arial" w:cs="Arial"/>
          <w:b w:val="0"/>
        </w:rPr>
        <w:t xml:space="preserve"> and </w:t>
      </w:r>
      <w:r w:rsidR="004973E7" w:rsidRPr="001A33B5">
        <w:rPr>
          <w:rFonts w:ascii="Arial" w:hAnsi="Arial" w:cs="Arial"/>
          <w:b w:val="0"/>
        </w:rPr>
        <w:t xml:space="preserve">splash guard or </w:t>
      </w:r>
      <w:r w:rsidR="00FA5DEB" w:rsidRPr="001A33B5">
        <w:rPr>
          <w:rFonts w:ascii="Arial" w:hAnsi="Arial" w:cs="Arial"/>
          <w:b w:val="0"/>
        </w:rPr>
        <w:t>face shield</w:t>
      </w:r>
      <w:r w:rsidR="004973E7" w:rsidRPr="001A33B5">
        <w:rPr>
          <w:rFonts w:ascii="Arial" w:hAnsi="Arial" w:cs="Arial"/>
          <w:b w:val="0"/>
        </w:rPr>
        <w:t>.</w:t>
      </w:r>
      <w:r w:rsidR="004973E7">
        <w:rPr>
          <w:rFonts w:ascii="Arial" w:hAnsi="Arial" w:cs="Arial"/>
        </w:rPr>
        <w:t xml:space="preserve"> </w:t>
      </w:r>
    </w:p>
    <w:p w14:paraId="50AA45E6"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Materials:</w:t>
      </w:r>
      <w:r w:rsidR="004973E7">
        <w:rPr>
          <w:rFonts w:ascii="Arial" w:hAnsi="Arial" w:cs="Arial"/>
        </w:rPr>
        <w:t xml:space="preserve"> </w:t>
      </w:r>
      <w:r w:rsidR="004973E7" w:rsidRPr="00F77704">
        <w:rPr>
          <w:rFonts w:ascii="Arial" w:hAnsi="Arial" w:cs="Arial"/>
          <w:b w:val="0"/>
        </w:rPr>
        <w:t>CT/NG kit</w:t>
      </w:r>
      <w:r w:rsidR="00F77704" w:rsidRPr="00F77704">
        <w:rPr>
          <w:rFonts w:ascii="Arial" w:hAnsi="Arial" w:cs="Arial"/>
          <w:b w:val="0"/>
        </w:rPr>
        <w:t>, transfer pipette</w:t>
      </w:r>
      <w:r w:rsidR="00F77704">
        <w:rPr>
          <w:rFonts w:ascii="Arial" w:hAnsi="Arial" w:cs="Arial"/>
          <w:b w:val="0"/>
        </w:rPr>
        <w:t>, endocervical collection kit, and/or a urine collection kit</w:t>
      </w:r>
      <w:r w:rsidR="00D515EE">
        <w:rPr>
          <w:rFonts w:ascii="Arial" w:hAnsi="Arial" w:cs="Arial"/>
          <w:b w:val="0"/>
        </w:rPr>
        <w:t>, ethanol, and 4 x 4 gauze.</w:t>
      </w:r>
    </w:p>
    <w:p w14:paraId="50AA45E8" w14:textId="77777777" w:rsidR="00E466DA" w:rsidRPr="00B30893"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Performance Parameters:</w:t>
      </w:r>
      <w:r w:rsidR="00F77704">
        <w:rPr>
          <w:rFonts w:ascii="Arial" w:hAnsi="Arial" w:cs="Arial"/>
        </w:rPr>
        <w:t xml:space="preserve"> </w:t>
      </w:r>
      <w:r w:rsidR="00B30893" w:rsidRPr="00B30893">
        <w:rPr>
          <w:rFonts w:ascii="Arial" w:hAnsi="Arial" w:cs="Arial"/>
          <w:b w:val="0"/>
        </w:rPr>
        <w:t>Cartridge must be used within 30 minutes after opening the cartridge lid.</w:t>
      </w:r>
    </w:p>
    <w:p w14:paraId="50AA45EA" w14:textId="09294EC8" w:rsidR="00E466DA" w:rsidRPr="004C3BBF" w:rsidRDefault="00D44FB0" w:rsidP="00D44F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ab/>
      </w:r>
      <w:r w:rsidR="00E466DA" w:rsidRPr="004C3BBF">
        <w:rPr>
          <w:rFonts w:ascii="Arial" w:hAnsi="Arial" w:cs="Arial"/>
        </w:rPr>
        <w:t>Storage Requirements:</w:t>
      </w:r>
      <w:r w:rsidR="00F77704">
        <w:rPr>
          <w:rFonts w:ascii="Arial" w:hAnsi="Arial" w:cs="Arial"/>
        </w:rPr>
        <w:t xml:space="preserve"> </w:t>
      </w:r>
      <w:r w:rsidR="00F77704" w:rsidRPr="00B30893">
        <w:rPr>
          <w:rFonts w:ascii="Arial" w:hAnsi="Arial" w:cs="Arial"/>
          <w:b w:val="0"/>
        </w:rPr>
        <w:t xml:space="preserve">Cartridges are stored at </w:t>
      </w:r>
      <w:r w:rsidR="000F72AB">
        <w:rPr>
          <w:rFonts w:ascii="Arial" w:hAnsi="Arial" w:cs="Arial"/>
          <w:b w:val="0"/>
        </w:rPr>
        <w:t>2 - 28ºC.</w:t>
      </w:r>
      <w:r w:rsidR="00F77704">
        <w:rPr>
          <w:rFonts w:ascii="Calibri" w:hAnsi="Calibri" w:cs="Arial"/>
        </w:rPr>
        <w:t xml:space="preserve"> </w:t>
      </w:r>
    </w:p>
    <w:p w14:paraId="50AA45EB"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4173308B" w14:textId="77777777" w:rsidR="00710AA4" w:rsidRDefault="00710AA4" w:rsidP="00710AA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 xml:space="preserve">CALIBRATION: </w:t>
      </w:r>
      <w:r>
        <w:rPr>
          <w:rFonts w:ascii="Arial" w:hAnsi="Arial" w:cs="Arial"/>
          <w:b w:val="0"/>
        </w:rPr>
        <w:t xml:space="preserve">Calibration of the individual modules is required annually and is performed by the Cepheid service rep. </w:t>
      </w:r>
    </w:p>
    <w:p w14:paraId="7B1A1A83" w14:textId="77777777" w:rsidR="00710AA4" w:rsidRDefault="00710AA4" w:rsidP="00710AA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 xml:space="preserve">Standard Preparation: </w:t>
      </w:r>
      <w:r>
        <w:rPr>
          <w:rFonts w:ascii="Arial" w:hAnsi="Arial" w:cs="Arial"/>
          <w:b w:val="0"/>
        </w:rPr>
        <w:t xml:space="preserve">Contact the local rep to schedule an appointment. </w:t>
      </w:r>
    </w:p>
    <w:p w14:paraId="33780183" w14:textId="77777777" w:rsidR="00710AA4" w:rsidRDefault="00710AA4" w:rsidP="00710AA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 xml:space="preserve">Calibration Procedure: </w:t>
      </w:r>
      <w:r>
        <w:rPr>
          <w:rFonts w:ascii="Arial" w:hAnsi="Arial" w:cs="Arial"/>
          <w:b w:val="0"/>
        </w:rPr>
        <w:t>Performed by the Cepheid Service Representative.</w:t>
      </w:r>
    </w:p>
    <w:p w14:paraId="0BA662CF" w14:textId="77777777" w:rsidR="00D44FB0" w:rsidRDefault="00D44F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5F2" w14:textId="757103A9" w:rsidR="00E466DA" w:rsidRPr="00D44FB0"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C3BBF">
        <w:rPr>
          <w:rFonts w:ascii="Arial" w:hAnsi="Arial" w:cs="Arial"/>
        </w:rPr>
        <w:t>QUALITY CONTROL:</w:t>
      </w:r>
    </w:p>
    <w:p w14:paraId="50AA45F4" w14:textId="77777777" w:rsidR="00B30893" w:rsidRDefault="00B3089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D80F28">
        <w:rPr>
          <w:rFonts w:ascii="Arial" w:hAnsi="Arial" w:cs="Arial"/>
        </w:rPr>
        <w:t>Each test includes a Sample Processing (SPC), a Sample Adequacy Control (SAC) and a Probe Check Control (PCC).</w:t>
      </w:r>
    </w:p>
    <w:p w14:paraId="50AA45F5" w14:textId="77777777" w:rsidR="00D80F28" w:rsidRPr="00D80F28" w:rsidRDefault="00D80F2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5F6" w14:textId="77777777" w:rsidR="00B30893" w:rsidRPr="009834FF" w:rsidRDefault="009834FF" w:rsidP="009834FF">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F0A1C">
        <w:rPr>
          <w:rFonts w:ascii="Arial" w:hAnsi="Arial" w:cs="Arial"/>
        </w:rPr>
        <w:t>SPC</w:t>
      </w:r>
      <w:r w:rsidRPr="009834FF">
        <w:rPr>
          <w:rFonts w:ascii="Arial" w:hAnsi="Arial" w:cs="Arial"/>
          <w:b w:val="0"/>
        </w:rPr>
        <w:t xml:space="preserve">-Ensures the sample was correctly processed. The SPC contains genomic DNA of Bacillus globigii that is included in each cartridge. The SPC verifies that binding and elution of target DNA have occurred if the organisms are present and verifies that the sample processing is adequate. Additionally this control </w:t>
      </w:r>
      <w:r w:rsidR="00FA5DEB" w:rsidRPr="009834FF">
        <w:rPr>
          <w:rFonts w:ascii="Arial" w:hAnsi="Arial" w:cs="Arial"/>
          <w:b w:val="0"/>
        </w:rPr>
        <w:t>detects</w:t>
      </w:r>
      <w:r w:rsidRPr="009834FF">
        <w:rPr>
          <w:rFonts w:ascii="Arial" w:hAnsi="Arial" w:cs="Arial"/>
          <w:b w:val="0"/>
        </w:rPr>
        <w:t xml:space="preserve"> sample-</w:t>
      </w:r>
      <w:r w:rsidR="00FA5DEB" w:rsidRPr="009834FF">
        <w:rPr>
          <w:rFonts w:ascii="Arial" w:hAnsi="Arial" w:cs="Arial"/>
          <w:b w:val="0"/>
        </w:rPr>
        <w:t>associated</w:t>
      </w:r>
      <w:r w:rsidRPr="009834FF">
        <w:rPr>
          <w:rFonts w:ascii="Arial" w:hAnsi="Arial" w:cs="Arial"/>
          <w:b w:val="0"/>
        </w:rPr>
        <w:t xml:space="preserve"> </w:t>
      </w:r>
      <w:r w:rsidR="00FA5DEB">
        <w:rPr>
          <w:rFonts w:ascii="Arial" w:hAnsi="Arial" w:cs="Arial"/>
          <w:b w:val="0"/>
        </w:rPr>
        <w:t>inhibition</w:t>
      </w:r>
      <w:r w:rsidRPr="009834FF">
        <w:rPr>
          <w:rFonts w:ascii="Arial" w:hAnsi="Arial" w:cs="Arial"/>
          <w:b w:val="0"/>
        </w:rPr>
        <w:t xml:space="preserve"> of the real-time PCR assay. The SPC should be positive in an analyte negative sample and can be negative or positive in an analyte positive sample. The SPC passes if it </w:t>
      </w:r>
      <w:r w:rsidR="00FA5DEB" w:rsidRPr="009834FF">
        <w:rPr>
          <w:rFonts w:ascii="Arial" w:hAnsi="Arial" w:cs="Arial"/>
          <w:b w:val="0"/>
        </w:rPr>
        <w:t>meets</w:t>
      </w:r>
      <w:r w:rsidRPr="009834FF">
        <w:rPr>
          <w:rFonts w:ascii="Arial" w:hAnsi="Arial" w:cs="Arial"/>
          <w:b w:val="0"/>
        </w:rPr>
        <w:t xml:space="preserve"> the </w:t>
      </w:r>
      <w:r w:rsidR="00FA5DEB" w:rsidRPr="009834FF">
        <w:rPr>
          <w:rFonts w:ascii="Arial" w:hAnsi="Arial" w:cs="Arial"/>
          <w:b w:val="0"/>
        </w:rPr>
        <w:t>validated</w:t>
      </w:r>
      <w:r w:rsidRPr="009834FF">
        <w:rPr>
          <w:rFonts w:ascii="Arial" w:hAnsi="Arial" w:cs="Arial"/>
          <w:b w:val="0"/>
        </w:rPr>
        <w:t xml:space="preserve"> acceptance criteria.</w:t>
      </w:r>
    </w:p>
    <w:p w14:paraId="50AA45F7" w14:textId="77777777" w:rsidR="009834FF" w:rsidRPr="009834FF" w:rsidRDefault="009834FF" w:rsidP="009834FF">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F0A1C">
        <w:rPr>
          <w:rFonts w:ascii="Arial" w:hAnsi="Arial" w:cs="Arial"/>
        </w:rPr>
        <w:t>SAC</w:t>
      </w:r>
      <w:r w:rsidRPr="009834FF">
        <w:rPr>
          <w:rFonts w:ascii="Arial" w:hAnsi="Arial" w:cs="Arial"/>
          <w:b w:val="0"/>
        </w:rPr>
        <w:t xml:space="preserve">- Ensures that the sample contains human cells or human DNA. This multiplex assay includes primers and probes for the </w:t>
      </w:r>
      <w:r w:rsidR="00FA5DEB" w:rsidRPr="009834FF">
        <w:rPr>
          <w:rFonts w:ascii="Arial" w:hAnsi="Arial" w:cs="Arial"/>
          <w:b w:val="0"/>
        </w:rPr>
        <w:t>detection</w:t>
      </w:r>
      <w:r w:rsidRPr="009834FF">
        <w:rPr>
          <w:rFonts w:ascii="Arial" w:hAnsi="Arial" w:cs="Arial"/>
          <w:b w:val="0"/>
        </w:rPr>
        <w:t xml:space="preserve"> of a single copy human gene. The SAC </w:t>
      </w:r>
      <w:r w:rsidR="00FA5DEB" w:rsidRPr="009834FF">
        <w:rPr>
          <w:rFonts w:ascii="Arial" w:hAnsi="Arial" w:cs="Arial"/>
          <w:b w:val="0"/>
        </w:rPr>
        <w:t>signal</w:t>
      </w:r>
      <w:r w:rsidRPr="009834FF">
        <w:rPr>
          <w:rFonts w:ascii="Arial" w:hAnsi="Arial" w:cs="Arial"/>
          <w:b w:val="0"/>
        </w:rPr>
        <w:t xml:space="preserve"> is only to be considered in an analyte negative sample. A negative SAC indicates that no human cells are present in the </w:t>
      </w:r>
      <w:r w:rsidR="00FA5DEB" w:rsidRPr="009834FF">
        <w:rPr>
          <w:rFonts w:ascii="Arial" w:hAnsi="Arial" w:cs="Arial"/>
          <w:b w:val="0"/>
        </w:rPr>
        <w:t>sample</w:t>
      </w:r>
      <w:r w:rsidRPr="009834FF">
        <w:rPr>
          <w:rFonts w:ascii="Arial" w:hAnsi="Arial" w:cs="Arial"/>
          <w:b w:val="0"/>
        </w:rPr>
        <w:t xml:space="preserve"> due to insufficient mixing of the sample or because </w:t>
      </w:r>
      <w:r w:rsidR="00FA5DEB" w:rsidRPr="009834FF">
        <w:rPr>
          <w:rFonts w:ascii="Arial" w:hAnsi="Arial" w:cs="Arial"/>
          <w:b w:val="0"/>
        </w:rPr>
        <w:t>of</w:t>
      </w:r>
      <w:r w:rsidRPr="009834FF">
        <w:rPr>
          <w:rFonts w:ascii="Arial" w:hAnsi="Arial" w:cs="Arial"/>
          <w:b w:val="0"/>
        </w:rPr>
        <w:t xml:space="preserve"> an inadequately taken sample.</w:t>
      </w:r>
    </w:p>
    <w:p w14:paraId="50AA45F8" w14:textId="18956FD3" w:rsidR="009834FF" w:rsidRDefault="009834FF" w:rsidP="009834FF">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F0A1C">
        <w:rPr>
          <w:rFonts w:ascii="Arial" w:hAnsi="Arial" w:cs="Arial"/>
        </w:rPr>
        <w:t>PCC</w:t>
      </w:r>
      <w:r w:rsidRPr="009834FF">
        <w:rPr>
          <w:rFonts w:ascii="Arial" w:hAnsi="Arial" w:cs="Arial"/>
          <w:b w:val="0"/>
        </w:rPr>
        <w:t>-Befor</w:t>
      </w:r>
      <w:r w:rsidR="002C769C">
        <w:rPr>
          <w:rFonts w:ascii="Arial" w:hAnsi="Arial" w:cs="Arial"/>
          <w:b w:val="0"/>
        </w:rPr>
        <w:t>e</w:t>
      </w:r>
      <w:r w:rsidRPr="009834FF">
        <w:rPr>
          <w:rFonts w:ascii="Arial" w:hAnsi="Arial" w:cs="Arial"/>
          <w:b w:val="0"/>
        </w:rPr>
        <w:t xml:space="preserve"> the PCR reaction starts, the </w:t>
      </w:r>
      <w:r w:rsidR="005A1DF8">
        <w:rPr>
          <w:rFonts w:ascii="Arial" w:hAnsi="Arial" w:cs="Arial"/>
          <w:b w:val="0"/>
        </w:rPr>
        <w:t>Infinity</w:t>
      </w:r>
      <w:r w:rsidRPr="009834FF">
        <w:rPr>
          <w:rFonts w:ascii="Arial" w:hAnsi="Arial" w:cs="Arial"/>
          <w:b w:val="0"/>
        </w:rPr>
        <w:t xml:space="preserve"> instrument meas</w:t>
      </w:r>
      <w:r w:rsidR="00D80F28">
        <w:rPr>
          <w:rFonts w:ascii="Arial" w:hAnsi="Arial" w:cs="Arial"/>
          <w:b w:val="0"/>
        </w:rPr>
        <w:t>ures the fluorescence signal fro</w:t>
      </w:r>
      <w:r w:rsidRPr="009834FF">
        <w:rPr>
          <w:rFonts w:ascii="Arial" w:hAnsi="Arial" w:cs="Arial"/>
          <w:b w:val="0"/>
        </w:rPr>
        <w:t>m the probes to monitor bead rehydration, reaction-tube filling, probe integrity and dye stability. PCC passes if it meets the validated acceptance criteria.</w:t>
      </w:r>
    </w:p>
    <w:p w14:paraId="50AA45F9" w14:textId="77777777" w:rsidR="009834FF" w:rsidRPr="009834FF" w:rsidRDefault="009834FF" w:rsidP="009834FF">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F0A1C">
        <w:rPr>
          <w:rFonts w:ascii="Arial" w:hAnsi="Arial" w:cs="Arial"/>
        </w:rPr>
        <w:t>External Controls</w:t>
      </w:r>
      <w:r>
        <w:rPr>
          <w:rFonts w:ascii="Arial" w:hAnsi="Arial" w:cs="Arial"/>
          <w:b w:val="0"/>
        </w:rPr>
        <w:t>-External controls (one positive</w:t>
      </w:r>
      <w:r w:rsidR="00D80F28">
        <w:rPr>
          <w:rFonts w:ascii="Arial" w:hAnsi="Arial" w:cs="Arial"/>
          <w:b w:val="0"/>
        </w:rPr>
        <w:t xml:space="preserve"> for CT and one positive for NG</w:t>
      </w:r>
      <w:r>
        <w:rPr>
          <w:rFonts w:ascii="Arial" w:hAnsi="Arial" w:cs="Arial"/>
          <w:b w:val="0"/>
        </w:rPr>
        <w:t xml:space="preserve"> and one negative</w:t>
      </w:r>
      <w:r w:rsidR="00E4296A">
        <w:rPr>
          <w:rFonts w:ascii="Arial" w:hAnsi="Arial" w:cs="Arial"/>
          <w:b w:val="0"/>
        </w:rPr>
        <w:t xml:space="preserve"> for both</w:t>
      </w:r>
      <w:r>
        <w:rPr>
          <w:rFonts w:ascii="Arial" w:hAnsi="Arial" w:cs="Arial"/>
          <w:b w:val="0"/>
        </w:rPr>
        <w:t>) are performed with each new lot and/or shipment.</w:t>
      </w:r>
    </w:p>
    <w:p w14:paraId="50AA45FA" w14:textId="77777777" w:rsidR="00E466DA" w:rsidRPr="000F72AB" w:rsidRDefault="001F0A1C" w:rsidP="000F72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sz w:val="22"/>
          <w:szCs w:val="22"/>
        </w:rPr>
      </w:pPr>
      <w:r w:rsidRPr="000F72AB">
        <w:rPr>
          <w:rFonts w:ascii="Arial" w:hAnsi="Arial" w:cs="Arial"/>
          <w:b w:val="0"/>
          <w:sz w:val="22"/>
          <w:szCs w:val="22"/>
        </w:rPr>
        <w:t xml:space="preserve">Chlamydia </w:t>
      </w:r>
      <w:r w:rsidR="00FA5DEB" w:rsidRPr="000F72AB">
        <w:rPr>
          <w:rFonts w:ascii="Arial" w:hAnsi="Arial" w:cs="Arial"/>
          <w:b w:val="0"/>
          <w:sz w:val="22"/>
          <w:szCs w:val="22"/>
        </w:rPr>
        <w:t>trachomatis</w:t>
      </w:r>
      <w:r w:rsidRPr="000F72AB">
        <w:rPr>
          <w:rFonts w:ascii="Arial" w:hAnsi="Arial" w:cs="Arial"/>
          <w:b w:val="0"/>
          <w:sz w:val="22"/>
          <w:szCs w:val="22"/>
        </w:rPr>
        <w:t xml:space="preserve"> </w:t>
      </w:r>
      <w:r w:rsidRPr="000F72AB">
        <w:rPr>
          <w:rFonts w:ascii="Arial" w:hAnsi="Arial" w:cs="Arial"/>
          <w:b w:val="0"/>
          <w:sz w:val="22"/>
          <w:szCs w:val="22"/>
        </w:rPr>
        <w:tab/>
      </w:r>
      <w:r w:rsidR="00FA5DEB" w:rsidRPr="000F72AB">
        <w:rPr>
          <w:rFonts w:ascii="Arial" w:hAnsi="Arial" w:cs="Arial"/>
          <w:b w:val="0"/>
          <w:sz w:val="22"/>
          <w:szCs w:val="22"/>
        </w:rPr>
        <w:t>Positive</w:t>
      </w:r>
      <w:r w:rsidRPr="000F72AB">
        <w:rPr>
          <w:rFonts w:ascii="Arial" w:hAnsi="Arial" w:cs="Arial"/>
          <w:b w:val="0"/>
          <w:sz w:val="22"/>
          <w:szCs w:val="22"/>
        </w:rPr>
        <w:t xml:space="preserve"> Control</w:t>
      </w:r>
    </w:p>
    <w:p w14:paraId="50AA45FB" w14:textId="77777777" w:rsidR="001F0A1C" w:rsidRPr="000F72AB" w:rsidRDefault="001F0A1C" w:rsidP="000F72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sz w:val="22"/>
          <w:szCs w:val="22"/>
        </w:rPr>
      </w:pPr>
      <w:r w:rsidRPr="000F72AB">
        <w:rPr>
          <w:rFonts w:ascii="Arial" w:hAnsi="Arial" w:cs="Arial"/>
          <w:b w:val="0"/>
          <w:sz w:val="22"/>
          <w:szCs w:val="22"/>
        </w:rPr>
        <w:t xml:space="preserve">Neisseria </w:t>
      </w:r>
      <w:r w:rsidR="00FA5DEB" w:rsidRPr="000F72AB">
        <w:rPr>
          <w:rFonts w:ascii="Arial" w:hAnsi="Arial" w:cs="Arial"/>
          <w:b w:val="0"/>
          <w:sz w:val="22"/>
          <w:szCs w:val="22"/>
        </w:rPr>
        <w:t>gonorrhoeae</w:t>
      </w:r>
      <w:r w:rsidRPr="000F72AB">
        <w:rPr>
          <w:rFonts w:ascii="Arial" w:hAnsi="Arial" w:cs="Arial"/>
          <w:b w:val="0"/>
          <w:sz w:val="22"/>
          <w:szCs w:val="22"/>
        </w:rPr>
        <w:tab/>
        <w:t>Positive Control</w:t>
      </w:r>
    </w:p>
    <w:p w14:paraId="50AA45FC" w14:textId="77777777" w:rsidR="001F0A1C" w:rsidRDefault="001F0A1C" w:rsidP="000F72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sz w:val="22"/>
          <w:szCs w:val="22"/>
        </w:rPr>
      </w:pPr>
      <w:r w:rsidRPr="000F72AB">
        <w:rPr>
          <w:rFonts w:ascii="Arial" w:hAnsi="Arial" w:cs="Arial"/>
          <w:b w:val="0"/>
          <w:sz w:val="22"/>
          <w:szCs w:val="22"/>
        </w:rPr>
        <w:t>CT/NG</w:t>
      </w:r>
      <w:r w:rsidR="002C769C" w:rsidRPr="000F72AB">
        <w:rPr>
          <w:rFonts w:ascii="Arial" w:hAnsi="Arial" w:cs="Arial"/>
          <w:b w:val="0"/>
          <w:sz w:val="22"/>
          <w:szCs w:val="22"/>
        </w:rPr>
        <w:t xml:space="preserve"> Negative Control</w:t>
      </w:r>
      <w:r w:rsidR="002C769C" w:rsidRPr="000F72AB">
        <w:rPr>
          <w:rFonts w:ascii="Arial" w:hAnsi="Arial" w:cs="Arial"/>
          <w:b w:val="0"/>
          <w:sz w:val="22"/>
          <w:szCs w:val="22"/>
        </w:rPr>
        <w:tab/>
        <w:t>Negative Control</w:t>
      </w:r>
    </w:p>
    <w:p w14:paraId="50AA45FD" w14:textId="77777777" w:rsidR="000F72AB" w:rsidRPr="000F72AB" w:rsidRDefault="000F72AB" w:rsidP="000F72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p w14:paraId="50AA45FE" w14:textId="77777777" w:rsidR="00E4296A" w:rsidRDefault="00E429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These controls are located in the Microbiology refrigerator.</w:t>
      </w:r>
    </w:p>
    <w:p w14:paraId="50AA45FF" w14:textId="77777777" w:rsidR="00E4296A" w:rsidRDefault="00E429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603" w14:textId="77777777" w:rsidR="004D42CE" w:rsidRDefault="004D42CE" w:rsidP="004D4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9822AF">
        <w:rPr>
          <w:rFonts w:ascii="Arial" w:hAnsi="Arial" w:cs="Arial"/>
          <w:u w:val="single"/>
        </w:rPr>
        <w:t>Quality Assurance:</w:t>
      </w:r>
    </w:p>
    <w:p w14:paraId="50AA4604" w14:textId="77777777" w:rsidR="004D42CE" w:rsidRDefault="004D42CE" w:rsidP="004D4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To ensure quality assurance, positive GC and Chlamydia results will be monitored weekly and monthly. Any increase in the expected positive rate (&lt;10%) will be investigated and corrective action will be taken if the positive rate is &gt;10%.</w:t>
      </w:r>
    </w:p>
    <w:p w14:paraId="50AA4605" w14:textId="77777777" w:rsidR="004D42CE" w:rsidRDefault="004D42CE" w:rsidP="004D4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606" w14:textId="77777777" w:rsidR="004D42CE" w:rsidRDefault="004D42CE" w:rsidP="004D4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The total number of tests performed and the number of positive tests is used to calculate the percent positive. This number is charted and graphed weekly and monthly for a visual representation of the expected positive rate. </w:t>
      </w:r>
    </w:p>
    <w:p w14:paraId="50AA4607" w14:textId="77777777" w:rsidR="004D42CE" w:rsidRDefault="004D42CE" w:rsidP="004D4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608" w14:textId="77777777" w:rsidR="004D42CE" w:rsidRPr="009822AF" w:rsidRDefault="004D42CE" w:rsidP="004D4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This is performed by the microbiology section leader (or other designee).</w:t>
      </w:r>
    </w:p>
    <w:p w14:paraId="50AA4609" w14:textId="77777777" w:rsidR="00E4296A" w:rsidRPr="009834FF" w:rsidRDefault="00E429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60A" w14:textId="77777777" w:rsidR="00E4296A" w:rsidRPr="00647834" w:rsidRDefault="00E4296A" w:rsidP="00E429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rPr>
        <w:t>QC PROCEDURE - STEPWISE</w:t>
      </w:r>
    </w:p>
    <w:p w14:paraId="50AA460B" w14:textId="77777777" w:rsidR="00E4296A" w:rsidRPr="00647834" w:rsidRDefault="00E4296A" w:rsidP="00E429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60C" w14:textId="77777777" w:rsidR="00E4296A" w:rsidRPr="00647834" w:rsidRDefault="00E4296A" w:rsidP="00E429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rPr>
        <w:t>Preparing the Cartridge- Important:</w:t>
      </w:r>
      <w:r w:rsidRPr="00647834">
        <w:rPr>
          <w:rFonts w:ascii="Arial" w:hAnsi="Arial" w:cs="Arial"/>
          <w:b w:val="0"/>
        </w:rPr>
        <w:t xml:space="preserve"> Start the test within 30 minutes of adding the specimen and reagents to the cartridge.</w:t>
      </w:r>
    </w:p>
    <w:p w14:paraId="50AA460D" w14:textId="77777777" w:rsidR="00E4296A" w:rsidRPr="00647834" w:rsidRDefault="00E4296A" w:rsidP="00E429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60E" w14:textId="77777777" w:rsidR="00E4296A" w:rsidRPr="00647834" w:rsidRDefault="00E4296A" w:rsidP="00E429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rPr>
        <w:t>To add the QC organisms and the reagents to the cartridge</w:t>
      </w:r>
      <w:r w:rsidRPr="00647834">
        <w:rPr>
          <w:rFonts w:ascii="Arial" w:hAnsi="Arial" w:cs="Arial"/>
          <w:b w:val="0"/>
        </w:rPr>
        <w:t>:</w:t>
      </w:r>
    </w:p>
    <w:p w14:paraId="50AA460F" w14:textId="77777777" w:rsidR="00E4296A" w:rsidRPr="00647834" w:rsidRDefault="00E4296A" w:rsidP="00E429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610" w14:textId="77777777" w:rsidR="00E4296A" w:rsidRPr="00647834" w:rsidRDefault="00E4296A" w:rsidP="00E4296A">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sidRPr="00647834">
        <w:rPr>
          <w:rFonts w:ascii="Arial" w:hAnsi="Arial" w:cs="Arial"/>
          <w:b w:val="0"/>
          <w:color w:val="000000" w:themeColor="text1"/>
        </w:rPr>
        <w:t>Remove the QC controls from the Microbiology refrigerator. They are located in a square box labeled NATtrol CT/NG Bundle.</w:t>
      </w:r>
    </w:p>
    <w:p w14:paraId="50AA4611" w14:textId="77777777" w:rsidR="00E4296A" w:rsidRPr="00647834" w:rsidRDefault="00E4296A" w:rsidP="00E4296A">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sidRPr="00647834">
        <w:rPr>
          <w:rFonts w:ascii="Arial" w:hAnsi="Arial" w:cs="Arial"/>
          <w:b w:val="0"/>
          <w:color w:val="000000" w:themeColor="text1"/>
        </w:rPr>
        <w:t xml:space="preserve">Then remove one vial from a box labeled "NATtrol CT/NG Negative Control".  Remove another vial from a box labeled "NATtrol </w:t>
      </w:r>
      <w:r w:rsidRPr="00647834">
        <w:rPr>
          <w:rFonts w:ascii="Arial" w:hAnsi="Arial" w:cs="Arial"/>
          <w:b w:val="0"/>
          <w:i/>
          <w:color w:val="000000" w:themeColor="text1"/>
        </w:rPr>
        <w:t>Neisseria gonorrhoeae</w:t>
      </w:r>
      <w:r w:rsidRPr="00647834">
        <w:rPr>
          <w:rFonts w:ascii="Arial" w:hAnsi="Arial" w:cs="Arial"/>
          <w:b w:val="0"/>
          <w:color w:val="000000" w:themeColor="text1"/>
        </w:rPr>
        <w:t xml:space="preserve"> External </w:t>
      </w:r>
      <w:r w:rsidRPr="00647834">
        <w:rPr>
          <w:rFonts w:ascii="Arial" w:hAnsi="Arial" w:cs="Arial"/>
          <w:b w:val="0"/>
          <w:color w:val="000000" w:themeColor="text1"/>
        </w:rPr>
        <w:lastRenderedPageBreak/>
        <w:t xml:space="preserve">Run Control Low" and another vial from a box labeled "NATtrol </w:t>
      </w:r>
      <w:r w:rsidRPr="00647834">
        <w:rPr>
          <w:rFonts w:ascii="Arial" w:hAnsi="Arial" w:cs="Arial"/>
          <w:b w:val="0"/>
          <w:i/>
          <w:color w:val="000000" w:themeColor="text1"/>
        </w:rPr>
        <w:t>Chlamydia trachomatis</w:t>
      </w:r>
      <w:r w:rsidRPr="00647834">
        <w:rPr>
          <w:rFonts w:ascii="Arial" w:hAnsi="Arial" w:cs="Arial"/>
          <w:b w:val="0"/>
          <w:color w:val="000000" w:themeColor="text1"/>
        </w:rPr>
        <w:t xml:space="preserve"> External Run Control Low".  </w:t>
      </w:r>
    </w:p>
    <w:p w14:paraId="50AA4612" w14:textId="77777777" w:rsidR="00464EB4" w:rsidRPr="00647834" w:rsidRDefault="00E4296A" w:rsidP="00D7271F">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sidRPr="00647834">
        <w:rPr>
          <w:rFonts w:ascii="Arial" w:hAnsi="Arial" w:cs="Arial"/>
          <w:b w:val="0"/>
          <w:color w:val="000000" w:themeColor="text1"/>
        </w:rPr>
        <w:t xml:space="preserve">Remove from the new lot # or new shipment of CTNG assays, 3 cartridges and 3 </w:t>
      </w:r>
      <w:r w:rsidR="00464EB4" w:rsidRPr="00647834">
        <w:rPr>
          <w:rFonts w:ascii="Arial" w:hAnsi="Arial" w:cs="Arial"/>
          <w:b w:val="0"/>
          <w:color w:val="000000" w:themeColor="text1"/>
        </w:rPr>
        <w:t>sterile pipettes</w:t>
      </w:r>
      <w:r w:rsidRPr="00647834">
        <w:rPr>
          <w:rFonts w:ascii="Arial" w:hAnsi="Arial" w:cs="Arial"/>
          <w:b w:val="0"/>
          <w:color w:val="000000" w:themeColor="text1"/>
        </w:rPr>
        <w:t xml:space="preserve">.  </w:t>
      </w:r>
    </w:p>
    <w:p w14:paraId="50AA4613" w14:textId="77777777" w:rsidR="00D7271F" w:rsidRPr="00647834" w:rsidRDefault="00464EB4" w:rsidP="00D7271F">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sidRPr="00647834">
        <w:rPr>
          <w:rFonts w:ascii="Arial" w:hAnsi="Arial" w:cs="Arial"/>
          <w:b w:val="0"/>
          <w:color w:val="000000" w:themeColor="text1"/>
        </w:rPr>
        <w:t>Using the bottle of ethanol</w:t>
      </w:r>
      <w:r w:rsidR="00D7271F" w:rsidRPr="00647834">
        <w:rPr>
          <w:rFonts w:ascii="Arial" w:hAnsi="Arial" w:cs="Arial"/>
          <w:b w:val="0"/>
          <w:color w:val="000000" w:themeColor="text1"/>
        </w:rPr>
        <w:t>,</w:t>
      </w:r>
      <w:r w:rsidRPr="00647834">
        <w:rPr>
          <w:rFonts w:ascii="Arial" w:hAnsi="Arial" w:cs="Arial"/>
          <w:b w:val="0"/>
          <w:color w:val="000000" w:themeColor="text1"/>
        </w:rPr>
        <w:t xml:space="preserve"> spray the area behind the plastic shield and using a </w:t>
      </w:r>
    </w:p>
    <w:p w14:paraId="50AA4614" w14:textId="77777777" w:rsidR="00464EB4" w:rsidRPr="00647834" w:rsidRDefault="00464EB4" w:rsidP="00D7271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sidRPr="00647834">
        <w:rPr>
          <w:rFonts w:ascii="Arial" w:hAnsi="Arial" w:cs="Arial"/>
          <w:b w:val="0"/>
          <w:color w:val="000000" w:themeColor="text1"/>
        </w:rPr>
        <w:t>4 x 4 gauze clean the area to prevent contamination.</w:t>
      </w:r>
    </w:p>
    <w:p w14:paraId="50AA4615" w14:textId="77777777" w:rsidR="00464EB4" w:rsidRPr="00647834" w:rsidRDefault="00464EB4" w:rsidP="00D7271F">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sidRPr="00647834">
        <w:rPr>
          <w:rFonts w:ascii="Arial" w:hAnsi="Arial" w:cs="Arial"/>
          <w:b w:val="0"/>
          <w:color w:val="000000" w:themeColor="text1"/>
        </w:rPr>
        <w:t>Then take off your gloves and wash and dry your hands.</w:t>
      </w:r>
    </w:p>
    <w:p w14:paraId="50AA4616" w14:textId="77777777" w:rsidR="00464EB4" w:rsidRPr="00647834" w:rsidRDefault="00464EB4" w:rsidP="00D7271F">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color w:val="000000" w:themeColor="text1"/>
        </w:rPr>
      </w:pPr>
      <w:r w:rsidRPr="00647834">
        <w:rPr>
          <w:rFonts w:ascii="Arial" w:hAnsi="Arial" w:cs="Arial"/>
          <w:b w:val="0"/>
          <w:color w:val="000000" w:themeColor="text1"/>
        </w:rPr>
        <w:t>Don a new pair of gloves</w:t>
      </w:r>
    </w:p>
    <w:p w14:paraId="50AA4617" w14:textId="77777777" w:rsidR="00464EB4" w:rsidRPr="00647834" w:rsidRDefault="00464EB4" w:rsidP="00D7271F">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Place the 3 control vials, 3 pipettes, and 3 cartridges behind the plastic shield.</w:t>
      </w:r>
    </w:p>
    <w:p w14:paraId="50AA4618" w14:textId="77777777" w:rsidR="00464EB4" w:rsidRPr="00647834" w:rsidRDefault="00464EB4" w:rsidP="00D7271F">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Gently invert the CT/NG Negative control 3 to 4 times to ensure adequate mixing of sample and transport matrix.</w:t>
      </w:r>
    </w:p>
    <w:p w14:paraId="50AA4619" w14:textId="77777777" w:rsidR="00464EB4" w:rsidRPr="00647834" w:rsidRDefault="00464EB4" w:rsidP="00D7271F">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Unwrap the transfer pipette.</w:t>
      </w:r>
    </w:p>
    <w:p w14:paraId="50AA461A" w14:textId="77777777" w:rsidR="00464EB4" w:rsidRPr="00647834" w:rsidRDefault="00464EB4" w:rsidP="00D7271F">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Open the </w:t>
      </w:r>
      <w:r w:rsidR="009E53F3" w:rsidRPr="00647834">
        <w:rPr>
          <w:rFonts w:ascii="Arial" w:hAnsi="Arial" w:cs="Arial"/>
          <w:b w:val="0"/>
        </w:rPr>
        <w:t>control vial</w:t>
      </w:r>
      <w:r w:rsidRPr="00647834">
        <w:rPr>
          <w:rFonts w:ascii="Arial" w:hAnsi="Arial" w:cs="Arial"/>
          <w:b w:val="0"/>
        </w:rPr>
        <w:t xml:space="preserve"> lid, compress the bulb of the transfer pipette, insert the pipette into the transport tube, and release the bulb to fill the pipette above the mark on the pipette shaft. Ensure the pipette is filled with no air bubbles present. </w:t>
      </w:r>
    </w:p>
    <w:p w14:paraId="50AA461B" w14:textId="77777777" w:rsidR="00464EB4" w:rsidRPr="00647834" w:rsidRDefault="00464EB4" w:rsidP="00464EB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61C" w14:textId="77777777" w:rsidR="00464EB4" w:rsidRPr="00647834" w:rsidRDefault="00464EB4" w:rsidP="00464EB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noProof/>
        </w:rPr>
        <w:drawing>
          <wp:inline distT="0" distB="0" distL="0" distR="0" wp14:anchorId="50AA4809" wp14:editId="4DFEE2A7">
            <wp:extent cx="2543175" cy="24070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51997" cy="2415435"/>
                    </a:xfrm>
                    <a:prstGeom prst="rect">
                      <a:avLst/>
                    </a:prstGeom>
                    <a:noFill/>
                    <a:ln w="9525">
                      <a:noFill/>
                      <a:miter lim="800000"/>
                      <a:headEnd/>
                      <a:tailEnd/>
                    </a:ln>
                  </pic:spPr>
                </pic:pic>
              </a:graphicData>
            </a:graphic>
          </wp:inline>
        </w:drawing>
      </w:r>
    </w:p>
    <w:p w14:paraId="50AA461D" w14:textId="77777777" w:rsidR="00464EB4" w:rsidRPr="00647834" w:rsidRDefault="00464EB4" w:rsidP="00D7271F">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rPr>
        <w:t xml:space="preserve"> </w:t>
      </w:r>
      <w:r w:rsidRPr="00647834">
        <w:rPr>
          <w:rFonts w:ascii="Arial" w:hAnsi="Arial" w:cs="Arial"/>
          <w:b w:val="0"/>
        </w:rPr>
        <w:t>Empty the pipette’s content into the sample (S) chamber of the cartridge.</w:t>
      </w:r>
    </w:p>
    <w:p w14:paraId="50AA461E" w14:textId="77777777" w:rsidR="00464EB4" w:rsidRPr="00647834" w:rsidRDefault="00464EB4" w:rsidP="00464EB4">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noProof/>
        </w:rPr>
        <w:drawing>
          <wp:inline distT="0" distB="0" distL="0" distR="0" wp14:anchorId="50AA480B" wp14:editId="50AA480C">
            <wp:extent cx="3609975" cy="1866900"/>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609975" cy="1866900"/>
                    </a:xfrm>
                    <a:prstGeom prst="rect">
                      <a:avLst/>
                    </a:prstGeom>
                    <a:noFill/>
                    <a:ln w="9525">
                      <a:noFill/>
                      <a:miter lim="800000"/>
                      <a:headEnd/>
                      <a:tailEnd/>
                    </a:ln>
                  </pic:spPr>
                </pic:pic>
              </a:graphicData>
            </a:graphic>
          </wp:inline>
        </w:drawing>
      </w:r>
    </w:p>
    <w:p w14:paraId="50AA461F" w14:textId="77777777" w:rsidR="00464EB4" w:rsidRPr="00647834" w:rsidRDefault="00464EB4" w:rsidP="00D7271F">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rPr>
        <w:t xml:space="preserve"> </w:t>
      </w:r>
      <w:r w:rsidRPr="00647834">
        <w:rPr>
          <w:rFonts w:ascii="Arial" w:hAnsi="Arial" w:cs="Arial"/>
          <w:b w:val="0"/>
        </w:rPr>
        <w:t xml:space="preserve">Close the cartridge lid. </w:t>
      </w:r>
    </w:p>
    <w:p w14:paraId="50AA4620" w14:textId="17FE6F98" w:rsidR="00464EB4" w:rsidRPr="00647834" w:rsidRDefault="00464EB4" w:rsidP="009E53F3">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Turn on the computer, and then turn on the </w:t>
      </w:r>
      <w:r w:rsidR="005A1DF8">
        <w:rPr>
          <w:rFonts w:ascii="Arial" w:hAnsi="Arial" w:cs="Arial"/>
          <w:b w:val="0"/>
        </w:rPr>
        <w:t>Infinity</w:t>
      </w:r>
      <w:r w:rsidRPr="00647834">
        <w:rPr>
          <w:rFonts w:ascii="Arial" w:hAnsi="Arial" w:cs="Arial"/>
          <w:b w:val="0"/>
        </w:rPr>
        <w:t xml:space="preserve"> </w:t>
      </w:r>
      <w:r w:rsidR="009E53F3" w:rsidRPr="00647834">
        <w:rPr>
          <w:rFonts w:ascii="Arial" w:hAnsi="Arial" w:cs="Arial"/>
          <w:b w:val="0"/>
        </w:rPr>
        <w:t>instrument if it is not already on.</w:t>
      </w:r>
    </w:p>
    <w:p w14:paraId="50AA4621" w14:textId="026C8062" w:rsidR="00464EB4" w:rsidRPr="00647834" w:rsidRDefault="00464EB4" w:rsidP="009E53F3">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On the Windows® desktop, double-click the </w:t>
      </w:r>
      <w:r w:rsidR="005A1DF8">
        <w:rPr>
          <w:rFonts w:ascii="Arial" w:hAnsi="Arial" w:cs="Arial"/>
          <w:b w:val="0"/>
        </w:rPr>
        <w:t>Infinity</w:t>
      </w:r>
      <w:r w:rsidRPr="00647834">
        <w:rPr>
          <w:rFonts w:ascii="Arial" w:hAnsi="Arial" w:cs="Arial"/>
          <w:b w:val="0"/>
        </w:rPr>
        <w:t xml:space="preserve"> shortcut icon.</w:t>
      </w:r>
      <w:r w:rsidR="0056333F" w:rsidRPr="00647834">
        <w:rPr>
          <w:rFonts w:ascii="Arial" w:hAnsi="Arial" w:cs="Arial"/>
          <w:b w:val="0"/>
        </w:rPr>
        <w:t xml:space="preserve"> If the computer is already on this step will not need to be performed.</w:t>
      </w:r>
    </w:p>
    <w:p w14:paraId="50AA4622" w14:textId="3A39932E" w:rsidR="00464EB4" w:rsidRPr="00647834" w:rsidRDefault="00464EB4" w:rsidP="009E53F3">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lastRenderedPageBreak/>
        <w:t xml:space="preserve">Log on to the </w:t>
      </w:r>
      <w:r w:rsidR="005A1DF8">
        <w:rPr>
          <w:rFonts w:ascii="Arial" w:hAnsi="Arial" w:cs="Arial"/>
          <w:b w:val="0"/>
        </w:rPr>
        <w:t>Infinity</w:t>
      </w:r>
      <w:r w:rsidRPr="00647834">
        <w:rPr>
          <w:rFonts w:ascii="Arial" w:hAnsi="Arial" w:cs="Arial"/>
          <w:b w:val="0"/>
        </w:rPr>
        <w:t xml:space="preserve"> System software using your user name and password.</w:t>
      </w:r>
      <w:r w:rsidR="009E53F3" w:rsidRPr="00647834">
        <w:rPr>
          <w:rFonts w:ascii="Arial" w:hAnsi="Arial" w:cs="Arial"/>
          <w:b w:val="0"/>
        </w:rPr>
        <w:t xml:space="preserve"> </w:t>
      </w:r>
      <w:r w:rsidR="000F72AB" w:rsidRPr="00647834">
        <w:rPr>
          <w:rFonts w:ascii="Arial" w:hAnsi="Arial" w:cs="Arial"/>
          <w:b w:val="0"/>
        </w:rPr>
        <w:t>Please see the Microbiology Section leader is you do not have a user name or password or have forgotten them.</w:t>
      </w:r>
    </w:p>
    <w:p w14:paraId="50AA4623" w14:textId="6E6771A1" w:rsidR="00464EB4" w:rsidRPr="00647834" w:rsidRDefault="00464EB4" w:rsidP="009E53F3">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In the </w:t>
      </w:r>
      <w:r w:rsidR="005A1DF8">
        <w:rPr>
          <w:rFonts w:ascii="Arial" w:hAnsi="Arial" w:cs="Arial"/>
          <w:b w:val="0"/>
        </w:rPr>
        <w:t>Infinity</w:t>
      </w:r>
      <w:r w:rsidRPr="00647834">
        <w:rPr>
          <w:rFonts w:ascii="Arial" w:hAnsi="Arial" w:cs="Arial"/>
          <w:b w:val="0"/>
        </w:rPr>
        <w:t xml:space="preserve"> window, click </w:t>
      </w:r>
      <w:r w:rsidR="002D58E1" w:rsidRPr="005641D0">
        <w:rPr>
          <w:rFonts w:ascii="Arial" w:hAnsi="Arial" w:cs="Arial"/>
        </w:rPr>
        <w:t>Orders</w:t>
      </w:r>
      <w:r w:rsidR="002D58E1">
        <w:rPr>
          <w:rFonts w:ascii="Arial" w:hAnsi="Arial" w:cs="Arial"/>
          <w:b w:val="0"/>
        </w:rPr>
        <w:t xml:space="preserve"> and </w:t>
      </w:r>
      <w:r w:rsidR="002D58E1">
        <w:rPr>
          <w:rFonts w:ascii="Arial" w:hAnsi="Arial" w:cs="Arial"/>
        </w:rPr>
        <w:t>Order</w:t>
      </w:r>
      <w:r w:rsidRPr="00647834">
        <w:rPr>
          <w:rFonts w:ascii="Arial" w:hAnsi="Arial" w:cs="Arial"/>
        </w:rPr>
        <w:t xml:space="preserve"> Test</w:t>
      </w:r>
      <w:r w:rsidRPr="00647834">
        <w:rPr>
          <w:rFonts w:ascii="Arial" w:hAnsi="Arial" w:cs="Arial"/>
          <w:b w:val="0"/>
        </w:rPr>
        <w:t xml:space="preserve">. </w:t>
      </w:r>
      <w:r w:rsidR="005641D0">
        <w:rPr>
          <w:rFonts w:ascii="Arial" w:hAnsi="Arial" w:cs="Arial"/>
          <w:b w:val="0"/>
        </w:rPr>
        <w:t xml:space="preserve">Scan the barcode or manually enter the ID. </w:t>
      </w:r>
    </w:p>
    <w:p w14:paraId="50AA4624" w14:textId="32832C65" w:rsidR="009E53F3" w:rsidRPr="00647834" w:rsidRDefault="005641D0" w:rsidP="009E53F3">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w:t>
      </w:r>
      <w:r w:rsidR="00464EB4" w:rsidRPr="00647834">
        <w:rPr>
          <w:rFonts w:ascii="Arial" w:hAnsi="Arial" w:cs="Arial"/>
          <w:b w:val="0"/>
        </w:rPr>
        <w:t xml:space="preserve">n the </w:t>
      </w:r>
      <w:r w:rsidR="00464EB4" w:rsidRPr="00647834">
        <w:rPr>
          <w:rFonts w:ascii="Arial" w:hAnsi="Arial" w:cs="Arial"/>
        </w:rPr>
        <w:t>Sample ID</w:t>
      </w:r>
      <w:r w:rsidR="00464EB4" w:rsidRPr="00647834">
        <w:rPr>
          <w:rFonts w:ascii="Arial" w:hAnsi="Arial" w:cs="Arial"/>
          <w:b w:val="0"/>
        </w:rPr>
        <w:t xml:space="preserve"> box, type the </w:t>
      </w:r>
      <w:r w:rsidR="00D7271F" w:rsidRPr="00647834">
        <w:rPr>
          <w:rFonts w:ascii="Arial" w:hAnsi="Arial" w:cs="Arial"/>
          <w:b w:val="0"/>
        </w:rPr>
        <w:t>control</w:t>
      </w:r>
      <w:r w:rsidR="00464EB4" w:rsidRPr="00647834">
        <w:rPr>
          <w:rFonts w:ascii="Arial" w:hAnsi="Arial" w:cs="Arial"/>
          <w:b w:val="0"/>
        </w:rPr>
        <w:t xml:space="preserve"> ID </w:t>
      </w:r>
      <w:r w:rsidR="00D7271F" w:rsidRPr="00647834">
        <w:rPr>
          <w:rFonts w:ascii="Arial" w:hAnsi="Arial" w:cs="Arial"/>
          <w:b w:val="0"/>
        </w:rPr>
        <w:t xml:space="preserve">"neg ctng, </w:t>
      </w:r>
      <w:r w:rsidR="00D7271F" w:rsidRPr="00647834">
        <w:rPr>
          <w:rFonts w:ascii="Arial" w:hAnsi="Arial" w:cs="Arial"/>
          <w:b w:val="0"/>
          <w:u w:val="single"/>
        </w:rPr>
        <w:t>control lot # on the vial</w:t>
      </w:r>
      <w:r w:rsidR="00D7271F" w:rsidRPr="00647834">
        <w:rPr>
          <w:rFonts w:ascii="Arial" w:hAnsi="Arial" w:cs="Arial"/>
          <w:b w:val="0"/>
        </w:rPr>
        <w:t xml:space="preserve">, </w:t>
      </w:r>
      <w:r w:rsidR="00D7271F" w:rsidRPr="00647834">
        <w:rPr>
          <w:rFonts w:ascii="Arial" w:hAnsi="Arial" w:cs="Arial"/>
          <w:b w:val="0"/>
          <w:u w:val="single"/>
        </w:rPr>
        <w:t>lot # of the new lot # or new shipment of CT/NG assays</w:t>
      </w:r>
      <w:r w:rsidR="00464EB4" w:rsidRPr="00647834">
        <w:rPr>
          <w:rFonts w:ascii="Arial" w:hAnsi="Arial" w:cs="Arial"/>
          <w:b w:val="0"/>
        </w:rPr>
        <w:t xml:space="preserve">. </w:t>
      </w:r>
      <w:r w:rsidR="00D7271F" w:rsidRPr="00647834">
        <w:rPr>
          <w:rFonts w:ascii="Arial" w:hAnsi="Arial" w:cs="Arial"/>
          <w:b w:val="0"/>
        </w:rPr>
        <w:t>For example, "</w:t>
      </w:r>
      <w:r w:rsidR="00D7271F" w:rsidRPr="00647834">
        <w:rPr>
          <w:rFonts w:ascii="Arial" w:hAnsi="Arial" w:cs="Arial"/>
        </w:rPr>
        <w:t>neg ctng</w:t>
      </w:r>
      <w:r w:rsidR="00D7271F" w:rsidRPr="00647834">
        <w:rPr>
          <w:rFonts w:ascii="Arial" w:hAnsi="Arial" w:cs="Arial"/>
          <w:b w:val="0"/>
        </w:rPr>
        <w:t xml:space="preserve"> </w:t>
      </w:r>
      <w:r w:rsidR="00D7271F" w:rsidRPr="00647834">
        <w:rPr>
          <w:rFonts w:ascii="Arial" w:hAnsi="Arial" w:cs="Arial"/>
        </w:rPr>
        <w:t>310886</w:t>
      </w:r>
      <w:r w:rsidR="00F90A47" w:rsidRPr="00647834">
        <w:rPr>
          <w:rFonts w:ascii="Arial" w:hAnsi="Arial" w:cs="Arial"/>
        </w:rPr>
        <w:t xml:space="preserve"> (this is the lot # for the control)</w:t>
      </w:r>
      <w:r w:rsidR="00D7271F" w:rsidRPr="00647834">
        <w:rPr>
          <w:rFonts w:ascii="Arial" w:hAnsi="Arial" w:cs="Arial"/>
        </w:rPr>
        <w:t xml:space="preserve"> for 05808</w:t>
      </w:r>
      <w:r w:rsidR="00F90A47" w:rsidRPr="00647834">
        <w:rPr>
          <w:rFonts w:ascii="Arial" w:hAnsi="Arial" w:cs="Arial"/>
        </w:rPr>
        <w:t xml:space="preserve"> (this is the lot # of the kit)</w:t>
      </w:r>
      <w:r w:rsidR="00D7271F" w:rsidRPr="00647834">
        <w:rPr>
          <w:rFonts w:ascii="Arial" w:hAnsi="Arial" w:cs="Arial"/>
          <w:b w:val="0"/>
        </w:rPr>
        <w:t xml:space="preserve">".  </w:t>
      </w:r>
      <w:r w:rsidR="00464EB4" w:rsidRPr="00647834">
        <w:rPr>
          <w:rFonts w:ascii="Arial" w:hAnsi="Arial" w:cs="Arial"/>
          <w:b w:val="0"/>
        </w:rPr>
        <w:t xml:space="preserve">Make sure you type the correct </w:t>
      </w:r>
      <w:r w:rsidR="00D7271F" w:rsidRPr="00647834">
        <w:rPr>
          <w:rFonts w:ascii="Arial" w:hAnsi="Arial" w:cs="Arial"/>
          <w:b w:val="0"/>
        </w:rPr>
        <w:t>control</w:t>
      </w:r>
      <w:r w:rsidR="00464EB4" w:rsidRPr="00647834">
        <w:rPr>
          <w:rFonts w:ascii="Arial" w:hAnsi="Arial" w:cs="Arial"/>
          <w:b w:val="0"/>
        </w:rPr>
        <w:t xml:space="preserve"> ID. The </w:t>
      </w:r>
      <w:r w:rsidR="00D7271F" w:rsidRPr="00647834">
        <w:rPr>
          <w:rFonts w:ascii="Arial" w:hAnsi="Arial" w:cs="Arial"/>
          <w:b w:val="0"/>
        </w:rPr>
        <w:t>control</w:t>
      </w:r>
      <w:r w:rsidR="00464EB4" w:rsidRPr="00647834">
        <w:rPr>
          <w:rFonts w:ascii="Arial" w:hAnsi="Arial" w:cs="Arial"/>
          <w:b w:val="0"/>
        </w:rPr>
        <w:t xml:space="preserve"> ID is associated with the test results and is shown in the </w:t>
      </w:r>
      <w:r w:rsidR="00464EB4" w:rsidRPr="00647834">
        <w:rPr>
          <w:rFonts w:ascii="Arial" w:hAnsi="Arial" w:cs="Arial"/>
        </w:rPr>
        <w:t>View</w:t>
      </w:r>
      <w:r w:rsidR="00464EB4" w:rsidRPr="00647834">
        <w:rPr>
          <w:rFonts w:ascii="Arial" w:hAnsi="Arial" w:cs="Arial"/>
          <w:b w:val="0"/>
        </w:rPr>
        <w:t xml:space="preserve"> </w:t>
      </w:r>
      <w:r w:rsidR="00464EB4" w:rsidRPr="00647834">
        <w:rPr>
          <w:rFonts w:ascii="Arial" w:hAnsi="Arial" w:cs="Arial"/>
        </w:rPr>
        <w:t>Results</w:t>
      </w:r>
      <w:r w:rsidR="00464EB4" w:rsidRPr="00647834">
        <w:rPr>
          <w:rFonts w:ascii="Arial" w:hAnsi="Arial" w:cs="Arial"/>
          <w:b w:val="0"/>
        </w:rPr>
        <w:t xml:space="preserve"> window and all the reports.</w:t>
      </w:r>
      <w:r w:rsidR="009E53F3" w:rsidRPr="00647834">
        <w:rPr>
          <w:rFonts w:ascii="Arial" w:hAnsi="Arial" w:cs="Arial"/>
          <w:b w:val="0"/>
        </w:rPr>
        <w:t xml:space="preserve"> </w:t>
      </w:r>
    </w:p>
    <w:p w14:paraId="50AA4625" w14:textId="4DC9CD8A" w:rsidR="00464EB4" w:rsidRPr="00647834" w:rsidRDefault="005641D0" w:rsidP="009E53F3">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S</w:t>
      </w:r>
      <w:r w:rsidR="000F7EC6" w:rsidRPr="00647834">
        <w:rPr>
          <w:rFonts w:ascii="Arial" w:hAnsi="Arial" w:cs="Arial"/>
          <w:b w:val="0"/>
        </w:rPr>
        <w:t xml:space="preserve">can the barcode on the Xpert CT/NG Assay cartridge. </w:t>
      </w:r>
      <w:r w:rsidR="009E53F3" w:rsidRPr="00647834">
        <w:rPr>
          <w:rFonts w:ascii="Arial" w:hAnsi="Arial" w:cs="Arial"/>
          <w:b w:val="0"/>
        </w:rPr>
        <w:t>Using the barcode information, the software automatically fills the boxes for the following fields: Select Assay, Reagent Lot ID, Cartridge SN, and expiration Date.</w:t>
      </w:r>
    </w:p>
    <w:p w14:paraId="50AA4626" w14:textId="77777777" w:rsidR="00464EB4" w:rsidRPr="00647834" w:rsidRDefault="00464EB4" w:rsidP="009E53F3">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Click </w:t>
      </w:r>
      <w:r w:rsidRPr="00647834">
        <w:rPr>
          <w:rFonts w:ascii="Arial" w:hAnsi="Arial" w:cs="Arial"/>
        </w:rPr>
        <w:t>Start Test</w:t>
      </w:r>
      <w:r w:rsidRPr="00647834">
        <w:rPr>
          <w:rFonts w:ascii="Arial" w:hAnsi="Arial" w:cs="Arial"/>
          <w:b w:val="0"/>
        </w:rPr>
        <w:t>. In the dialog box t</w:t>
      </w:r>
      <w:r w:rsidR="00ED2121" w:rsidRPr="00647834">
        <w:rPr>
          <w:rFonts w:ascii="Arial" w:hAnsi="Arial" w:cs="Arial"/>
          <w:b w:val="0"/>
        </w:rPr>
        <w:t>hat appears, type your password if the analyzer asks for it.</w:t>
      </w:r>
    </w:p>
    <w:p w14:paraId="50AA4627" w14:textId="77777777" w:rsidR="00464EB4" w:rsidRPr="00647834" w:rsidRDefault="00464EB4" w:rsidP="009E53F3">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Open the instrument module door with the blinking green light and load the cartridge.</w:t>
      </w:r>
    </w:p>
    <w:p w14:paraId="50AA4628" w14:textId="77777777" w:rsidR="00464EB4" w:rsidRPr="00647834" w:rsidRDefault="00464EB4" w:rsidP="009E53F3">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Close the door. The test starts and the green light stops blinking. </w:t>
      </w:r>
    </w:p>
    <w:p w14:paraId="50AA4629" w14:textId="7B6411B8" w:rsidR="00D729CE" w:rsidRPr="00647834" w:rsidRDefault="005641D0"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w:t>
      </w:r>
      <w:r w:rsidR="00D729CE" w:rsidRPr="00647834">
        <w:rPr>
          <w:rFonts w:ascii="Arial" w:hAnsi="Arial" w:cs="Arial"/>
          <w:b w:val="0"/>
        </w:rPr>
        <w:t xml:space="preserve">roceed to the positive Chlamydia trachomatis control vial.  </w:t>
      </w:r>
    </w:p>
    <w:p w14:paraId="50AA462A" w14:textId="77777777" w:rsidR="00D729CE" w:rsidRPr="00647834" w:rsidRDefault="00D729CE"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Using the bottle of ethanol, spray the area behind the plastic shield and using a </w:t>
      </w:r>
    </w:p>
    <w:p w14:paraId="50AA462B" w14:textId="77777777" w:rsidR="00D729CE" w:rsidRPr="00647834" w:rsidRDefault="00D729CE" w:rsidP="00D729CE">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4 x 4 gauze clean the area to prevent contamination.</w:t>
      </w:r>
    </w:p>
    <w:p w14:paraId="50AA462C" w14:textId="2F335E3C" w:rsidR="00D729CE" w:rsidRPr="00647834" w:rsidRDefault="005641D0"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Remove </w:t>
      </w:r>
      <w:r w:rsidR="00D729CE" w:rsidRPr="00647834">
        <w:rPr>
          <w:rFonts w:ascii="Arial" w:hAnsi="Arial" w:cs="Arial"/>
          <w:b w:val="0"/>
        </w:rPr>
        <w:t>your gloves and wash and dry your hands.</w:t>
      </w:r>
    </w:p>
    <w:p w14:paraId="50AA462D" w14:textId="29310432" w:rsidR="00D729CE" w:rsidRPr="00647834" w:rsidRDefault="00D729CE"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Don a new pair of gloves</w:t>
      </w:r>
      <w:r w:rsidR="005641D0">
        <w:rPr>
          <w:rFonts w:ascii="Arial" w:hAnsi="Arial" w:cs="Arial"/>
          <w:b w:val="0"/>
        </w:rPr>
        <w:t>.</w:t>
      </w:r>
    </w:p>
    <w:p w14:paraId="50AA462E" w14:textId="77777777" w:rsidR="00D729CE" w:rsidRPr="00647834" w:rsidRDefault="00D729CE"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Gently invert the positive Chlamydia trachomatis control 3 to 4 times to ensure adequate mixing of sample and transport matrix.</w:t>
      </w:r>
    </w:p>
    <w:p w14:paraId="50AA462F" w14:textId="77777777" w:rsidR="00D729CE" w:rsidRPr="00647834" w:rsidRDefault="00D729CE"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Unwrap the transfer pipette.</w:t>
      </w:r>
    </w:p>
    <w:p w14:paraId="50AA4630" w14:textId="77777777" w:rsidR="00D729CE" w:rsidRPr="00647834" w:rsidRDefault="00D729CE"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Open the transport tube lid, compress the bulb of the transfer pipette, insert the pipette into the transport tube, and release the bulb to fill the pipette above the mark on the pipette shaft. Ensure the pipette is filled with no air bubbles present. </w:t>
      </w:r>
    </w:p>
    <w:p w14:paraId="50AA4631" w14:textId="77777777" w:rsidR="00D729CE" w:rsidRPr="00647834" w:rsidRDefault="00D729CE" w:rsidP="00D729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632" w14:textId="77777777" w:rsidR="00D729CE" w:rsidRPr="00647834" w:rsidRDefault="00D729CE" w:rsidP="00D729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noProof/>
        </w:rPr>
        <w:drawing>
          <wp:inline distT="0" distB="0" distL="0" distR="0" wp14:anchorId="50AA480D" wp14:editId="2FBF44BE">
            <wp:extent cx="2656768" cy="2514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658351" cy="2516099"/>
                    </a:xfrm>
                    <a:prstGeom prst="rect">
                      <a:avLst/>
                    </a:prstGeom>
                    <a:noFill/>
                    <a:ln w="9525">
                      <a:noFill/>
                      <a:miter lim="800000"/>
                      <a:headEnd/>
                      <a:tailEnd/>
                    </a:ln>
                  </pic:spPr>
                </pic:pic>
              </a:graphicData>
            </a:graphic>
          </wp:inline>
        </w:drawing>
      </w:r>
    </w:p>
    <w:p w14:paraId="50AA4633" w14:textId="77777777" w:rsidR="00411FDC" w:rsidRPr="00647834" w:rsidRDefault="00411FDC" w:rsidP="00411FD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b w:val="0"/>
        </w:rPr>
      </w:pPr>
    </w:p>
    <w:p w14:paraId="50AA4634" w14:textId="77777777" w:rsidR="009E53F3" w:rsidRPr="00647834" w:rsidRDefault="009E53F3" w:rsidP="00411FD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b w:val="0"/>
        </w:rPr>
      </w:pPr>
    </w:p>
    <w:p w14:paraId="50AA4635" w14:textId="77777777" w:rsidR="009E53F3" w:rsidRPr="00647834" w:rsidRDefault="009E53F3"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lastRenderedPageBreak/>
        <w:t>Empty the pipette’s content into the sample (S) chamber of the cartridge.</w:t>
      </w:r>
    </w:p>
    <w:p w14:paraId="50AA4636" w14:textId="77777777" w:rsidR="009E53F3" w:rsidRPr="00647834" w:rsidRDefault="009E53F3" w:rsidP="009E53F3">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noProof/>
        </w:rPr>
        <w:drawing>
          <wp:inline distT="0" distB="0" distL="0" distR="0" wp14:anchorId="50AA480F" wp14:editId="50AA4810">
            <wp:extent cx="3609975" cy="18669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609975" cy="1866900"/>
                    </a:xfrm>
                    <a:prstGeom prst="rect">
                      <a:avLst/>
                    </a:prstGeom>
                    <a:noFill/>
                    <a:ln w="9525">
                      <a:noFill/>
                      <a:miter lim="800000"/>
                      <a:headEnd/>
                      <a:tailEnd/>
                    </a:ln>
                  </pic:spPr>
                </pic:pic>
              </a:graphicData>
            </a:graphic>
          </wp:inline>
        </w:drawing>
      </w:r>
    </w:p>
    <w:p w14:paraId="50AA4637" w14:textId="77777777" w:rsidR="009E53F3" w:rsidRPr="00647834" w:rsidRDefault="009E53F3"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 Close the cartridge lid. </w:t>
      </w:r>
    </w:p>
    <w:p w14:paraId="50AA4638" w14:textId="6857A073" w:rsidR="0056333F" w:rsidRPr="00647834" w:rsidRDefault="0056333F" w:rsidP="0056333F">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In the </w:t>
      </w:r>
      <w:r w:rsidR="005A1DF8">
        <w:rPr>
          <w:rFonts w:ascii="Arial" w:hAnsi="Arial" w:cs="Arial"/>
          <w:b w:val="0"/>
        </w:rPr>
        <w:t>Infinity</w:t>
      </w:r>
      <w:r w:rsidRPr="00647834">
        <w:rPr>
          <w:rFonts w:ascii="Arial" w:hAnsi="Arial" w:cs="Arial"/>
          <w:b w:val="0"/>
        </w:rPr>
        <w:t xml:space="preserve"> window, click </w:t>
      </w:r>
      <w:r w:rsidR="00165980">
        <w:rPr>
          <w:rFonts w:ascii="Arial" w:hAnsi="Arial" w:cs="Arial"/>
        </w:rPr>
        <w:t>Order</w:t>
      </w:r>
      <w:r w:rsidRPr="00647834">
        <w:rPr>
          <w:rFonts w:ascii="Arial" w:hAnsi="Arial" w:cs="Arial"/>
        </w:rPr>
        <w:t xml:space="preserve"> Test</w:t>
      </w:r>
      <w:r w:rsidRPr="00647834">
        <w:rPr>
          <w:rFonts w:ascii="Arial" w:hAnsi="Arial" w:cs="Arial"/>
          <w:b w:val="0"/>
        </w:rPr>
        <w:t>. A window pops up that says “Please scan sample ID barcode”.  So using the mouse, left click on the “Manual Entry” box.</w:t>
      </w:r>
    </w:p>
    <w:p w14:paraId="50AA4639" w14:textId="6CFE4099" w:rsidR="00411FDC" w:rsidRPr="00647834" w:rsidRDefault="009C49A7" w:rsidP="00154F7A">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w:t>
      </w:r>
      <w:r w:rsidR="000F7EC6" w:rsidRPr="00647834">
        <w:rPr>
          <w:rFonts w:ascii="Arial" w:hAnsi="Arial" w:cs="Arial"/>
          <w:b w:val="0"/>
        </w:rPr>
        <w:t>n</w:t>
      </w:r>
      <w:r w:rsidR="00411FDC" w:rsidRPr="00647834">
        <w:rPr>
          <w:rFonts w:ascii="Arial" w:hAnsi="Arial" w:cs="Arial"/>
          <w:b w:val="0"/>
        </w:rPr>
        <w:t xml:space="preserve"> the </w:t>
      </w:r>
      <w:r w:rsidR="00411FDC" w:rsidRPr="00647834">
        <w:rPr>
          <w:rFonts w:ascii="Arial" w:hAnsi="Arial" w:cs="Arial"/>
        </w:rPr>
        <w:t>Sample ID</w:t>
      </w:r>
      <w:r w:rsidR="00411FDC" w:rsidRPr="00647834">
        <w:rPr>
          <w:rFonts w:ascii="Arial" w:hAnsi="Arial" w:cs="Arial"/>
          <w:b w:val="0"/>
        </w:rPr>
        <w:t xml:space="preserve"> box, type the control ID "pos CT, </w:t>
      </w:r>
      <w:r w:rsidR="00411FDC" w:rsidRPr="00647834">
        <w:rPr>
          <w:rFonts w:ascii="Arial" w:hAnsi="Arial" w:cs="Arial"/>
          <w:b w:val="0"/>
          <w:u w:val="single"/>
        </w:rPr>
        <w:t>control lot # on the vial</w:t>
      </w:r>
      <w:r w:rsidR="00411FDC" w:rsidRPr="00647834">
        <w:rPr>
          <w:rFonts w:ascii="Arial" w:hAnsi="Arial" w:cs="Arial"/>
          <w:b w:val="0"/>
        </w:rPr>
        <w:t xml:space="preserve">, </w:t>
      </w:r>
      <w:r w:rsidR="00411FDC" w:rsidRPr="00647834">
        <w:rPr>
          <w:rFonts w:ascii="Arial" w:hAnsi="Arial" w:cs="Arial"/>
          <w:b w:val="0"/>
          <w:u w:val="single"/>
        </w:rPr>
        <w:t>lot # of the new lot # or new shipment of CT/NG assays</w:t>
      </w:r>
      <w:r w:rsidR="00411FDC" w:rsidRPr="00647834">
        <w:rPr>
          <w:rFonts w:ascii="Arial" w:hAnsi="Arial" w:cs="Arial"/>
          <w:b w:val="0"/>
        </w:rPr>
        <w:t>. For example, "pos</w:t>
      </w:r>
      <w:r w:rsidR="00411FDC" w:rsidRPr="00647834">
        <w:rPr>
          <w:rFonts w:ascii="Arial" w:hAnsi="Arial" w:cs="Arial"/>
        </w:rPr>
        <w:t xml:space="preserve"> CT</w:t>
      </w:r>
      <w:r w:rsidR="00411FDC" w:rsidRPr="00647834">
        <w:rPr>
          <w:rFonts w:ascii="Arial" w:hAnsi="Arial" w:cs="Arial"/>
          <w:b w:val="0"/>
        </w:rPr>
        <w:t xml:space="preserve"> </w:t>
      </w:r>
      <w:r w:rsidR="00411FDC" w:rsidRPr="00647834">
        <w:rPr>
          <w:rFonts w:ascii="Arial" w:hAnsi="Arial" w:cs="Arial"/>
        </w:rPr>
        <w:t>312164 for 05808</w:t>
      </w:r>
      <w:r w:rsidR="00411FDC" w:rsidRPr="00647834">
        <w:rPr>
          <w:rFonts w:ascii="Arial" w:hAnsi="Arial" w:cs="Arial"/>
          <w:b w:val="0"/>
        </w:rPr>
        <w:t xml:space="preserve">".  Make sure you type the correct control ID.  </w:t>
      </w:r>
    </w:p>
    <w:p w14:paraId="50AA463A" w14:textId="77777777" w:rsidR="00154F7A" w:rsidRPr="00647834" w:rsidRDefault="00411FDC" w:rsidP="00154F7A">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Scan the barcode on the Xpert CT/NG Assay cartridge. </w:t>
      </w:r>
    </w:p>
    <w:p w14:paraId="50AA463B" w14:textId="77777777" w:rsidR="00411FDC" w:rsidRPr="00647834" w:rsidRDefault="00411FDC" w:rsidP="00154F7A">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Click </w:t>
      </w:r>
      <w:r w:rsidRPr="00647834">
        <w:rPr>
          <w:rFonts w:ascii="Arial" w:hAnsi="Arial" w:cs="Arial"/>
        </w:rPr>
        <w:t>Start Test</w:t>
      </w:r>
      <w:r w:rsidRPr="00647834">
        <w:rPr>
          <w:rFonts w:ascii="Arial" w:hAnsi="Arial" w:cs="Arial"/>
          <w:b w:val="0"/>
        </w:rPr>
        <w:t>. In the dialog box that appears, type your password</w:t>
      </w:r>
      <w:r w:rsidR="00ED2121" w:rsidRPr="00647834">
        <w:rPr>
          <w:rFonts w:ascii="Arial" w:hAnsi="Arial" w:cs="Arial"/>
          <w:b w:val="0"/>
        </w:rPr>
        <w:t xml:space="preserve"> if needed</w:t>
      </w:r>
      <w:r w:rsidRPr="00647834">
        <w:rPr>
          <w:rFonts w:ascii="Arial" w:hAnsi="Arial" w:cs="Arial"/>
          <w:b w:val="0"/>
        </w:rPr>
        <w:t>.</w:t>
      </w:r>
    </w:p>
    <w:p w14:paraId="50AA463C" w14:textId="77777777" w:rsidR="00411FDC" w:rsidRPr="00647834" w:rsidRDefault="00411FDC" w:rsidP="00154F7A">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Open the instrument module door with the blinking green light and load the cartridge.</w:t>
      </w:r>
    </w:p>
    <w:p w14:paraId="50AA463D" w14:textId="77777777" w:rsidR="00411FDC" w:rsidRPr="00647834" w:rsidRDefault="00411FDC" w:rsidP="00154F7A">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Close the door. The test starts and the green light stops blinking. </w:t>
      </w:r>
    </w:p>
    <w:p w14:paraId="50AA463E" w14:textId="04AA828D" w:rsidR="00411FDC" w:rsidRPr="00647834" w:rsidRDefault="009C49A7"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w:t>
      </w:r>
      <w:r w:rsidR="00411FDC" w:rsidRPr="00647834">
        <w:rPr>
          <w:rFonts w:ascii="Arial" w:hAnsi="Arial" w:cs="Arial"/>
          <w:b w:val="0"/>
        </w:rPr>
        <w:t xml:space="preserve">roceed to the positive </w:t>
      </w:r>
      <w:r w:rsidR="00154F7A" w:rsidRPr="00647834">
        <w:rPr>
          <w:rFonts w:ascii="Arial" w:hAnsi="Arial" w:cs="Arial"/>
          <w:b w:val="0"/>
        </w:rPr>
        <w:t>Neiserria gonorrhoeae</w:t>
      </w:r>
      <w:r w:rsidR="00411FDC" w:rsidRPr="00647834">
        <w:rPr>
          <w:rFonts w:ascii="Arial" w:hAnsi="Arial" w:cs="Arial"/>
          <w:b w:val="0"/>
        </w:rPr>
        <w:t xml:space="preserve"> control vial.  </w:t>
      </w:r>
    </w:p>
    <w:p w14:paraId="50AA463F" w14:textId="77777777" w:rsidR="00411FDC" w:rsidRPr="00647834" w:rsidRDefault="00411FDC"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Using the bottle of ethanol, spray the area behind the plastic shield and using a </w:t>
      </w:r>
    </w:p>
    <w:p w14:paraId="50AA4640" w14:textId="77777777" w:rsidR="00411FDC" w:rsidRPr="00647834" w:rsidRDefault="00411FDC" w:rsidP="00411FDC">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4 x 4 gauze clean the area to prevent contamination.</w:t>
      </w:r>
    </w:p>
    <w:p w14:paraId="50AA4641" w14:textId="771ED367" w:rsidR="00411FDC" w:rsidRPr="00647834" w:rsidRDefault="009C49A7"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w:t>
      </w:r>
      <w:r w:rsidR="00411FDC" w:rsidRPr="00647834">
        <w:rPr>
          <w:rFonts w:ascii="Arial" w:hAnsi="Arial" w:cs="Arial"/>
          <w:b w:val="0"/>
        </w:rPr>
        <w:t>ake off your gloves and wash and dry your hands.</w:t>
      </w:r>
    </w:p>
    <w:p w14:paraId="50AA4642" w14:textId="77777777" w:rsidR="00411FDC" w:rsidRPr="00647834" w:rsidRDefault="00411FDC"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Don a new pair of gloves</w:t>
      </w:r>
    </w:p>
    <w:p w14:paraId="50AA4643" w14:textId="77777777" w:rsidR="00411FDC" w:rsidRPr="00647834" w:rsidRDefault="00411FDC"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Gently invert the positive </w:t>
      </w:r>
      <w:r w:rsidR="00154F7A" w:rsidRPr="00647834">
        <w:rPr>
          <w:rFonts w:ascii="Arial" w:hAnsi="Arial" w:cs="Arial"/>
          <w:b w:val="0"/>
        </w:rPr>
        <w:t>Neisseria gonorrhoeae</w:t>
      </w:r>
      <w:r w:rsidRPr="00647834">
        <w:rPr>
          <w:rFonts w:ascii="Arial" w:hAnsi="Arial" w:cs="Arial"/>
          <w:b w:val="0"/>
        </w:rPr>
        <w:t xml:space="preserve"> control 3 to 4 times to ensure adequate mixing of sample and transport matrix.</w:t>
      </w:r>
    </w:p>
    <w:p w14:paraId="50AA4644" w14:textId="77777777" w:rsidR="00411FDC" w:rsidRPr="00647834" w:rsidRDefault="00411FDC"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Unwrap the transfer pipette.</w:t>
      </w:r>
    </w:p>
    <w:p w14:paraId="50AA4645" w14:textId="77777777" w:rsidR="00411FDC" w:rsidRPr="00647834" w:rsidRDefault="00411FDC" w:rsidP="009E53F3">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Open the transport tube lid, compress the bulb of the transfer pipette, insert the pipette into the transport tube, and release the bulb to fill the pipette above the mark on the pipette shaft. Ensure the pipette is filled with no air bubbles present. </w:t>
      </w:r>
    </w:p>
    <w:p w14:paraId="50AA4646" w14:textId="77777777" w:rsidR="00411FDC" w:rsidRPr="00647834" w:rsidRDefault="00411FDC" w:rsidP="00411FD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647" w14:textId="77777777" w:rsidR="00411FDC" w:rsidRPr="00647834" w:rsidRDefault="00411FDC" w:rsidP="00411FD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noProof/>
        </w:rPr>
        <w:drawing>
          <wp:inline distT="0" distB="0" distL="0" distR="0" wp14:anchorId="50AA4811" wp14:editId="0371FFE3">
            <wp:extent cx="2047875" cy="1938290"/>
            <wp:effectExtent l="0" t="0" r="0" b="508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54162" cy="1944241"/>
                    </a:xfrm>
                    <a:prstGeom prst="rect">
                      <a:avLst/>
                    </a:prstGeom>
                    <a:noFill/>
                    <a:ln w="9525">
                      <a:noFill/>
                      <a:miter lim="800000"/>
                      <a:headEnd/>
                      <a:tailEnd/>
                    </a:ln>
                  </pic:spPr>
                </pic:pic>
              </a:graphicData>
            </a:graphic>
          </wp:inline>
        </w:drawing>
      </w:r>
    </w:p>
    <w:p w14:paraId="50AA4648" w14:textId="77777777" w:rsidR="00411FDC" w:rsidRPr="00647834" w:rsidRDefault="00411FDC" w:rsidP="00411FD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b w:val="0"/>
        </w:rPr>
      </w:pPr>
      <w:r w:rsidRPr="00647834">
        <w:rPr>
          <w:rFonts w:ascii="Arial" w:hAnsi="Arial" w:cs="Arial"/>
          <w:b w:val="0"/>
        </w:rPr>
        <w:t>.</w:t>
      </w:r>
    </w:p>
    <w:p w14:paraId="50AA4649" w14:textId="77777777" w:rsidR="00154F7A" w:rsidRPr="00647834" w:rsidRDefault="00154F7A" w:rsidP="00411FD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b w:val="0"/>
        </w:rPr>
      </w:pPr>
    </w:p>
    <w:p w14:paraId="50AA464A" w14:textId="77777777" w:rsidR="00154F7A" w:rsidRPr="00647834" w:rsidRDefault="00154F7A" w:rsidP="00154F7A">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Empty the pipette’s content into the sample (S) chamber of the cartridge.</w:t>
      </w:r>
    </w:p>
    <w:p w14:paraId="50AA464B" w14:textId="77777777" w:rsidR="00154F7A" w:rsidRPr="00647834" w:rsidRDefault="00154F7A" w:rsidP="00154F7A">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noProof/>
        </w:rPr>
        <w:drawing>
          <wp:inline distT="0" distB="0" distL="0" distR="0" wp14:anchorId="50AA4813" wp14:editId="50AA4814">
            <wp:extent cx="3609975" cy="18669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609975" cy="1866900"/>
                    </a:xfrm>
                    <a:prstGeom prst="rect">
                      <a:avLst/>
                    </a:prstGeom>
                    <a:noFill/>
                    <a:ln w="9525">
                      <a:noFill/>
                      <a:miter lim="800000"/>
                      <a:headEnd/>
                      <a:tailEnd/>
                    </a:ln>
                  </pic:spPr>
                </pic:pic>
              </a:graphicData>
            </a:graphic>
          </wp:inline>
        </w:drawing>
      </w:r>
    </w:p>
    <w:p w14:paraId="50AA464C" w14:textId="77777777" w:rsidR="00154F7A" w:rsidRPr="00647834" w:rsidRDefault="00154F7A" w:rsidP="00154F7A">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 Close the cartridge lid. </w:t>
      </w:r>
    </w:p>
    <w:p w14:paraId="50AA464D" w14:textId="651B41BA" w:rsidR="00154F7A" w:rsidRPr="00647834" w:rsidRDefault="00411FDC" w:rsidP="00154F7A">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In the </w:t>
      </w:r>
      <w:r w:rsidR="005A1DF8">
        <w:rPr>
          <w:rFonts w:ascii="Arial" w:hAnsi="Arial" w:cs="Arial"/>
          <w:b w:val="0"/>
        </w:rPr>
        <w:t>Infinity</w:t>
      </w:r>
      <w:r w:rsidRPr="00647834">
        <w:rPr>
          <w:rFonts w:ascii="Arial" w:hAnsi="Arial" w:cs="Arial"/>
          <w:b w:val="0"/>
        </w:rPr>
        <w:t xml:space="preserve"> window, click </w:t>
      </w:r>
      <w:r w:rsidR="00165980">
        <w:rPr>
          <w:rFonts w:ascii="Arial" w:hAnsi="Arial" w:cs="Arial"/>
        </w:rPr>
        <w:t>Order</w:t>
      </w:r>
      <w:r w:rsidRPr="00647834">
        <w:rPr>
          <w:rFonts w:ascii="Arial" w:hAnsi="Arial" w:cs="Arial"/>
        </w:rPr>
        <w:t xml:space="preserve"> Test</w:t>
      </w:r>
      <w:r w:rsidRPr="00647834">
        <w:rPr>
          <w:rFonts w:ascii="Arial" w:hAnsi="Arial" w:cs="Arial"/>
          <w:b w:val="0"/>
        </w:rPr>
        <w:t xml:space="preserve">. </w:t>
      </w:r>
      <w:r w:rsidR="00154F7A" w:rsidRPr="00647834">
        <w:rPr>
          <w:rFonts w:ascii="Arial" w:hAnsi="Arial" w:cs="Arial"/>
          <w:b w:val="0"/>
        </w:rPr>
        <w:t>A window pops up that says “Please scan sample ID barcode”.  So using the mouse, left click on the “Manual Entry” box.</w:t>
      </w:r>
    </w:p>
    <w:p w14:paraId="50AA464E" w14:textId="77777777" w:rsidR="00154F7A" w:rsidRPr="00647834" w:rsidRDefault="00411FDC" w:rsidP="00154F7A">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In the </w:t>
      </w:r>
      <w:r w:rsidRPr="00647834">
        <w:rPr>
          <w:rFonts w:ascii="Arial" w:hAnsi="Arial" w:cs="Arial"/>
        </w:rPr>
        <w:t>Sample ID</w:t>
      </w:r>
      <w:r w:rsidRPr="00647834">
        <w:rPr>
          <w:rFonts w:ascii="Arial" w:hAnsi="Arial" w:cs="Arial"/>
          <w:b w:val="0"/>
        </w:rPr>
        <w:t xml:space="preserve"> box, type the control ID "pos </w:t>
      </w:r>
      <w:r w:rsidR="00154F7A" w:rsidRPr="00647834">
        <w:rPr>
          <w:rFonts w:ascii="Arial" w:hAnsi="Arial" w:cs="Arial"/>
          <w:b w:val="0"/>
        </w:rPr>
        <w:t>GC</w:t>
      </w:r>
      <w:r w:rsidRPr="00647834">
        <w:rPr>
          <w:rFonts w:ascii="Arial" w:hAnsi="Arial" w:cs="Arial"/>
          <w:b w:val="0"/>
        </w:rPr>
        <w:t xml:space="preserve">, </w:t>
      </w:r>
      <w:r w:rsidRPr="00647834">
        <w:rPr>
          <w:rFonts w:ascii="Arial" w:hAnsi="Arial" w:cs="Arial"/>
          <w:b w:val="0"/>
          <w:u w:val="single"/>
        </w:rPr>
        <w:t>control lot # on the vial</w:t>
      </w:r>
      <w:r w:rsidRPr="00647834">
        <w:rPr>
          <w:rFonts w:ascii="Arial" w:hAnsi="Arial" w:cs="Arial"/>
          <w:b w:val="0"/>
        </w:rPr>
        <w:t xml:space="preserve">, </w:t>
      </w:r>
      <w:r w:rsidRPr="00647834">
        <w:rPr>
          <w:rFonts w:ascii="Arial" w:hAnsi="Arial" w:cs="Arial"/>
          <w:b w:val="0"/>
          <w:u w:val="single"/>
        </w:rPr>
        <w:t>lot # of the new lot # or new shipment of CT/NG assays</w:t>
      </w:r>
      <w:r w:rsidRPr="00647834">
        <w:rPr>
          <w:rFonts w:ascii="Arial" w:hAnsi="Arial" w:cs="Arial"/>
          <w:b w:val="0"/>
        </w:rPr>
        <w:t>. For example, "pos</w:t>
      </w:r>
      <w:r w:rsidRPr="00647834">
        <w:rPr>
          <w:rFonts w:ascii="Arial" w:hAnsi="Arial" w:cs="Arial"/>
        </w:rPr>
        <w:t xml:space="preserve"> </w:t>
      </w:r>
      <w:r w:rsidR="00154F7A" w:rsidRPr="00647834">
        <w:rPr>
          <w:rFonts w:ascii="Arial" w:hAnsi="Arial" w:cs="Arial"/>
        </w:rPr>
        <w:t>GC</w:t>
      </w:r>
      <w:r w:rsidRPr="00647834">
        <w:rPr>
          <w:rFonts w:ascii="Arial" w:hAnsi="Arial" w:cs="Arial"/>
          <w:b w:val="0"/>
        </w:rPr>
        <w:t xml:space="preserve"> </w:t>
      </w:r>
      <w:r w:rsidRPr="00647834">
        <w:rPr>
          <w:rFonts w:ascii="Arial" w:hAnsi="Arial" w:cs="Arial"/>
        </w:rPr>
        <w:t>31216</w:t>
      </w:r>
      <w:r w:rsidR="00154F7A" w:rsidRPr="00647834">
        <w:rPr>
          <w:rFonts w:ascii="Arial" w:hAnsi="Arial" w:cs="Arial"/>
        </w:rPr>
        <w:t>5</w:t>
      </w:r>
      <w:r w:rsidRPr="00647834">
        <w:rPr>
          <w:rFonts w:ascii="Arial" w:hAnsi="Arial" w:cs="Arial"/>
        </w:rPr>
        <w:t xml:space="preserve"> for 05808</w:t>
      </w:r>
      <w:r w:rsidRPr="00647834">
        <w:rPr>
          <w:rFonts w:ascii="Arial" w:hAnsi="Arial" w:cs="Arial"/>
          <w:b w:val="0"/>
        </w:rPr>
        <w:t xml:space="preserve">".  Make sure you type the correct control ID. </w:t>
      </w:r>
    </w:p>
    <w:p w14:paraId="50AA464F" w14:textId="1314C255" w:rsidR="00154F7A" w:rsidRPr="00647834" w:rsidRDefault="009C49A7" w:rsidP="00ED2121">
      <w:pPr>
        <w:pStyle w:val="ListParagraph"/>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w:t>
      </w:r>
      <w:r w:rsidR="00BE0655">
        <w:rPr>
          <w:rFonts w:ascii="Arial" w:hAnsi="Arial" w:cs="Arial"/>
          <w:b w:val="0"/>
        </w:rPr>
        <w:t>S</w:t>
      </w:r>
      <w:r w:rsidR="00154F7A" w:rsidRPr="00647834">
        <w:rPr>
          <w:rFonts w:ascii="Arial" w:hAnsi="Arial" w:cs="Arial"/>
          <w:b w:val="0"/>
        </w:rPr>
        <w:t>can the barcode on the Xpert CT/NG Assay cartridge. Using the barcode information, the software automatically fills the boxes for the following fields: Select Assay, Reagent Lot ID, Cartridge SN, and expiration Date.</w:t>
      </w:r>
    </w:p>
    <w:p w14:paraId="50AA4650" w14:textId="77777777" w:rsidR="00154F7A" w:rsidRPr="00647834" w:rsidRDefault="00154F7A" w:rsidP="0056333F">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Click </w:t>
      </w:r>
      <w:r w:rsidRPr="00647834">
        <w:rPr>
          <w:rFonts w:ascii="Arial" w:hAnsi="Arial" w:cs="Arial"/>
        </w:rPr>
        <w:t>Start Test</w:t>
      </w:r>
      <w:r w:rsidRPr="00647834">
        <w:rPr>
          <w:rFonts w:ascii="Arial" w:hAnsi="Arial" w:cs="Arial"/>
          <w:b w:val="0"/>
        </w:rPr>
        <w:t>. In the dialog box that appears, type your password</w:t>
      </w:r>
      <w:r w:rsidR="00ED2121" w:rsidRPr="00647834">
        <w:rPr>
          <w:rFonts w:ascii="Arial" w:hAnsi="Arial" w:cs="Arial"/>
          <w:b w:val="0"/>
        </w:rPr>
        <w:t xml:space="preserve"> if needed</w:t>
      </w:r>
      <w:r w:rsidRPr="00647834">
        <w:rPr>
          <w:rFonts w:ascii="Arial" w:hAnsi="Arial" w:cs="Arial"/>
          <w:b w:val="0"/>
        </w:rPr>
        <w:t>.</w:t>
      </w:r>
    </w:p>
    <w:p w14:paraId="50AA4651" w14:textId="77777777" w:rsidR="00154F7A" w:rsidRPr="00647834" w:rsidRDefault="00154F7A" w:rsidP="0056333F">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Open the instrument module door with the blinking green light and load the cartridge.</w:t>
      </w:r>
    </w:p>
    <w:p w14:paraId="50AA4652" w14:textId="77777777" w:rsidR="00154F7A" w:rsidRPr="00647834" w:rsidRDefault="00154F7A" w:rsidP="0056333F">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Close the door. The test starts and the green light stops blinking. </w:t>
      </w:r>
    </w:p>
    <w:p w14:paraId="50AA4653" w14:textId="77777777" w:rsidR="00154F7A" w:rsidRPr="00647834" w:rsidRDefault="00154F7A" w:rsidP="0056333F">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When all tests are completed, the light turns off.</w:t>
      </w:r>
    </w:p>
    <w:p w14:paraId="50AA4656" w14:textId="766731F1" w:rsidR="00ED2121" w:rsidRPr="00647834" w:rsidRDefault="00ED2121" w:rsidP="0056333F">
      <w:pPr>
        <w:numPr>
          <w:ilvl w:val="0"/>
          <w:numId w:val="1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If any of the quality control vials do not work then repeat with a new vial of co</w:t>
      </w:r>
      <w:r w:rsidR="00BE0655">
        <w:rPr>
          <w:rFonts w:ascii="Arial" w:hAnsi="Arial" w:cs="Arial"/>
          <w:b w:val="0"/>
        </w:rPr>
        <w:t xml:space="preserve">ntrol.  See a section lead </w:t>
      </w:r>
      <w:r w:rsidRPr="00647834">
        <w:rPr>
          <w:rFonts w:ascii="Arial" w:hAnsi="Arial" w:cs="Arial"/>
          <w:b w:val="0"/>
        </w:rPr>
        <w:t>if any quality control does not work after the second time.</w:t>
      </w:r>
    </w:p>
    <w:p w14:paraId="50AA4657" w14:textId="77777777" w:rsidR="00E466DA" w:rsidRPr="0064783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658" w14:textId="77777777" w:rsidR="00E67765" w:rsidRPr="00647834" w:rsidRDefault="0056333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rPr>
        <w:t>PATIENT PROCEDURE:</w:t>
      </w:r>
    </w:p>
    <w:p w14:paraId="50AA4659" w14:textId="77777777" w:rsidR="0056333F" w:rsidRPr="00647834" w:rsidRDefault="0056333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65A" w14:textId="77777777" w:rsidR="0056333F" w:rsidRPr="00647834" w:rsidRDefault="0056333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rPr>
        <w:t>Preparing the cartridge:</w:t>
      </w:r>
    </w:p>
    <w:p w14:paraId="50AA465B" w14:textId="77777777" w:rsidR="0056333F" w:rsidRPr="00647834" w:rsidRDefault="0056333F" w:rsidP="0056333F">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Using the bottle of ethanol, spray the area behind the plastic shield and using a </w:t>
      </w:r>
    </w:p>
    <w:p w14:paraId="50AA465C" w14:textId="77777777" w:rsidR="0056333F" w:rsidRPr="00647834" w:rsidRDefault="0056333F" w:rsidP="0056333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4 x 4 gauze clean the area to prevent contamination.</w:t>
      </w:r>
    </w:p>
    <w:p w14:paraId="50AA465D" w14:textId="5CEF51FF" w:rsidR="0056333F" w:rsidRPr="00647834" w:rsidRDefault="002A1DCE" w:rsidP="0056333F">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Doff</w:t>
      </w:r>
      <w:r w:rsidR="0056333F" w:rsidRPr="00647834">
        <w:rPr>
          <w:rFonts w:ascii="Arial" w:hAnsi="Arial" w:cs="Arial"/>
          <w:b w:val="0"/>
        </w:rPr>
        <w:t xml:space="preserve"> your gloves and wash and dry your hands.</w:t>
      </w:r>
    </w:p>
    <w:p w14:paraId="50AA465E" w14:textId="77777777" w:rsidR="0056333F" w:rsidRPr="00647834" w:rsidRDefault="0056333F" w:rsidP="0056333F">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Don a new pair of gloves</w:t>
      </w:r>
    </w:p>
    <w:p w14:paraId="50AA465F" w14:textId="77777777" w:rsidR="0056333F" w:rsidRPr="00647834" w:rsidRDefault="0056333F" w:rsidP="0056333F">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Remove one CT/NG cartridge and one sterile</w:t>
      </w:r>
      <w:r w:rsidR="00607AAD" w:rsidRPr="00647834">
        <w:rPr>
          <w:rFonts w:ascii="Arial" w:hAnsi="Arial" w:cs="Arial"/>
          <w:b w:val="0"/>
        </w:rPr>
        <w:t xml:space="preserve"> pipette located within the kit and place them behind the plastic shield.</w:t>
      </w:r>
    </w:p>
    <w:p w14:paraId="50AA4660" w14:textId="02269FB8" w:rsidR="00460EEB" w:rsidRPr="00647834" w:rsidRDefault="00460EEB" w:rsidP="0056333F">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Label the patient’s specimen with the barcode accession label lengthwise making sure to match the name and the medical record number.  </w:t>
      </w:r>
    </w:p>
    <w:p w14:paraId="50AA4661" w14:textId="3367421E" w:rsidR="00F90A47" w:rsidRPr="00647834" w:rsidRDefault="002A1DCE" w:rsidP="0056333F">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U</w:t>
      </w:r>
      <w:r w:rsidR="00F90A47" w:rsidRPr="00647834">
        <w:rPr>
          <w:rFonts w:ascii="Arial" w:hAnsi="Arial" w:cs="Arial"/>
          <w:b w:val="0"/>
        </w:rPr>
        <w:t>sing one of the small accession labels, without the barcode, place it on the side of the cartridge.</w:t>
      </w:r>
    </w:p>
    <w:p w14:paraId="50AA4662" w14:textId="5618202E" w:rsidR="00460EEB" w:rsidRPr="00647834" w:rsidRDefault="002A1DCE" w:rsidP="0056333F">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U</w:t>
      </w:r>
      <w:r w:rsidR="00460EEB" w:rsidRPr="00647834">
        <w:rPr>
          <w:rFonts w:ascii="Arial" w:hAnsi="Arial" w:cs="Arial"/>
          <w:b w:val="0"/>
        </w:rPr>
        <w:t xml:space="preserve">sing </w:t>
      </w:r>
      <w:r w:rsidR="00F90A47" w:rsidRPr="00647834">
        <w:rPr>
          <w:rFonts w:ascii="Arial" w:hAnsi="Arial" w:cs="Arial"/>
          <w:b w:val="0"/>
        </w:rPr>
        <w:t xml:space="preserve">another </w:t>
      </w:r>
      <w:r w:rsidR="00460EEB" w:rsidRPr="00647834">
        <w:rPr>
          <w:rFonts w:ascii="Arial" w:hAnsi="Arial" w:cs="Arial"/>
          <w:b w:val="0"/>
        </w:rPr>
        <w:t xml:space="preserve">one of the small accession labels, without the barcode, place it on the </w:t>
      </w:r>
      <w:r w:rsidR="005A1DF8">
        <w:rPr>
          <w:rFonts w:ascii="Arial" w:hAnsi="Arial" w:cs="Arial"/>
          <w:b w:val="0"/>
        </w:rPr>
        <w:t>Infinity</w:t>
      </w:r>
      <w:r w:rsidR="00460EEB" w:rsidRPr="00647834">
        <w:rPr>
          <w:rFonts w:ascii="Arial" w:hAnsi="Arial" w:cs="Arial"/>
          <w:b w:val="0"/>
        </w:rPr>
        <w:t xml:space="preserve"> patient log under the column accession number.  </w:t>
      </w:r>
    </w:p>
    <w:p w14:paraId="50AA4663" w14:textId="15F4FFE4" w:rsidR="00460EEB" w:rsidRPr="00647834" w:rsidRDefault="002A1DCE" w:rsidP="0056333F">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Fill in</w:t>
      </w:r>
      <w:r w:rsidR="00460EEB" w:rsidRPr="00647834">
        <w:rPr>
          <w:rFonts w:ascii="Arial" w:hAnsi="Arial" w:cs="Arial"/>
          <w:b w:val="0"/>
        </w:rPr>
        <w:t xml:space="preserve"> the date beside the accession number label.</w:t>
      </w:r>
    </w:p>
    <w:p w14:paraId="50AA4665" w14:textId="48A82F6A" w:rsidR="00460EEB" w:rsidRPr="00647834" w:rsidRDefault="002A1DCE" w:rsidP="0056333F">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lastRenderedPageBreak/>
        <w:t>P</w:t>
      </w:r>
      <w:r w:rsidR="00460EEB" w:rsidRPr="00647834">
        <w:rPr>
          <w:rFonts w:ascii="Arial" w:hAnsi="Arial" w:cs="Arial"/>
          <w:b w:val="0"/>
        </w:rPr>
        <w:t xml:space="preserve">lace a U for a urine specimen and a S for swab specimen under the “Urine or Swab (U or S)” column on the </w:t>
      </w:r>
      <w:r w:rsidR="005A1DF8">
        <w:rPr>
          <w:rFonts w:ascii="Arial" w:hAnsi="Arial" w:cs="Arial"/>
          <w:b w:val="0"/>
        </w:rPr>
        <w:t>Infinity</w:t>
      </w:r>
      <w:r w:rsidR="00460EEB" w:rsidRPr="00647834">
        <w:rPr>
          <w:rFonts w:ascii="Arial" w:hAnsi="Arial" w:cs="Arial"/>
          <w:b w:val="0"/>
        </w:rPr>
        <w:t xml:space="preserve"> patient log. </w:t>
      </w:r>
    </w:p>
    <w:p w14:paraId="50AA4666" w14:textId="326609C2" w:rsidR="00607AAD" w:rsidRPr="00647834" w:rsidRDefault="002A1DCE" w:rsidP="00607AAD">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G</w:t>
      </w:r>
      <w:r w:rsidR="00607AAD" w:rsidRPr="00647834">
        <w:rPr>
          <w:rFonts w:ascii="Arial" w:hAnsi="Arial" w:cs="Arial"/>
          <w:b w:val="0"/>
        </w:rPr>
        <w:t>ently invert the patient’s transport specimen 3 to 4 times to ensure adequate mixing of sample and transport matrix.</w:t>
      </w:r>
    </w:p>
    <w:p w14:paraId="50AA4667" w14:textId="77777777" w:rsidR="00607AAD" w:rsidRPr="00647834" w:rsidRDefault="00607AAD" w:rsidP="00607AAD">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Unwrap the transfer pipette.</w:t>
      </w:r>
    </w:p>
    <w:p w14:paraId="50AA4668" w14:textId="77777777" w:rsidR="00607AAD" w:rsidRPr="00647834" w:rsidRDefault="00607AAD" w:rsidP="00607AAD">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Open the control vial lid, compress the bulb of the transfer pipette, insert the pipette into the transport tube, and release the bulb to fill the pipette above the mark on the pipette shaft. Ensure the pipette is filled with no air bubbles present. </w:t>
      </w:r>
    </w:p>
    <w:p w14:paraId="50AA4669" w14:textId="77777777" w:rsidR="00607AAD" w:rsidRPr="00647834" w:rsidRDefault="00607AAD" w:rsidP="00607AA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66A" w14:textId="77777777" w:rsidR="00607AAD" w:rsidRPr="00647834" w:rsidRDefault="00607AAD" w:rsidP="00607AA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noProof/>
        </w:rPr>
        <w:drawing>
          <wp:inline distT="0" distB="0" distL="0" distR="0" wp14:anchorId="50AA4815" wp14:editId="50AA4816">
            <wp:extent cx="2847975" cy="2695575"/>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47975" cy="2695575"/>
                    </a:xfrm>
                    <a:prstGeom prst="rect">
                      <a:avLst/>
                    </a:prstGeom>
                    <a:noFill/>
                    <a:ln w="9525">
                      <a:noFill/>
                      <a:miter lim="800000"/>
                      <a:headEnd/>
                      <a:tailEnd/>
                    </a:ln>
                  </pic:spPr>
                </pic:pic>
              </a:graphicData>
            </a:graphic>
          </wp:inline>
        </w:drawing>
      </w:r>
    </w:p>
    <w:p w14:paraId="50AA466B" w14:textId="77777777" w:rsidR="00607AAD" w:rsidRPr="00647834" w:rsidRDefault="00607AAD" w:rsidP="00607AAD">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 Empty the pipette’s content into the sample (S) chamber of the cartridge.</w:t>
      </w:r>
    </w:p>
    <w:p w14:paraId="50AA466C" w14:textId="77777777" w:rsidR="00607AAD" w:rsidRPr="00647834" w:rsidRDefault="00607AAD" w:rsidP="00607AAD">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noProof/>
        </w:rPr>
        <w:drawing>
          <wp:inline distT="0" distB="0" distL="0" distR="0" wp14:anchorId="50AA4817" wp14:editId="50AA4818">
            <wp:extent cx="3609975" cy="1866900"/>
            <wp:effectExtent l="1905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609975" cy="1866900"/>
                    </a:xfrm>
                    <a:prstGeom prst="rect">
                      <a:avLst/>
                    </a:prstGeom>
                    <a:noFill/>
                    <a:ln w="9525">
                      <a:noFill/>
                      <a:miter lim="800000"/>
                      <a:headEnd/>
                      <a:tailEnd/>
                    </a:ln>
                  </pic:spPr>
                </pic:pic>
              </a:graphicData>
            </a:graphic>
          </wp:inline>
        </w:drawing>
      </w:r>
    </w:p>
    <w:p w14:paraId="50AA466D" w14:textId="77777777" w:rsidR="00607AAD" w:rsidRPr="00647834" w:rsidRDefault="00607AAD" w:rsidP="00607AAD">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rPr>
        <w:t xml:space="preserve"> </w:t>
      </w:r>
      <w:r w:rsidRPr="00647834">
        <w:rPr>
          <w:rFonts w:ascii="Arial" w:hAnsi="Arial" w:cs="Arial"/>
          <w:b w:val="0"/>
        </w:rPr>
        <w:t xml:space="preserve">Close the cartridge lid. </w:t>
      </w:r>
    </w:p>
    <w:p w14:paraId="50AA466E" w14:textId="0C263317" w:rsidR="00607AAD" w:rsidRPr="00647834" w:rsidRDefault="00607AAD" w:rsidP="00607AAD">
      <w:pPr>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Turn on the computer, and then turn on the </w:t>
      </w:r>
      <w:r w:rsidR="005A1DF8">
        <w:rPr>
          <w:rFonts w:ascii="Arial" w:hAnsi="Arial" w:cs="Arial"/>
          <w:b w:val="0"/>
        </w:rPr>
        <w:t>Infinity</w:t>
      </w:r>
      <w:r w:rsidRPr="00647834">
        <w:rPr>
          <w:rFonts w:ascii="Arial" w:hAnsi="Arial" w:cs="Arial"/>
          <w:b w:val="0"/>
        </w:rPr>
        <w:t xml:space="preserve"> instrument if it is not already on.</w:t>
      </w:r>
    </w:p>
    <w:p w14:paraId="50AA466F" w14:textId="2E09FDC0" w:rsidR="00607AAD" w:rsidRPr="00647834" w:rsidRDefault="00607AAD" w:rsidP="00607AAD">
      <w:pPr>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On the Windows® desktop, double-click the </w:t>
      </w:r>
      <w:r w:rsidR="005A1DF8">
        <w:rPr>
          <w:rFonts w:ascii="Arial" w:hAnsi="Arial" w:cs="Arial"/>
          <w:b w:val="0"/>
        </w:rPr>
        <w:t>Infinity</w:t>
      </w:r>
      <w:r w:rsidRPr="00647834">
        <w:rPr>
          <w:rFonts w:ascii="Arial" w:hAnsi="Arial" w:cs="Arial"/>
          <w:b w:val="0"/>
        </w:rPr>
        <w:t xml:space="preserve"> shortcut icon. If the computer is already on this step will not need to be performed.</w:t>
      </w:r>
    </w:p>
    <w:p w14:paraId="50AA4670" w14:textId="435D4DFD" w:rsidR="00607AAD" w:rsidRPr="00647834" w:rsidRDefault="00607AAD" w:rsidP="00607AAD">
      <w:pPr>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Log on to the </w:t>
      </w:r>
      <w:r w:rsidR="005A1DF8">
        <w:rPr>
          <w:rFonts w:ascii="Arial" w:hAnsi="Arial" w:cs="Arial"/>
          <w:b w:val="0"/>
        </w:rPr>
        <w:t>Infinity</w:t>
      </w:r>
      <w:r w:rsidRPr="00647834">
        <w:rPr>
          <w:rFonts w:ascii="Arial" w:hAnsi="Arial" w:cs="Arial"/>
          <w:b w:val="0"/>
        </w:rPr>
        <w:t xml:space="preserve"> System software using your user name and password. </w:t>
      </w:r>
    </w:p>
    <w:p w14:paraId="50AA4671" w14:textId="17E1F865" w:rsidR="00607AAD" w:rsidRPr="00647834" w:rsidRDefault="00607AAD" w:rsidP="00607AAD">
      <w:pPr>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In the </w:t>
      </w:r>
      <w:r w:rsidR="005A1DF8">
        <w:rPr>
          <w:rFonts w:ascii="Arial" w:hAnsi="Arial" w:cs="Arial"/>
          <w:b w:val="0"/>
        </w:rPr>
        <w:t>Infinity</w:t>
      </w:r>
      <w:r w:rsidRPr="00647834">
        <w:rPr>
          <w:rFonts w:ascii="Arial" w:hAnsi="Arial" w:cs="Arial"/>
          <w:b w:val="0"/>
        </w:rPr>
        <w:t xml:space="preserve"> window, click </w:t>
      </w:r>
      <w:r w:rsidR="00072246">
        <w:rPr>
          <w:rFonts w:ascii="Arial" w:hAnsi="Arial" w:cs="Arial"/>
        </w:rPr>
        <w:t>Orders and Order Tests</w:t>
      </w:r>
      <w:r w:rsidRPr="00647834">
        <w:rPr>
          <w:rFonts w:ascii="Arial" w:hAnsi="Arial" w:cs="Arial"/>
          <w:b w:val="0"/>
        </w:rPr>
        <w:t xml:space="preserve">. </w:t>
      </w:r>
      <w:r w:rsidR="00072246">
        <w:rPr>
          <w:rFonts w:ascii="Arial" w:hAnsi="Arial" w:cs="Arial"/>
          <w:b w:val="0"/>
        </w:rPr>
        <w:t>S</w:t>
      </w:r>
      <w:r w:rsidR="00C33727" w:rsidRPr="00647834">
        <w:rPr>
          <w:rFonts w:ascii="Arial" w:hAnsi="Arial" w:cs="Arial"/>
          <w:b w:val="0"/>
        </w:rPr>
        <w:t>can the patient’s barcode accession number.  If you need to</w:t>
      </w:r>
      <w:r w:rsidR="001B5102" w:rsidRPr="00647834">
        <w:rPr>
          <w:rFonts w:ascii="Arial" w:hAnsi="Arial" w:cs="Arial"/>
          <w:b w:val="0"/>
        </w:rPr>
        <w:t xml:space="preserve"> manually</w:t>
      </w:r>
      <w:r w:rsidR="00C33727" w:rsidRPr="00647834">
        <w:rPr>
          <w:rFonts w:ascii="Arial" w:hAnsi="Arial" w:cs="Arial"/>
          <w:b w:val="0"/>
        </w:rPr>
        <w:t xml:space="preserve"> enter</w:t>
      </w:r>
      <w:r w:rsidR="001B5102" w:rsidRPr="00647834">
        <w:rPr>
          <w:rFonts w:ascii="Arial" w:hAnsi="Arial" w:cs="Arial"/>
          <w:b w:val="0"/>
        </w:rPr>
        <w:t xml:space="preserve"> the patient’s accession number </w:t>
      </w:r>
      <w:r w:rsidR="00460EEB" w:rsidRPr="00647834">
        <w:rPr>
          <w:rFonts w:ascii="Arial" w:hAnsi="Arial" w:cs="Arial"/>
          <w:b w:val="0"/>
        </w:rPr>
        <w:t xml:space="preserve">or if the barcode accession number is not reading then </w:t>
      </w:r>
      <w:r w:rsidR="001B5102" w:rsidRPr="00647834">
        <w:rPr>
          <w:rFonts w:ascii="Arial" w:hAnsi="Arial" w:cs="Arial"/>
          <w:b w:val="0"/>
        </w:rPr>
        <w:t>use</w:t>
      </w:r>
      <w:r w:rsidRPr="00647834">
        <w:rPr>
          <w:rFonts w:ascii="Arial" w:hAnsi="Arial" w:cs="Arial"/>
          <w:b w:val="0"/>
        </w:rPr>
        <w:t xml:space="preserve"> the mouse</w:t>
      </w:r>
      <w:r w:rsidR="001B5102" w:rsidRPr="00647834">
        <w:rPr>
          <w:rFonts w:ascii="Arial" w:hAnsi="Arial" w:cs="Arial"/>
          <w:b w:val="0"/>
        </w:rPr>
        <w:t xml:space="preserve"> and</w:t>
      </w:r>
      <w:r w:rsidRPr="00647834">
        <w:rPr>
          <w:rFonts w:ascii="Arial" w:hAnsi="Arial" w:cs="Arial"/>
          <w:b w:val="0"/>
        </w:rPr>
        <w:t xml:space="preserve"> left click on the “Manual Entry” box.</w:t>
      </w:r>
      <w:r w:rsidR="001B5102" w:rsidRPr="00647834">
        <w:rPr>
          <w:rFonts w:ascii="Arial" w:hAnsi="Arial" w:cs="Arial"/>
          <w:b w:val="0"/>
        </w:rPr>
        <w:t xml:space="preserve"> Type the accession number and click on “OK”</w:t>
      </w:r>
    </w:p>
    <w:p w14:paraId="50AA4672" w14:textId="77777777" w:rsidR="00607AAD" w:rsidRPr="00647834" w:rsidRDefault="00607AAD" w:rsidP="00607AAD">
      <w:pPr>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lastRenderedPageBreak/>
        <w:t xml:space="preserve">Make sure you type the correct </w:t>
      </w:r>
      <w:r w:rsidR="001B5102" w:rsidRPr="00647834">
        <w:rPr>
          <w:rFonts w:ascii="Arial" w:hAnsi="Arial" w:cs="Arial"/>
          <w:b w:val="0"/>
        </w:rPr>
        <w:t>sample</w:t>
      </w:r>
      <w:r w:rsidRPr="00647834">
        <w:rPr>
          <w:rFonts w:ascii="Arial" w:hAnsi="Arial" w:cs="Arial"/>
          <w:b w:val="0"/>
        </w:rPr>
        <w:t xml:space="preserve"> ID. The </w:t>
      </w:r>
      <w:r w:rsidR="001B5102" w:rsidRPr="00647834">
        <w:rPr>
          <w:rFonts w:ascii="Arial" w:hAnsi="Arial" w:cs="Arial"/>
          <w:b w:val="0"/>
        </w:rPr>
        <w:t>sample</w:t>
      </w:r>
      <w:r w:rsidRPr="00647834">
        <w:rPr>
          <w:rFonts w:ascii="Arial" w:hAnsi="Arial" w:cs="Arial"/>
          <w:b w:val="0"/>
        </w:rPr>
        <w:t xml:space="preserve"> ID is associated with the test results and is shown in the </w:t>
      </w:r>
      <w:r w:rsidRPr="00647834">
        <w:rPr>
          <w:rFonts w:ascii="Arial" w:hAnsi="Arial" w:cs="Arial"/>
        </w:rPr>
        <w:t>View</w:t>
      </w:r>
      <w:r w:rsidRPr="00647834">
        <w:rPr>
          <w:rFonts w:ascii="Arial" w:hAnsi="Arial" w:cs="Arial"/>
          <w:b w:val="0"/>
        </w:rPr>
        <w:t xml:space="preserve"> </w:t>
      </w:r>
      <w:r w:rsidRPr="00647834">
        <w:rPr>
          <w:rFonts w:ascii="Arial" w:hAnsi="Arial" w:cs="Arial"/>
        </w:rPr>
        <w:t>Results</w:t>
      </w:r>
      <w:r w:rsidRPr="00647834">
        <w:rPr>
          <w:rFonts w:ascii="Arial" w:hAnsi="Arial" w:cs="Arial"/>
          <w:b w:val="0"/>
        </w:rPr>
        <w:t xml:space="preserve"> window and all the reports. </w:t>
      </w:r>
    </w:p>
    <w:p w14:paraId="50AA4673" w14:textId="27C4A1A6" w:rsidR="00607AAD" w:rsidRPr="00647834" w:rsidRDefault="00072246" w:rsidP="00607AAD">
      <w:pPr>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Scan</w:t>
      </w:r>
      <w:r w:rsidR="00607AAD" w:rsidRPr="00647834">
        <w:rPr>
          <w:rFonts w:ascii="Arial" w:hAnsi="Arial" w:cs="Arial"/>
          <w:b w:val="0"/>
        </w:rPr>
        <w:t xml:space="preserve"> the barcode on the Xpert CT/NG Assay cartridge. Using the barcode information, the software automatically fills the boxes for the following fields: Select Assay, Reagent Lot ID, Cartridge SN, and expiration Date.</w:t>
      </w:r>
    </w:p>
    <w:p w14:paraId="50AA4674" w14:textId="77777777" w:rsidR="00607AAD" w:rsidRPr="00647834" w:rsidRDefault="00607AAD" w:rsidP="00607AAD">
      <w:pPr>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Click </w:t>
      </w:r>
      <w:r w:rsidRPr="00647834">
        <w:rPr>
          <w:rFonts w:ascii="Arial" w:hAnsi="Arial" w:cs="Arial"/>
        </w:rPr>
        <w:t>Start Test</w:t>
      </w:r>
      <w:r w:rsidRPr="00647834">
        <w:rPr>
          <w:rFonts w:ascii="Arial" w:hAnsi="Arial" w:cs="Arial"/>
          <w:b w:val="0"/>
        </w:rPr>
        <w:t>. In the dialog box that appears, type your password</w:t>
      </w:r>
      <w:r w:rsidR="00460EEB" w:rsidRPr="00647834">
        <w:rPr>
          <w:rFonts w:ascii="Arial" w:hAnsi="Arial" w:cs="Arial"/>
          <w:b w:val="0"/>
        </w:rPr>
        <w:t xml:space="preserve"> if needed</w:t>
      </w:r>
      <w:r w:rsidRPr="00647834">
        <w:rPr>
          <w:rFonts w:ascii="Arial" w:hAnsi="Arial" w:cs="Arial"/>
          <w:b w:val="0"/>
        </w:rPr>
        <w:t>.</w:t>
      </w:r>
    </w:p>
    <w:p w14:paraId="50AA4675" w14:textId="77777777" w:rsidR="00607AAD" w:rsidRPr="00647834" w:rsidRDefault="00607AAD" w:rsidP="00607AAD">
      <w:pPr>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Open the instrument module door with the blinking green light and load the </w:t>
      </w:r>
      <w:r w:rsidR="001B5102" w:rsidRPr="00647834">
        <w:rPr>
          <w:rFonts w:ascii="Arial" w:hAnsi="Arial" w:cs="Arial"/>
          <w:b w:val="0"/>
        </w:rPr>
        <w:t xml:space="preserve">patient’s </w:t>
      </w:r>
      <w:r w:rsidRPr="00647834">
        <w:rPr>
          <w:rFonts w:ascii="Arial" w:hAnsi="Arial" w:cs="Arial"/>
          <w:b w:val="0"/>
        </w:rPr>
        <w:t>cartridge.</w:t>
      </w:r>
    </w:p>
    <w:p w14:paraId="50AA4676" w14:textId="77777777" w:rsidR="00607AAD" w:rsidRPr="00647834" w:rsidRDefault="00607AAD" w:rsidP="00607AAD">
      <w:pPr>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Close the door. The test starts and the green light stops blinking. </w:t>
      </w:r>
      <w:r w:rsidR="003A28D8" w:rsidRPr="00647834">
        <w:rPr>
          <w:rFonts w:ascii="Arial" w:hAnsi="Arial" w:cs="Arial"/>
          <w:b w:val="0"/>
        </w:rPr>
        <w:t xml:space="preserve">It takes approximately </w:t>
      </w:r>
      <w:r w:rsidR="003A28D8" w:rsidRPr="00647834">
        <w:rPr>
          <w:rFonts w:ascii="Arial" w:hAnsi="Arial" w:cs="Arial"/>
        </w:rPr>
        <w:t>90 minutes</w:t>
      </w:r>
      <w:r w:rsidR="003A28D8" w:rsidRPr="00647834">
        <w:rPr>
          <w:rFonts w:ascii="Arial" w:hAnsi="Arial" w:cs="Arial"/>
          <w:b w:val="0"/>
        </w:rPr>
        <w:t xml:space="preserve"> to obtain results.</w:t>
      </w:r>
    </w:p>
    <w:p w14:paraId="50AA4677" w14:textId="77777777" w:rsidR="00607AAD" w:rsidRPr="00647834" w:rsidRDefault="00607AAD" w:rsidP="00607AAD">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Then proceed to the </w:t>
      </w:r>
      <w:r w:rsidR="001B5102" w:rsidRPr="00647834">
        <w:rPr>
          <w:rFonts w:ascii="Arial" w:hAnsi="Arial" w:cs="Arial"/>
          <w:b w:val="0"/>
        </w:rPr>
        <w:t>next patient making sure to clean the work area behing the plastic shield with ethanol and changing gloves.  Your hands must be washed between glove changes.</w:t>
      </w:r>
      <w:r w:rsidRPr="00647834">
        <w:rPr>
          <w:rFonts w:ascii="Arial" w:hAnsi="Arial" w:cs="Arial"/>
          <w:b w:val="0"/>
        </w:rPr>
        <w:t xml:space="preserve">  </w:t>
      </w:r>
    </w:p>
    <w:p w14:paraId="50AA4678" w14:textId="77777777" w:rsidR="00A275AF" w:rsidRPr="00647834" w:rsidRDefault="00A275AF" w:rsidP="00607AAD">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After the test is completed then fill in the columns with the Chlamydia trachomatis and Neisseria gonorrhoeae results and place a check under the column labeled “Result in LIS”.  </w:t>
      </w:r>
    </w:p>
    <w:p w14:paraId="50AA4683" w14:textId="77777777" w:rsidR="00E466DA" w:rsidRPr="0064783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684" w14:textId="77777777" w:rsidR="00E466DA" w:rsidRPr="00647834"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rPr>
        <w:t xml:space="preserve">INTERPRETATION &amp; </w:t>
      </w:r>
      <w:r w:rsidR="00E466DA" w:rsidRPr="00647834">
        <w:rPr>
          <w:rFonts w:ascii="Arial" w:hAnsi="Arial" w:cs="Arial"/>
        </w:rPr>
        <w:t>REPORTING RESULTS:</w:t>
      </w:r>
    </w:p>
    <w:p w14:paraId="50AA4685" w14:textId="77777777" w:rsidR="00E466DA" w:rsidRPr="0064783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686" w14:textId="77777777" w:rsidR="00E466DA" w:rsidRPr="0064783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b w:val="0"/>
        </w:rPr>
      </w:pPr>
      <w:r w:rsidRPr="00647834">
        <w:rPr>
          <w:rFonts w:ascii="Arial" w:hAnsi="Arial" w:cs="Arial"/>
        </w:rPr>
        <w:tab/>
        <w:t>Reference Ranges:</w:t>
      </w:r>
      <w:r w:rsidR="00576132" w:rsidRPr="00647834">
        <w:rPr>
          <w:rFonts w:ascii="Arial" w:hAnsi="Arial" w:cs="Arial"/>
        </w:rPr>
        <w:t xml:space="preserve"> </w:t>
      </w:r>
      <w:r w:rsidR="00576132" w:rsidRPr="00647834">
        <w:rPr>
          <w:rFonts w:ascii="Arial" w:hAnsi="Arial" w:cs="Arial"/>
          <w:b w:val="0"/>
        </w:rPr>
        <w:t>Negative</w:t>
      </w:r>
    </w:p>
    <w:p w14:paraId="50AA4687" w14:textId="77777777" w:rsidR="00E466DA" w:rsidRPr="0064783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0AA4688" w14:textId="51E66010" w:rsidR="00E466DA" w:rsidRPr="0064783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647834">
        <w:rPr>
          <w:rFonts w:ascii="Arial" w:hAnsi="Arial" w:cs="Arial"/>
        </w:rPr>
        <w:t>Procedures for Abnormal Results:</w:t>
      </w:r>
      <w:r w:rsidR="00576132" w:rsidRPr="00647834">
        <w:rPr>
          <w:rFonts w:ascii="Arial" w:hAnsi="Arial" w:cs="Arial"/>
        </w:rPr>
        <w:t xml:space="preserve"> </w:t>
      </w:r>
      <w:r w:rsidR="00576132" w:rsidRPr="00647834">
        <w:rPr>
          <w:rFonts w:ascii="Arial" w:hAnsi="Arial" w:cs="Arial"/>
          <w:b w:val="0"/>
        </w:rPr>
        <w:t>Report as positive in LIS</w:t>
      </w:r>
      <w:r w:rsidR="00762C90">
        <w:rPr>
          <w:rFonts w:ascii="Arial" w:hAnsi="Arial" w:cs="Arial"/>
          <w:b w:val="0"/>
        </w:rPr>
        <w:t>.</w:t>
      </w:r>
      <w:r w:rsidR="005961F8">
        <w:rPr>
          <w:rFonts w:ascii="Arial" w:hAnsi="Arial" w:cs="Arial"/>
          <w:b w:val="0"/>
        </w:rPr>
        <w:t xml:space="preserve"> Report positive results to the appropriate Health Department within 24 hours. Refer to </w:t>
      </w:r>
      <w:hyperlink r:id="rId13" w:history="1">
        <w:r w:rsidR="005961F8" w:rsidRPr="005C7B29">
          <w:rPr>
            <w:rStyle w:val="Hyperlink"/>
            <w:rFonts w:ascii="Arial" w:hAnsi="Arial" w:cs="Arial"/>
            <w:b w:val="0"/>
          </w:rPr>
          <w:t>MICRO-315-CH</w:t>
        </w:r>
      </w:hyperlink>
      <w:r w:rsidR="005961F8">
        <w:rPr>
          <w:rFonts w:ascii="Arial" w:hAnsi="Arial" w:cs="Arial"/>
          <w:b w:val="0"/>
        </w:rPr>
        <w:t xml:space="preserve"> for detailed instructions.</w:t>
      </w:r>
    </w:p>
    <w:p w14:paraId="50AA4689" w14:textId="77777777" w:rsidR="00E466DA" w:rsidRPr="0064783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0AA468A" w14:textId="3AA7472C" w:rsidR="0057613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647834">
        <w:rPr>
          <w:rFonts w:ascii="Arial" w:hAnsi="Arial" w:cs="Arial"/>
        </w:rPr>
        <w:t>Reporting  Format:</w:t>
      </w:r>
      <w:r w:rsidR="00576132" w:rsidRPr="00647834">
        <w:rPr>
          <w:rFonts w:ascii="Arial" w:hAnsi="Arial" w:cs="Arial"/>
        </w:rPr>
        <w:t xml:space="preserve"> </w:t>
      </w:r>
      <w:r w:rsidR="00E2735B" w:rsidRPr="00D44FB0">
        <w:rPr>
          <w:rFonts w:ascii="Arial" w:hAnsi="Arial" w:cs="Arial"/>
          <w:b w:val="0"/>
        </w:rPr>
        <w:t>Results are interfaced.</w:t>
      </w:r>
    </w:p>
    <w:p w14:paraId="14A4C0E5" w14:textId="4C1D894B" w:rsidR="0042282E" w:rsidRDefault="0042282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371B444" w14:textId="7901D1E8" w:rsidR="0042282E" w:rsidRDefault="0042282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Record results in LIS AND on patient log.</w:t>
      </w:r>
    </w:p>
    <w:p w14:paraId="456E7C67" w14:textId="77777777" w:rsidR="00E2735B" w:rsidRDefault="00E2735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77EBDF0" w14:textId="3480F3E0" w:rsidR="00435CE5" w:rsidRDefault="00435C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INTERFACE RESULT ENTRY:</w:t>
      </w:r>
    </w:p>
    <w:p w14:paraId="2F8D7883" w14:textId="77777777" w:rsidR="00447FB0" w:rsidRPr="00EA206C" w:rsidRDefault="00447FB0" w:rsidP="00447F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 xml:space="preserve">*If BOTH organisms are not detected, results will automatically cross over to patient’s chart.  If either CT or NG is detected, results will need to be released.  </w:t>
      </w:r>
    </w:p>
    <w:p w14:paraId="6154F8AE" w14:textId="77777777" w:rsidR="00447FB0" w:rsidRPr="00435CE5" w:rsidRDefault="00447FB0" w:rsidP="00447FB0">
      <w:pPr>
        <w:pStyle w:val="ListParagraph"/>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Select Result Entry tab.</w:t>
      </w:r>
    </w:p>
    <w:p w14:paraId="13D502CE" w14:textId="77777777" w:rsidR="00447FB0" w:rsidRPr="00435CE5" w:rsidRDefault="00447FB0" w:rsidP="00447FB0">
      <w:pPr>
        <w:pStyle w:val="ListParagraph"/>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Select Interface as the resulting mode.</w:t>
      </w:r>
    </w:p>
    <w:p w14:paraId="6DD95946" w14:textId="77777777" w:rsidR="00447FB0" w:rsidRPr="00435CE5" w:rsidRDefault="00447FB0" w:rsidP="00447FB0">
      <w:pPr>
        <w:pStyle w:val="ListParagraph"/>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Enter ARGXP as the method code in the Select Methods field and click Add.  </w:t>
      </w:r>
    </w:p>
    <w:p w14:paraId="4642B45C" w14:textId="77777777" w:rsidR="00447FB0" w:rsidRPr="00435CE5" w:rsidRDefault="00447FB0" w:rsidP="00447FB0">
      <w:pPr>
        <w:pStyle w:val="ListParagraph"/>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Once the method is activated, select Results at the bottom right of the screen.</w:t>
      </w:r>
    </w:p>
    <w:p w14:paraId="080E16DA" w14:textId="77777777" w:rsidR="00447FB0" w:rsidRPr="00435CE5" w:rsidRDefault="00447FB0" w:rsidP="00447FB0">
      <w:pPr>
        <w:pStyle w:val="ListParagraph"/>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Select the binocular icon from the bottom of the the page to access the search window.  </w:t>
      </w:r>
    </w:p>
    <w:p w14:paraId="1F8F4C1D" w14:textId="77777777" w:rsidR="00447FB0" w:rsidRPr="00435CE5" w:rsidRDefault="00447FB0" w:rsidP="00447FB0">
      <w:pPr>
        <w:pStyle w:val="ListParagraph"/>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Use the barcode scanner to scan the CID and access patient results.</w:t>
      </w:r>
    </w:p>
    <w:p w14:paraId="5767C0BC" w14:textId="77777777" w:rsidR="00447FB0" w:rsidRPr="00435CE5" w:rsidRDefault="00447FB0" w:rsidP="00447FB0">
      <w:pPr>
        <w:pStyle w:val="ListParagraph"/>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Review the results and check for QA failures.  Detected CT/NG results are not criticals and do not need to be called.</w:t>
      </w:r>
    </w:p>
    <w:p w14:paraId="4259E216" w14:textId="77777777" w:rsidR="00447FB0" w:rsidRPr="00435CE5" w:rsidRDefault="00447FB0" w:rsidP="00447FB0">
      <w:pPr>
        <w:pStyle w:val="ListParagraph"/>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Select save</w:t>
      </w:r>
      <w:r w:rsidRPr="00435CE5">
        <w:rPr>
          <w:rFonts w:ascii="Arial" w:hAnsi="Arial" w:cs="Arial"/>
          <w:b w:val="0"/>
        </w:rPr>
        <w:t>.</w:t>
      </w:r>
    </w:p>
    <w:p w14:paraId="09121FFD" w14:textId="77777777" w:rsidR="00435CE5" w:rsidRDefault="00435C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71604E35" w14:textId="4B556EA7" w:rsidR="00E2735B" w:rsidRPr="00647834" w:rsidRDefault="00435C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MANUAL RESULT ENTRY</w:t>
      </w:r>
      <w:r w:rsidR="00E2735B">
        <w:rPr>
          <w:rFonts w:ascii="Arial" w:hAnsi="Arial" w:cs="Arial"/>
        </w:rPr>
        <w:t xml:space="preserve">: </w:t>
      </w:r>
    </w:p>
    <w:p w14:paraId="50AA468B" w14:textId="024E5F3F" w:rsidR="00576132" w:rsidRDefault="00762C9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NODT – NOT DETECTED</w:t>
      </w:r>
    </w:p>
    <w:p w14:paraId="27EE76C0" w14:textId="444E57D4" w:rsidR="00762C90" w:rsidRPr="00647834" w:rsidRDefault="00762C9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DT - DETECTED</w:t>
      </w:r>
    </w:p>
    <w:p w14:paraId="1D939570" w14:textId="14945322" w:rsidR="000F321E" w:rsidRDefault="000F321E" w:rsidP="000F32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2"/>
        <w:jc w:val="both"/>
        <w:rPr>
          <w:rFonts w:ascii="Arial" w:hAnsi="Arial" w:cs="Arial"/>
          <w:b w:val="0"/>
        </w:rPr>
      </w:pPr>
      <w:r>
        <w:rPr>
          <w:rFonts w:ascii="Arial" w:hAnsi="Arial" w:cs="Arial"/>
          <w:b w:val="0"/>
        </w:rPr>
        <w:lastRenderedPageBreak/>
        <w:t xml:space="preserve">INVPCR – INVALID, UNABLE TO DETERMINE THE PRESENCE OF TARGET </w:t>
      </w:r>
    </w:p>
    <w:p w14:paraId="0CA7988F" w14:textId="0FE6D6C7" w:rsidR="000F321E" w:rsidRDefault="000F321E" w:rsidP="000F32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2"/>
        <w:jc w:val="both"/>
        <w:rPr>
          <w:rFonts w:ascii="Arial" w:hAnsi="Arial" w:cs="Arial"/>
          <w:b w:val="0"/>
        </w:rPr>
      </w:pPr>
      <w:r>
        <w:rPr>
          <w:rFonts w:ascii="Arial" w:hAnsi="Arial" w:cs="Arial"/>
          <w:b w:val="0"/>
        </w:rPr>
        <w:t>DNA DUE TO SPECIMEN INTEGRITY, RECOLLECTION REQUESTED.</w:t>
      </w:r>
    </w:p>
    <w:p w14:paraId="0CC580B2" w14:textId="77777777" w:rsidR="000F321E" w:rsidRDefault="000F321E" w:rsidP="000F32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2"/>
        <w:jc w:val="both"/>
        <w:rPr>
          <w:rFonts w:ascii="Arial" w:hAnsi="Arial" w:cs="Arial"/>
          <w:b w:val="0"/>
        </w:rPr>
      </w:pPr>
    </w:p>
    <w:p w14:paraId="50AA4697" w14:textId="41D89B5D" w:rsidR="001B038D" w:rsidRPr="00647834" w:rsidRDefault="00762C90" w:rsidP="000F32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647834">
        <w:rPr>
          <w:rFonts w:ascii="Arial" w:hAnsi="Arial" w:cs="Arial"/>
          <w:b w:val="0"/>
        </w:rPr>
        <w:t xml:space="preserve"> </w:t>
      </w:r>
      <w:r w:rsidR="001B038D" w:rsidRPr="00647834">
        <w:rPr>
          <w:rFonts w:ascii="Arial" w:hAnsi="Arial" w:cs="Arial"/>
          <w:b w:val="0"/>
        </w:rPr>
        <w:t>(All invalid results must be verified by repeat testing and called to the appropriate personnel which will be documented.  The test must then be cancelled)</w:t>
      </w:r>
    </w:p>
    <w:p w14:paraId="590E5874" w14:textId="159FFACF" w:rsidR="000F321E" w:rsidRDefault="000F321E" w:rsidP="000F32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29D93C1" w14:textId="4AD1F1B0" w:rsidR="000F321E" w:rsidRDefault="000F321E"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SIGN INTO SUNQUEST</w:t>
      </w:r>
    </w:p>
    <w:p w14:paraId="37C99124" w14:textId="6AEF6E7E" w:rsidR="000F321E" w:rsidRDefault="000F321E"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SELECT “RESULT ENTRY”</w:t>
      </w:r>
    </w:p>
    <w:p w14:paraId="33CDE693" w14:textId="2BA06309" w:rsidR="005E27D2" w:rsidRDefault="005E27D2" w:rsidP="005E27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EBF19A" w14:textId="3292F0C4" w:rsidR="005E27D2" w:rsidRDefault="005E27D2" w:rsidP="005E27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5E27D2">
        <w:rPr>
          <w:noProof/>
        </w:rPr>
        <w:drawing>
          <wp:inline distT="0" distB="0" distL="0" distR="0" wp14:anchorId="4E7DBD6E" wp14:editId="0FB51FD5">
            <wp:extent cx="1270635" cy="962025"/>
            <wp:effectExtent l="0" t="0" r="0" b="0"/>
            <wp:docPr id="1" name="Picture 1" descr="C:\Users\farmjace\Desktop\RESULT EN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mjace\Desktop\RESULT ENTR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635" cy="962025"/>
                    </a:xfrm>
                    <a:prstGeom prst="rect">
                      <a:avLst/>
                    </a:prstGeom>
                    <a:noFill/>
                    <a:ln>
                      <a:noFill/>
                    </a:ln>
                  </pic:spPr>
                </pic:pic>
              </a:graphicData>
            </a:graphic>
          </wp:inline>
        </w:drawing>
      </w:r>
    </w:p>
    <w:p w14:paraId="5FFD64E9" w14:textId="77777777" w:rsidR="005E27D2" w:rsidRPr="005E27D2" w:rsidRDefault="005E27D2" w:rsidP="005E27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3BDA49B" w14:textId="63DB6F7B" w:rsidR="000F321E" w:rsidRDefault="000F321E"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SELECT “MANUAL”</w:t>
      </w:r>
    </w:p>
    <w:p w14:paraId="7450BD9D" w14:textId="632F7620" w:rsidR="000F321E" w:rsidRDefault="000F321E"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ENTER WORKSHEET “ARURIN”</w:t>
      </w:r>
    </w:p>
    <w:p w14:paraId="2ED3A40F" w14:textId="13166952" w:rsidR="000F321E" w:rsidRDefault="000F321E"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“TAB”</w:t>
      </w:r>
    </w:p>
    <w:p w14:paraId="2CDB3A8F" w14:textId="16DF7F60" w:rsidR="005E27D2" w:rsidRDefault="005E27D2" w:rsidP="005E27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04875E4" w14:textId="16ABFA6F" w:rsidR="005E27D2" w:rsidRDefault="005E27D2" w:rsidP="005E27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5E27D2">
        <w:rPr>
          <w:noProof/>
        </w:rPr>
        <w:drawing>
          <wp:inline distT="0" distB="0" distL="0" distR="0" wp14:anchorId="029130AD" wp14:editId="3256A1FF">
            <wp:extent cx="2521470" cy="2816225"/>
            <wp:effectExtent l="0" t="0" r="0" b="3175"/>
            <wp:docPr id="2" name="Picture 2" descr="C:\Users\farmjace\Desktop\ARU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rmjace\Desktop\ARURI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61" cy="2819230"/>
                    </a:xfrm>
                    <a:prstGeom prst="rect">
                      <a:avLst/>
                    </a:prstGeom>
                    <a:noFill/>
                    <a:ln>
                      <a:noFill/>
                    </a:ln>
                  </pic:spPr>
                </pic:pic>
              </a:graphicData>
            </a:graphic>
          </wp:inline>
        </w:drawing>
      </w:r>
    </w:p>
    <w:p w14:paraId="5749F8F8" w14:textId="77777777" w:rsidR="005E27D2" w:rsidRPr="005E27D2" w:rsidRDefault="005E27D2" w:rsidP="005E27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DD3258F" w14:textId="062DA7B0" w:rsidR="000F321E" w:rsidRDefault="000F321E"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CLICK “RESULT”</w:t>
      </w:r>
    </w:p>
    <w:p w14:paraId="5EB3385C" w14:textId="748900D6" w:rsidR="005E27D2" w:rsidRDefault="005E27D2" w:rsidP="005E27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7C325AB" w14:textId="4F8F4ABB" w:rsidR="005E27D2" w:rsidRDefault="005E27D2" w:rsidP="005E27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E25014" w:rsidRPr="00E25014">
        <w:rPr>
          <w:noProof/>
        </w:rPr>
        <w:drawing>
          <wp:inline distT="0" distB="0" distL="0" distR="0" wp14:anchorId="4409AF0D" wp14:editId="673D7820">
            <wp:extent cx="3981450" cy="1795708"/>
            <wp:effectExtent l="0" t="0" r="0" b="0"/>
            <wp:docPr id="9" name="Picture 9" descr="C:\Users\farmjace\Desktop\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rmjace\Desktop\RESUL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7802" cy="1798573"/>
                    </a:xfrm>
                    <a:prstGeom prst="rect">
                      <a:avLst/>
                    </a:prstGeom>
                    <a:noFill/>
                    <a:ln>
                      <a:noFill/>
                    </a:ln>
                  </pic:spPr>
                </pic:pic>
              </a:graphicData>
            </a:graphic>
          </wp:inline>
        </w:drawing>
      </w:r>
    </w:p>
    <w:p w14:paraId="56D4B61B" w14:textId="77777777" w:rsidR="005E27D2" w:rsidRPr="005E27D2" w:rsidRDefault="005E27D2" w:rsidP="005E27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086B19A" w14:textId="544194CC" w:rsidR="000F321E" w:rsidRDefault="000F321E"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ENTER ACCESSION</w:t>
      </w:r>
    </w:p>
    <w:p w14:paraId="6A58304B" w14:textId="563E75A9" w:rsidR="000F321E" w:rsidRDefault="000F321E"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“TAB”</w:t>
      </w:r>
    </w:p>
    <w:p w14:paraId="4042A352" w14:textId="27CBF329" w:rsidR="005E27D2" w:rsidRDefault="000F321E"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ENTER</w:t>
      </w:r>
      <w:r w:rsidR="005E27D2">
        <w:rPr>
          <w:rFonts w:ascii="Arial" w:hAnsi="Arial" w:cs="Arial"/>
        </w:rPr>
        <w:t xml:space="preserve"> CHLAMYDIA RESULT (DT OR NODT)</w:t>
      </w:r>
    </w:p>
    <w:p w14:paraId="3534C024" w14:textId="3558B95D" w:rsidR="000F321E" w:rsidRDefault="005E27D2"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“TAB” </w:t>
      </w:r>
      <w:r w:rsidR="000F321E">
        <w:rPr>
          <w:rFonts w:ascii="Arial" w:hAnsi="Arial" w:cs="Arial"/>
        </w:rPr>
        <w:t xml:space="preserve"> </w:t>
      </w:r>
    </w:p>
    <w:p w14:paraId="571BA3D4" w14:textId="61464F3A" w:rsidR="005E27D2" w:rsidRDefault="005E27D2"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ENTER NGC RESULT (DT OR NODT)</w:t>
      </w:r>
    </w:p>
    <w:p w14:paraId="563C4595" w14:textId="31A1E2FD" w:rsidR="005E27D2" w:rsidRDefault="005E27D2"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“TAB”</w:t>
      </w:r>
    </w:p>
    <w:p w14:paraId="1E5FDAA7" w14:textId="0144ED51" w:rsidR="00E25014" w:rsidRDefault="00E25014" w:rsidP="00E250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8C4521" w14:textId="78FB4846" w:rsidR="00E25014" w:rsidRDefault="00E25014" w:rsidP="00E250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278DEA07" w14:textId="77A33426" w:rsidR="00E25014" w:rsidRDefault="00EF6731" w:rsidP="00E250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F6731">
        <w:rPr>
          <w:noProof/>
        </w:rPr>
        <w:drawing>
          <wp:inline distT="0" distB="0" distL="0" distR="0" wp14:anchorId="4DB41944" wp14:editId="168B4358">
            <wp:extent cx="5913755" cy="1935480"/>
            <wp:effectExtent l="0" t="0" r="0" b="0"/>
            <wp:docPr id="12" name="Picture 12" descr="C:\Users\farmjace\Desktop\CHLPCR 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rmjace\Desktop\CHLPCR RESUL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3755" cy="1935480"/>
                    </a:xfrm>
                    <a:prstGeom prst="rect">
                      <a:avLst/>
                    </a:prstGeom>
                    <a:noFill/>
                    <a:ln>
                      <a:noFill/>
                    </a:ln>
                  </pic:spPr>
                </pic:pic>
              </a:graphicData>
            </a:graphic>
          </wp:inline>
        </w:drawing>
      </w:r>
    </w:p>
    <w:p w14:paraId="26C1B5C4" w14:textId="77777777" w:rsidR="00E25014" w:rsidRPr="00E25014" w:rsidRDefault="00E25014" w:rsidP="00E2501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5FEF8F6" w14:textId="4041A7DE" w:rsidR="005E27D2" w:rsidRDefault="005E27D2"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“SAVE”</w:t>
      </w:r>
    </w:p>
    <w:p w14:paraId="3FF8A0E8" w14:textId="5A50B8C9" w:rsidR="005E27D2" w:rsidRDefault="005E27D2"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REVIEW RESULTS</w:t>
      </w:r>
    </w:p>
    <w:p w14:paraId="0BBFDB67" w14:textId="6CE60B98" w:rsidR="005E27D2" w:rsidRDefault="005E27D2" w:rsidP="000F321E">
      <w:pPr>
        <w:pStyle w:val="ListParagraph"/>
        <w:numPr>
          <w:ilvl w:val="0"/>
          <w:numId w:val="2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“ACCEPT”</w:t>
      </w:r>
    </w:p>
    <w:p w14:paraId="1E3C8506" w14:textId="19E9A78F" w:rsidR="005E27D2" w:rsidRDefault="005E27D2" w:rsidP="00EF673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6E5" w14:textId="12C7E6B0" w:rsidR="00E466DA" w:rsidRPr="0064783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rPr>
        <w:t>PROCEDURE NOTES:</w:t>
      </w:r>
    </w:p>
    <w:p w14:paraId="50AA46E6" w14:textId="77777777" w:rsidR="00CC58A2" w:rsidRPr="00647834" w:rsidRDefault="00CC58A2" w:rsidP="00CC58A2">
      <w:pPr>
        <w:pStyle w:val="ListParagraph"/>
        <w:numPr>
          <w:ilvl w:val="0"/>
          <w:numId w:val="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For invitro diagnostic use.</w:t>
      </w:r>
    </w:p>
    <w:p w14:paraId="50AA46E7" w14:textId="77777777" w:rsidR="00CC58A2" w:rsidRPr="00647834" w:rsidRDefault="00CC58A2" w:rsidP="00CC58A2">
      <w:pPr>
        <w:pStyle w:val="ListParagraph"/>
        <w:numPr>
          <w:ilvl w:val="0"/>
          <w:numId w:val="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Pathogenic microorganisms, </w:t>
      </w:r>
      <w:r w:rsidR="00AB37FB" w:rsidRPr="00647834">
        <w:rPr>
          <w:rFonts w:ascii="Arial" w:hAnsi="Arial" w:cs="Arial"/>
          <w:b w:val="0"/>
        </w:rPr>
        <w:t>including</w:t>
      </w:r>
      <w:r w:rsidRPr="00647834">
        <w:rPr>
          <w:rFonts w:ascii="Arial" w:hAnsi="Arial" w:cs="Arial"/>
          <w:b w:val="0"/>
        </w:rPr>
        <w:t xml:space="preserve"> hepatitis viruses and Human Immunodefiency Virus, may be present in clinical specimens. Use universal precautions with all specimens and quality controls</w:t>
      </w:r>
    </w:p>
    <w:p w14:paraId="50AA46E8" w14:textId="77777777" w:rsidR="00CC58A2" w:rsidRPr="00647834" w:rsidRDefault="00AB37FB" w:rsidP="00CC58A2">
      <w:pPr>
        <w:pStyle w:val="ListParagraph"/>
        <w:numPr>
          <w:ilvl w:val="0"/>
          <w:numId w:val="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For collection of</w:t>
      </w:r>
      <w:r w:rsidR="00CC58A2" w:rsidRPr="00647834">
        <w:rPr>
          <w:rFonts w:ascii="Arial" w:hAnsi="Arial" w:cs="Arial"/>
          <w:b w:val="0"/>
        </w:rPr>
        <w:t xml:space="preserve"> endocervical swab specimens, use only the Xpert CT/NG Vaginal/Endocervical Specimen Collection Kit.</w:t>
      </w:r>
    </w:p>
    <w:p w14:paraId="50AA46E9" w14:textId="77777777" w:rsidR="00CC58A2" w:rsidRPr="00647834" w:rsidRDefault="00CC58A2" w:rsidP="00CC58A2">
      <w:pPr>
        <w:pStyle w:val="ListParagraph"/>
        <w:numPr>
          <w:ilvl w:val="0"/>
          <w:numId w:val="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For </w:t>
      </w:r>
      <w:r w:rsidR="00AB37FB" w:rsidRPr="00647834">
        <w:rPr>
          <w:rFonts w:ascii="Arial" w:hAnsi="Arial" w:cs="Arial"/>
          <w:b w:val="0"/>
        </w:rPr>
        <w:t>urine</w:t>
      </w:r>
      <w:r w:rsidRPr="00647834">
        <w:rPr>
          <w:rFonts w:ascii="Arial" w:hAnsi="Arial" w:cs="Arial"/>
          <w:b w:val="0"/>
        </w:rPr>
        <w:t xml:space="preserve"> specimens, use only the Xpert CT/NG Urine Specimen Collection Kit or unpreserved urine.</w:t>
      </w:r>
    </w:p>
    <w:p w14:paraId="50AA46EA" w14:textId="77777777" w:rsidR="00CC58A2" w:rsidRPr="00647834" w:rsidRDefault="00CC58A2" w:rsidP="00CC58A2">
      <w:pPr>
        <w:pStyle w:val="ListParagraph"/>
        <w:numPr>
          <w:ilvl w:val="0"/>
          <w:numId w:val="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Under or over dispensing of urine into Urine </w:t>
      </w:r>
      <w:r w:rsidR="00AB37FB" w:rsidRPr="00647834">
        <w:rPr>
          <w:rFonts w:ascii="Arial" w:hAnsi="Arial" w:cs="Arial"/>
          <w:b w:val="0"/>
        </w:rPr>
        <w:t>Transport</w:t>
      </w:r>
      <w:r w:rsidRPr="00647834">
        <w:rPr>
          <w:rFonts w:ascii="Arial" w:hAnsi="Arial" w:cs="Arial"/>
          <w:b w:val="0"/>
        </w:rPr>
        <w:t xml:space="preserve"> Reagent tubes may affect assay performance.</w:t>
      </w:r>
    </w:p>
    <w:p w14:paraId="50AA46EB" w14:textId="77777777" w:rsidR="00CC58A2" w:rsidRPr="00647834" w:rsidRDefault="00CC58A2" w:rsidP="00CC58A2">
      <w:pPr>
        <w:pStyle w:val="ListParagraph"/>
        <w:numPr>
          <w:ilvl w:val="0"/>
          <w:numId w:val="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lastRenderedPageBreak/>
        <w:t xml:space="preserve">Endocervical </w:t>
      </w:r>
      <w:r w:rsidR="00AB37FB" w:rsidRPr="00647834">
        <w:rPr>
          <w:rFonts w:ascii="Arial" w:hAnsi="Arial" w:cs="Arial"/>
          <w:b w:val="0"/>
        </w:rPr>
        <w:t>vaginal swab</w:t>
      </w:r>
      <w:r w:rsidRPr="00647834">
        <w:rPr>
          <w:rFonts w:ascii="Arial" w:hAnsi="Arial" w:cs="Arial"/>
          <w:b w:val="0"/>
        </w:rPr>
        <w:t xml:space="preserve"> specimens and urine </w:t>
      </w:r>
      <w:r w:rsidR="00AB37FB" w:rsidRPr="00647834">
        <w:rPr>
          <w:rFonts w:ascii="Arial" w:hAnsi="Arial" w:cs="Arial"/>
          <w:b w:val="0"/>
        </w:rPr>
        <w:t>specimens</w:t>
      </w:r>
      <w:r w:rsidRPr="00647834">
        <w:rPr>
          <w:rFonts w:ascii="Arial" w:hAnsi="Arial" w:cs="Arial"/>
          <w:b w:val="0"/>
        </w:rPr>
        <w:t xml:space="preserve"> must be collected and tested before the expiration </w:t>
      </w:r>
      <w:r w:rsidR="00AB37FB" w:rsidRPr="00647834">
        <w:rPr>
          <w:rFonts w:ascii="Arial" w:hAnsi="Arial" w:cs="Arial"/>
          <w:b w:val="0"/>
        </w:rPr>
        <w:t>date</w:t>
      </w:r>
      <w:r w:rsidRPr="00647834">
        <w:rPr>
          <w:rFonts w:ascii="Arial" w:hAnsi="Arial" w:cs="Arial"/>
          <w:b w:val="0"/>
        </w:rPr>
        <w:t xml:space="preserve"> of the Xpert Transport Reagent Tube.</w:t>
      </w:r>
    </w:p>
    <w:p w14:paraId="50AA46EC" w14:textId="77777777" w:rsidR="00960BEE" w:rsidRPr="00647834" w:rsidRDefault="00960BEE" w:rsidP="00960BEE">
      <w:pPr>
        <w:pStyle w:val="ListParagraph"/>
        <w:numPr>
          <w:ilvl w:val="0"/>
          <w:numId w:val="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Do not substitute Xpert CT/NG </w:t>
      </w:r>
      <w:r w:rsidR="00AB37FB" w:rsidRPr="00647834">
        <w:rPr>
          <w:rFonts w:ascii="Arial" w:hAnsi="Arial" w:cs="Arial"/>
          <w:b w:val="0"/>
        </w:rPr>
        <w:t>Assay</w:t>
      </w:r>
      <w:r w:rsidRPr="00647834">
        <w:rPr>
          <w:rFonts w:ascii="Arial" w:hAnsi="Arial" w:cs="Arial"/>
          <w:b w:val="0"/>
        </w:rPr>
        <w:t xml:space="preserve"> </w:t>
      </w:r>
      <w:r w:rsidR="00AB37FB" w:rsidRPr="00647834">
        <w:rPr>
          <w:rFonts w:ascii="Arial" w:hAnsi="Arial" w:cs="Arial"/>
          <w:b w:val="0"/>
        </w:rPr>
        <w:t>reagents</w:t>
      </w:r>
      <w:r w:rsidRPr="00647834">
        <w:rPr>
          <w:rFonts w:ascii="Arial" w:hAnsi="Arial" w:cs="Arial"/>
          <w:b w:val="0"/>
        </w:rPr>
        <w:t xml:space="preserve"> with other reagents.</w:t>
      </w:r>
    </w:p>
    <w:p w14:paraId="50AA46ED" w14:textId="77777777" w:rsidR="001B038D" w:rsidRPr="00647834" w:rsidRDefault="001B038D" w:rsidP="001B038D">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6EE" w14:textId="3315AD64" w:rsidR="00BD12A3" w:rsidRDefault="00D44F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Rebooting:</w:t>
      </w:r>
    </w:p>
    <w:p w14:paraId="61A9B66F" w14:textId="27283899" w:rsidR="00D44FB0" w:rsidRDefault="00D44F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D44FB0">
        <w:rPr>
          <w:rFonts w:ascii="Arial" w:hAnsi="Arial" w:cs="Arial"/>
          <w:b w:val="0"/>
        </w:rPr>
        <w:t>Shutdown:</w:t>
      </w:r>
    </w:p>
    <w:p w14:paraId="4D100DBD" w14:textId="6CCC354E" w:rsidR="00D44FB0" w:rsidRDefault="00D44FB0" w:rsidP="00D44FB0">
      <w:pPr>
        <w:pStyle w:val="ListParagraph"/>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w:t>
      </w:r>
      <w:r w:rsidR="00DF6C31">
        <w:rPr>
          <w:rFonts w:ascii="Arial" w:hAnsi="Arial" w:cs="Arial"/>
          <w:b w:val="0"/>
        </w:rPr>
        <w:t>Click on the RED “X” in the top right corner.</w:t>
      </w:r>
    </w:p>
    <w:p w14:paraId="2CD46FA7" w14:textId="52C7E578" w:rsidR="00DF6C31" w:rsidRDefault="00DF6C31" w:rsidP="00D44FB0">
      <w:pPr>
        <w:pStyle w:val="ListParagraph"/>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Click on the windows icon in the bottom left corner.</w:t>
      </w:r>
    </w:p>
    <w:p w14:paraId="7125D0CB" w14:textId="03B65911" w:rsidR="00DF6C31" w:rsidRDefault="00DF6C31" w:rsidP="00D44FB0">
      <w:pPr>
        <w:pStyle w:val="ListParagraph"/>
        <w:numPr>
          <w:ilvl w:val="0"/>
          <w:numId w:val="2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Click on “shutdown”.</w:t>
      </w:r>
    </w:p>
    <w:p w14:paraId="479A40D7" w14:textId="5D8C93BB" w:rsidR="00DF6C31" w:rsidRDefault="00DF6C31" w:rsidP="00DF6C3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Startup:</w:t>
      </w:r>
    </w:p>
    <w:p w14:paraId="42A8B74B" w14:textId="65F0D27D" w:rsidR="00DF6C31" w:rsidRDefault="00DF6C31" w:rsidP="00DF6C31">
      <w:pPr>
        <w:pStyle w:val="ListParagraph"/>
        <w:numPr>
          <w:ilvl w:val="0"/>
          <w:numId w:val="3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Turn on computer tower.</w:t>
      </w:r>
    </w:p>
    <w:p w14:paraId="2F658D77" w14:textId="2B86EC7F" w:rsidR="00DF6C31" w:rsidRDefault="00DF6C31" w:rsidP="00DF6C31">
      <w:pPr>
        <w:pStyle w:val="ListParagraph"/>
        <w:numPr>
          <w:ilvl w:val="0"/>
          <w:numId w:val="3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Double click on the FilmArray icon.</w:t>
      </w:r>
    </w:p>
    <w:p w14:paraId="62C7F174" w14:textId="77777777" w:rsidR="00DF6C31" w:rsidRPr="00DF6C31" w:rsidRDefault="00DF6C31" w:rsidP="00DF6C31">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6EF" w14:textId="77777777" w:rsidR="003C3289" w:rsidRPr="00647834"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rPr>
        <w:t>RELATED PROCEDURES:</w:t>
      </w:r>
    </w:p>
    <w:p w14:paraId="50AA46F0" w14:textId="77777777" w:rsidR="00FA5DEB" w:rsidRPr="00647834" w:rsidRDefault="00FA5DE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Specimen Collection and Processing.</w:t>
      </w:r>
    </w:p>
    <w:p w14:paraId="50AA46F1" w14:textId="77777777" w:rsidR="00CA6AFD" w:rsidRPr="00647834" w:rsidRDefault="00CA6AF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Specimen Processing and Labeling.</w:t>
      </w:r>
    </w:p>
    <w:p w14:paraId="50AA46F2" w14:textId="77777777" w:rsidR="00CA6AFD" w:rsidRPr="00647834" w:rsidRDefault="00CA6AF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QM-195 </w:t>
      </w:r>
      <w:r w:rsidR="00AB37FB" w:rsidRPr="00647834">
        <w:rPr>
          <w:rFonts w:ascii="Arial" w:hAnsi="Arial" w:cs="Arial"/>
          <w:b w:val="0"/>
        </w:rPr>
        <w:t>Proficiency</w:t>
      </w:r>
      <w:r w:rsidRPr="00647834">
        <w:rPr>
          <w:rFonts w:ascii="Arial" w:hAnsi="Arial" w:cs="Arial"/>
          <w:b w:val="0"/>
        </w:rPr>
        <w:t xml:space="preserve"> Testing.</w:t>
      </w:r>
    </w:p>
    <w:p w14:paraId="50AA46F3" w14:textId="77777777" w:rsidR="003C3289" w:rsidRPr="00647834"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6F4" w14:textId="77777777" w:rsidR="00E466DA" w:rsidRPr="0064783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rPr>
        <w:t>LIMITATIONS OF THE  PROCEDURE:</w:t>
      </w:r>
    </w:p>
    <w:p w14:paraId="50AA46F5" w14:textId="77777777" w:rsidR="009070B6" w:rsidRPr="00647834" w:rsidRDefault="009070B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0AA46F6" w14:textId="77777777" w:rsidR="00BD12A3" w:rsidRPr="00647834" w:rsidRDefault="00960BEE" w:rsidP="00960BEE">
      <w:pPr>
        <w:pStyle w:val="ListParagraph"/>
        <w:numPr>
          <w:ilvl w:val="0"/>
          <w:numId w:val="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The Xpert CT/NG Assay has only been validated with the following specimen types, collected with the Cepheid Xpert CT/NG Vaginal/Endocervical or Urine Specimen Collection Kit.</w:t>
      </w:r>
    </w:p>
    <w:p w14:paraId="50AA46F7" w14:textId="77777777" w:rsidR="00960BEE" w:rsidRPr="00647834" w:rsidRDefault="00960BEE" w:rsidP="00960BEE">
      <w:pPr>
        <w:pStyle w:val="ListParagraph"/>
        <w:numPr>
          <w:ilvl w:val="0"/>
          <w:numId w:val="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Because the detection of CT and NG is dependent on the DNA present in the sample, reliable results are </w:t>
      </w:r>
      <w:r w:rsidR="00AB37FB" w:rsidRPr="00647834">
        <w:rPr>
          <w:rFonts w:ascii="Arial" w:hAnsi="Arial" w:cs="Arial"/>
          <w:b w:val="0"/>
        </w:rPr>
        <w:t>dependent</w:t>
      </w:r>
      <w:r w:rsidRPr="00647834">
        <w:rPr>
          <w:rFonts w:ascii="Arial" w:hAnsi="Arial" w:cs="Arial"/>
          <w:b w:val="0"/>
        </w:rPr>
        <w:t xml:space="preserve"> on proper sample collection, handling, and storage.</w:t>
      </w:r>
    </w:p>
    <w:p w14:paraId="50AA46F8" w14:textId="77777777" w:rsidR="00960BEE" w:rsidRPr="00647834" w:rsidRDefault="00AB37FB" w:rsidP="00960BEE">
      <w:pPr>
        <w:pStyle w:val="ListParagraph"/>
        <w:numPr>
          <w:ilvl w:val="0"/>
          <w:numId w:val="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With</w:t>
      </w:r>
      <w:r w:rsidR="00960BEE" w:rsidRPr="00647834">
        <w:rPr>
          <w:rFonts w:ascii="Arial" w:hAnsi="Arial" w:cs="Arial"/>
          <w:b w:val="0"/>
        </w:rPr>
        <w:t xml:space="preserve"> endocervical specimens, assay interference may be </w:t>
      </w:r>
      <w:r w:rsidRPr="00647834">
        <w:rPr>
          <w:rFonts w:ascii="Arial" w:hAnsi="Arial" w:cs="Arial"/>
          <w:b w:val="0"/>
        </w:rPr>
        <w:t>observed in</w:t>
      </w:r>
      <w:r w:rsidR="00960BEE" w:rsidRPr="00647834">
        <w:rPr>
          <w:rFonts w:ascii="Arial" w:hAnsi="Arial" w:cs="Arial"/>
          <w:b w:val="0"/>
        </w:rPr>
        <w:t xml:space="preserve"> </w:t>
      </w:r>
      <w:r w:rsidRPr="00647834">
        <w:rPr>
          <w:rFonts w:ascii="Arial" w:hAnsi="Arial" w:cs="Arial"/>
          <w:b w:val="0"/>
        </w:rPr>
        <w:t>the</w:t>
      </w:r>
      <w:r w:rsidR="00960BEE" w:rsidRPr="00647834">
        <w:rPr>
          <w:rFonts w:ascii="Arial" w:hAnsi="Arial" w:cs="Arial"/>
          <w:b w:val="0"/>
        </w:rPr>
        <w:t xml:space="preserve"> </w:t>
      </w:r>
      <w:r w:rsidRPr="00647834">
        <w:rPr>
          <w:rFonts w:ascii="Arial" w:hAnsi="Arial" w:cs="Arial"/>
          <w:b w:val="0"/>
        </w:rPr>
        <w:t>presence</w:t>
      </w:r>
      <w:r w:rsidR="00960BEE" w:rsidRPr="00647834">
        <w:rPr>
          <w:rFonts w:ascii="Arial" w:hAnsi="Arial" w:cs="Arial"/>
          <w:b w:val="0"/>
        </w:rPr>
        <w:t xml:space="preserve"> of blood and/or mucus.</w:t>
      </w:r>
    </w:p>
    <w:p w14:paraId="50AA46F9" w14:textId="77777777" w:rsidR="00960BEE" w:rsidRPr="00647834" w:rsidRDefault="00960BEE" w:rsidP="00960BEE">
      <w:pPr>
        <w:pStyle w:val="ListParagraph"/>
        <w:numPr>
          <w:ilvl w:val="0"/>
          <w:numId w:val="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With urine specimens, assay interference may be observed in </w:t>
      </w:r>
      <w:r w:rsidR="00AB37FB" w:rsidRPr="00647834">
        <w:rPr>
          <w:rFonts w:ascii="Arial" w:hAnsi="Arial" w:cs="Arial"/>
          <w:b w:val="0"/>
        </w:rPr>
        <w:t>the</w:t>
      </w:r>
      <w:r w:rsidRPr="00647834">
        <w:rPr>
          <w:rFonts w:ascii="Arial" w:hAnsi="Arial" w:cs="Arial"/>
          <w:b w:val="0"/>
        </w:rPr>
        <w:t xml:space="preserve"> presence of blood, mucus, or vagisil feminine powder.</w:t>
      </w:r>
    </w:p>
    <w:p w14:paraId="50AA46FA" w14:textId="77777777" w:rsidR="00960BEE" w:rsidRPr="00647834" w:rsidRDefault="00AB37FB" w:rsidP="00960BEE">
      <w:pPr>
        <w:pStyle w:val="ListParagraph"/>
        <w:numPr>
          <w:ilvl w:val="0"/>
          <w:numId w:val="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A negative test result does not exclude the possibility of infection because test result may be affected by improper specimen collection, technical error, specimen mix-up, concurrent antibiotic therapy, or the number of organisms in the specimen which may be below the sensitivity of the test. </w:t>
      </w:r>
    </w:p>
    <w:p w14:paraId="50AA46FC" w14:textId="77777777" w:rsidR="00960BEE" w:rsidRPr="008A1C0C" w:rsidRDefault="00960BEE" w:rsidP="008A1C0C">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6FE" w14:textId="77777777" w:rsidR="003C3289" w:rsidRPr="00647834"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rPr>
        <w:t>SUPPLEMENTAL MATERIALS/ADDENDUM:</w:t>
      </w:r>
    </w:p>
    <w:p w14:paraId="50AA46FF" w14:textId="77777777" w:rsidR="009070B6" w:rsidRPr="00647834" w:rsidRDefault="009070B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Specimen Collection and Processing</w:t>
      </w:r>
    </w:p>
    <w:p w14:paraId="50AA4701" w14:textId="77777777" w:rsidR="002101F2" w:rsidRPr="00647834" w:rsidRDefault="002101F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704" w14:textId="77777777" w:rsidR="00E466DA" w:rsidRPr="0064783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647834">
        <w:rPr>
          <w:rFonts w:ascii="Arial" w:hAnsi="Arial" w:cs="Arial"/>
        </w:rPr>
        <w:t>REFERENCES:</w:t>
      </w:r>
    </w:p>
    <w:p w14:paraId="50AA4705" w14:textId="77777777" w:rsidR="00B20224" w:rsidRPr="00647834" w:rsidRDefault="00690651" w:rsidP="00690651">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rPr>
        <w:t xml:space="preserve"> </w:t>
      </w:r>
      <w:r w:rsidRPr="00647834">
        <w:rPr>
          <w:rFonts w:ascii="Arial" w:hAnsi="Arial" w:cs="Arial"/>
          <w:b w:val="0"/>
        </w:rPr>
        <w:t xml:space="preserve">CLSI Publication M29. Protection of laboratory workers from occupationally acquired </w:t>
      </w:r>
      <w:r w:rsidR="00AB37FB" w:rsidRPr="00647834">
        <w:rPr>
          <w:rFonts w:ascii="Arial" w:hAnsi="Arial" w:cs="Arial"/>
          <w:b w:val="0"/>
        </w:rPr>
        <w:t>infections</w:t>
      </w:r>
      <w:r w:rsidRPr="00647834">
        <w:rPr>
          <w:rFonts w:ascii="Arial" w:hAnsi="Arial" w:cs="Arial"/>
          <w:b w:val="0"/>
        </w:rPr>
        <w:t>; Approved Guideline. (</w:t>
      </w:r>
      <w:r w:rsidR="00AB37FB" w:rsidRPr="00647834">
        <w:rPr>
          <w:rFonts w:ascii="Arial" w:hAnsi="Arial" w:cs="Arial"/>
          <w:b w:val="0"/>
        </w:rPr>
        <w:t>Refer</w:t>
      </w:r>
      <w:r w:rsidRPr="00647834">
        <w:rPr>
          <w:rFonts w:ascii="Arial" w:hAnsi="Arial" w:cs="Arial"/>
          <w:b w:val="0"/>
        </w:rPr>
        <w:t xml:space="preserve"> to </w:t>
      </w:r>
      <w:r w:rsidR="00AB37FB" w:rsidRPr="00647834">
        <w:rPr>
          <w:rFonts w:ascii="Arial" w:hAnsi="Arial" w:cs="Arial"/>
          <w:b w:val="0"/>
        </w:rPr>
        <w:t>latest</w:t>
      </w:r>
      <w:r w:rsidRPr="00647834">
        <w:rPr>
          <w:rFonts w:ascii="Arial" w:hAnsi="Arial" w:cs="Arial"/>
          <w:b w:val="0"/>
        </w:rPr>
        <w:t xml:space="preserve"> edition).</w:t>
      </w:r>
    </w:p>
    <w:p w14:paraId="50AA4706" w14:textId="77777777" w:rsidR="00690651" w:rsidRPr="00647834" w:rsidRDefault="00690651" w:rsidP="00690651">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Center for Disease Control and Prevention. Biosafety in microbiological and biomedical laboratories.</w:t>
      </w:r>
    </w:p>
    <w:p w14:paraId="50AA4707" w14:textId="77777777" w:rsidR="00690651" w:rsidRPr="00647834" w:rsidRDefault="00C74380" w:rsidP="00690651">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647834">
        <w:rPr>
          <w:rFonts w:ascii="Arial" w:hAnsi="Arial" w:cs="Arial"/>
          <w:b w:val="0"/>
        </w:rPr>
        <w:t xml:space="preserve"> Cepheid Xpert CT/NG Package Insert.</w:t>
      </w:r>
    </w:p>
    <w:p w14:paraId="50AA470B" w14:textId="77777777" w:rsidR="001B038D" w:rsidRPr="00647834" w:rsidRDefault="001B038D" w:rsidP="001B03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0AA470C" w14:textId="77777777" w:rsidR="001B038D" w:rsidRPr="00647834" w:rsidRDefault="001B038D" w:rsidP="001B03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130570B" w14:textId="6CE4488C" w:rsidR="00004EEC" w:rsidRDefault="00004EEC" w:rsidP="001B038D">
      <w:pPr>
        <w:tabs>
          <w:tab w:val="left" w:pos="9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4688136B" w14:textId="77777777" w:rsidR="00004EEC" w:rsidRPr="00647834" w:rsidRDefault="00004EEC" w:rsidP="001B038D">
      <w:pPr>
        <w:tabs>
          <w:tab w:val="left" w:pos="9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tbl>
      <w:tblPr>
        <w:tblStyle w:val="TableGrid"/>
        <w:tblW w:w="0" w:type="auto"/>
        <w:tblInd w:w="0" w:type="dxa"/>
        <w:tblLook w:val="04A0" w:firstRow="1" w:lastRow="0" w:firstColumn="1" w:lastColumn="0" w:noHBand="0" w:noVBand="1"/>
      </w:tblPr>
      <w:tblGrid>
        <w:gridCol w:w="2425"/>
        <w:gridCol w:w="5130"/>
        <w:gridCol w:w="1795"/>
      </w:tblGrid>
      <w:tr w:rsidR="00762C90" w14:paraId="05BE1AC8" w14:textId="77777777" w:rsidTr="009B3606">
        <w:tc>
          <w:tcPr>
            <w:tcW w:w="2425" w:type="dxa"/>
            <w:tcBorders>
              <w:top w:val="single" w:sz="4" w:space="0" w:color="auto"/>
              <w:left w:val="single" w:sz="4" w:space="0" w:color="auto"/>
              <w:bottom w:val="single" w:sz="4" w:space="0" w:color="auto"/>
              <w:right w:val="single" w:sz="4" w:space="0" w:color="auto"/>
            </w:tcBorders>
          </w:tcPr>
          <w:p w14:paraId="4980948B" w14:textId="77777777" w:rsidR="00762C90" w:rsidRDefault="00762C90" w:rsidP="009B3606">
            <w:pPr>
              <w:rPr>
                <w:rFonts w:ascii="Arial" w:hAnsi="Arial" w:cs="Arial"/>
              </w:rPr>
            </w:pPr>
          </w:p>
        </w:tc>
        <w:tc>
          <w:tcPr>
            <w:tcW w:w="6925" w:type="dxa"/>
            <w:gridSpan w:val="2"/>
            <w:tcBorders>
              <w:top w:val="single" w:sz="4" w:space="0" w:color="auto"/>
              <w:left w:val="single" w:sz="4" w:space="0" w:color="auto"/>
              <w:bottom w:val="single" w:sz="4" w:space="0" w:color="auto"/>
              <w:right w:val="single" w:sz="4" w:space="0" w:color="auto"/>
            </w:tcBorders>
            <w:hideMark/>
          </w:tcPr>
          <w:p w14:paraId="64CF74BB" w14:textId="77777777" w:rsidR="00762C90" w:rsidRDefault="00762C90" w:rsidP="009B3606">
            <w:pPr>
              <w:rPr>
                <w:rFonts w:ascii="Arial" w:hAnsi="Arial" w:cs="Arial"/>
              </w:rPr>
            </w:pPr>
            <w:r>
              <w:rPr>
                <w:rFonts w:ascii="Arial" w:hAnsi="Arial" w:cs="Arial"/>
              </w:rPr>
              <w:t xml:space="preserve">             Signature                                                     Date</w:t>
            </w:r>
          </w:p>
        </w:tc>
      </w:tr>
      <w:tr w:rsidR="00762C90" w14:paraId="7632B5FF" w14:textId="77777777" w:rsidTr="009B3606">
        <w:tc>
          <w:tcPr>
            <w:tcW w:w="2425" w:type="dxa"/>
            <w:tcBorders>
              <w:top w:val="single" w:sz="4" w:space="0" w:color="auto"/>
              <w:left w:val="single" w:sz="4" w:space="0" w:color="auto"/>
              <w:bottom w:val="single" w:sz="4" w:space="0" w:color="auto"/>
              <w:right w:val="single" w:sz="4" w:space="0" w:color="auto"/>
            </w:tcBorders>
            <w:hideMark/>
          </w:tcPr>
          <w:p w14:paraId="69160CE5" w14:textId="77777777" w:rsidR="00762C90" w:rsidRDefault="00762C90" w:rsidP="009B3606">
            <w:pPr>
              <w:rPr>
                <w:rFonts w:ascii="Arial" w:hAnsi="Arial" w:cs="Arial"/>
              </w:rPr>
            </w:pPr>
            <w:r>
              <w:rPr>
                <w:rFonts w:ascii="Arial" w:hAnsi="Arial" w:cs="Arial"/>
              </w:rPr>
              <w:t xml:space="preserve">Medical Director Approval – </w:t>
            </w:r>
          </w:p>
          <w:p w14:paraId="0DF9ADC6" w14:textId="77777777" w:rsidR="00762C90" w:rsidRDefault="00762C90" w:rsidP="009B3606">
            <w:pPr>
              <w:rPr>
                <w:rFonts w:ascii="Arial" w:hAnsi="Arial" w:cs="Arial"/>
                <w:sz w:val="20"/>
                <w:szCs w:val="20"/>
              </w:rPr>
            </w:pPr>
            <w:r>
              <w:rPr>
                <w:rFonts w:ascii="Arial" w:hAnsi="Arial" w:cs="Arial"/>
                <w:sz w:val="20"/>
                <w:szCs w:val="20"/>
              </w:rPr>
              <w:t>ARMC Cancer Center</w:t>
            </w:r>
          </w:p>
          <w:p w14:paraId="3E8C2CB8" w14:textId="77777777" w:rsidR="00762C90" w:rsidRDefault="00762C90" w:rsidP="009B3606">
            <w:pPr>
              <w:rPr>
                <w:rFonts w:ascii="Arial" w:hAnsi="Arial" w:cs="Arial"/>
              </w:rPr>
            </w:pPr>
            <w:r>
              <w:rPr>
                <w:rFonts w:ascii="Arial" w:hAnsi="Arial" w:cs="Arial"/>
                <w:sz w:val="20"/>
                <w:szCs w:val="20"/>
              </w:rPr>
              <w:t>ARMC Main Lab</w:t>
            </w:r>
          </w:p>
        </w:tc>
        <w:tc>
          <w:tcPr>
            <w:tcW w:w="5130" w:type="dxa"/>
            <w:tcBorders>
              <w:top w:val="single" w:sz="4" w:space="0" w:color="auto"/>
              <w:left w:val="single" w:sz="4" w:space="0" w:color="auto"/>
              <w:bottom w:val="single" w:sz="4" w:space="0" w:color="auto"/>
              <w:right w:val="single" w:sz="4" w:space="0" w:color="auto"/>
            </w:tcBorders>
          </w:tcPr>
          <w:p w14:paraId="229C53A1" w14:textId="3262B1B2" w:rsidR="00762C90" w:rsidRDefault="004659DB" w:rsidP="009B3606">
            <w:pPr>
              <w:rPr>
                <w:rFonts w:ascii="Arial" w:hAnsi="Arial" w:cs="Arial"/>
              </w:rPr>
            </w:pPr>
            <w:r>
              <w:rPr>
                <w:rFonts w:ascii="Arial" w:hAnsi="Arial" w:cs="Arial"/>
              </w:rPr>
              <w:t>Original hardcopy signed</w:t>
            </w:r>
          </w:p>
        </w:tc>
        <w:tc>
          <w:tcPr>
            <w:tcW w:w="1795" w:type="dxa"/>
            <w:tcBorders>
              <w:top w:val="single" w:sz="4" w:space="0" w:color="auto"/>
              <w:left w:val="single" w:sz="4" w:space="0" w:color="auto"/>
              <w:bottom w:val="single" w:sz="4" w:space="0" w:color="auto"/>
              <w:right w:val="single" w:sz="4" w:space="0" w:color="auto"/>
            </w:tcBorders>
          </w:tcPr>
          <w:p w14:paraId="62411796" w14:textId="77777777" w:rsidR="00762C90" w:rsidRDefault="00762C90" w:rsidP="009B3606">
            <w:pPr>
              <w:rPr>
                <w:rFonts w:ascii="Arial" w:hAnsi="Arial" w:cs="Arial"/>
              </w:rPr>
            </w:pPr>
          </w:p>
        </w:tc>
      </w:tr>
    </w:tbl>
    <w:p w14:paraId="093BDCAA" w14:textId="77777777" w:rsidR="00762C90" w:rsidRDefault="00762C90" w:rsidP="00762C90">
      <w:pPr>
        <w:rPr>
          <w:rFonts w:ascii="Arial" w:hAnsi="Arial" w:cs="Arial"/>
        </w:rPr>
      </w:pPr>
    </w:p>
    <w:tbl>
      <w:tblPr>
        <w:tblW w:w="9262" w:type="dxa"/>
        <w:tblInd w:w="93" w:type="dxa"/>
        <w:tblLook w:val="04A0" w:firstRow="1" w:lastRow="0" w:firstColumn="1" w:lastColumn="0" w:noHBand="0" w:noVBand="1"/>
      </w:tblPr>
      <w:tblGrid>
        <w:gridCol w:w="2320"/>
        <w:gridCol w:w="4332"/>
        <w:gridCol w:w="1170"/>
        <w:gridCol w:w="1440"/>
      </w:tblGrid>
      <w:tr w:rsidR="00762C90" w14:paraId="677A52B7" w14:textId="77777777" w:rsidTr="009B3606">
        <w:trPr>
          <w:trHeight w:val="499"/>
        </w:trPr>
        <w:tc>
          <w:tcPr>
            <w:tcW w:w="2320" w:type="dxa"/>
            <w:tcBorders>
              <w:top w:val="single" w:sz="4" w:space="0" w:color="auto"/>
              <w:left w:val="single" w:sz="4" w:space="0" w:color="auto"/>
              <w:bottom w:val="single" w:sz="4" w:space="0" w:color="auto"/>
              <w:right w:val="single" w:sz="4" w:space="0" w:color="auto"/>
            </w:tcBorders>
            <w:noWrap/>
            <w:vAlign w:val="bottom"/>
            <w:hideMark/>
          </w:tcPr>
          <w:p w14:paraId="588D2B84" w14:textId="77777777" w:rsidR="00762C90" w:rsidRDefault="00762C90" w:rsidP="009B3606">
            <w:pPr>
              <w:jc w:val="center"/>
              <w:rPr>
                <w:rFonts w:ascii="Arial" w:hAnsi="Arial" w:cs="Arial"/>
                <w:bCs/>
                <w:color w:val="000000"/>
                <w:sz w:val="20"/>
                <w:szCs w:val="20"/>
              </w:rPr>
            </w:pPr>
            <w:r>
              <w:rPr>
                <w:rFonts w:ascii="Arial" w:hAnsi="Arial" w:cs="Arial"/>
                <w:bCs/>
                <w:color w:val="000000"/>
              </w:rPr>
              <w:t>Review Date</w:t>
            </w:r>
          </w:p>
        </w:tc>
        <w:tc>
          <w:tcPr>
            <w:tcW w:w="4332" w:type="dxa"/>
            <w:tcBorders>
              <w:top w:val="single" w:sz="4" w:space="0" w:color="auto"/>
              <w:left w:val="nil"/>
              <w:bottom w:val="single" w:sz="4" w:space="0" w:color="auto"/>
              <w:right w:val="single" w:sz="4" w:space="0" w:color="auto"/>
            </w:tcBorders>
            <w:noWrap/>
            <w:vAlign w:val="bottom"/>
            <w:hideMark/>
          </w:tcPr>
          <w:p w14:paraId="3ACB44EA" w14:textId="77777777" w:rsidR="00762C90" w:rsidRDefault="00762C90" w:rsidP="009B3606">
            <w:pPr>
              <w:jc w:val="center"/>
              <w:rPr>
                <w:rFonts w:ascii="Arial" w:hAnsi="Arial" w:cs="Arial"/>
                <w:bCs/>
                <w:color w:val="000000"/>
              </w:rPr>
            </w:pPr>
            <w:r>
              <w:rPr>
                <w:rFonts w:ascii="Arial" w:hAnsi="Arial" w:cs="Arial"/>
                <w:bCs/>
                <w:color w:val="000000"/>
              </w:rPr>
              <w:t>Signature</w:t>
            </w:r>
          </w:p>
        </w:tc>
        <w:tc>
          <w:tcPr>
            <w:tcW w:w="1170" w:type="dxa"/>
            <w:tcBorders>
              <w:top w:val="single" w:sz="4" w:space="0" w:color="auto"/>
              <w:left w:val="nil"/>
              <w:bottom w:val="single" w:sz="4" w:space="0" w:color="auto"/>
              <w:right w:val="single" w:sz="4" w:space="0" w:color="auto"/>
            </w:tcBorders>
            <w:noWrap/>
            <w:vAlign w:val="bottom"/>
            <w:hideMark/>
          </w:tcPr>
          <w:p w14:paraId="231F964F" w14:textId="77777777" w:rsidR="00762C90" w:rsidRDefault="00762C90" w:rsidP="009B3606">
            <w:pPr>
              <w:jc w:val="center"/>
              <w:rPr>
                <w:rFonts w:ascii="Arial" w:hAnsi="Arial" w:cs="Arial"/>
                <w:bCs/>
                <w:color w:val="000000"/>
              </w:rPr>
            </w:pPr>
            <w:r>
              <w:rPr>
                <w:rFonts w:ascii="Arial" w:hAnsi="Arial" w:cs="Arial"/>
                <w:bCs/>
                <w:color w:val="000000"/>
              </w:rPr>
              <w:t>Mgmt.</w:t>
            </w:r>
          </w:p>
        </w:tc>
        <w:tc>
          <w:tcPr>
            <w:tcW w:w="1440" w:type="dxa"/>
            <w:tcBorders>
              <w:top w:val="single" w:sz="4" w:space="0" w:color="auto"/>
              <w:left w:val="nil"/>
              <w:bottom w:val="single" w:sz="4" w:space="0" w:color="auto"/>
              <w:right w:val="single" w:sz="4" w:space="0" w:color="auto"/>
            </w:tcBorders>
            <w:noWrap/>
            <w:vAlign w:val="bottom"/>
            <w:hideMark/>
          </w:tcPr>
          <w:p w14:paraId="0DD60B40" w14:textId="77777777" w:rsidR="00762C90" w:rsidRDefault="00762C90" w:rsidP="009B3606">
            <w:pPr>
              <w:jc w:val="center"/>
              <w:rPr>
                <w:rFonts w:ascii="Arial" w:hAnsi="Arial" w:cs="Arial"/>
                <w:bCs/>
                <w:color w:val="000000"/>
              </w:rPr>
            </w:pPr>
            <w:r>
              <w:rPr>
                <w:rFonts w:ascii="Arial" w:hAnsi="Arial" w:cs="Arial"/>
                <w:bCs/>
                <w:color w:val="000000"/>
              </w:rPr>
              <w:t>Director</w:t>
            </w:r>
          </w:p>
        </w:tc>
      </w:tr>
      <w:tr w:rsidR="00762C90" w14:paraId="3E122B0C" w14:textId="77777777" w:rsidTr="009B3606">
        <w:trPr>
          <w:trHeight w:val="499"/>
        </w:trPr>
        <w:tc>
          <w:tcPr>
            <w:tcW w:w="2320" w:type="dxa"/>
            <w:tcBorders>
              <w:top w:val="nil"/>
              <w:left w:val="single" w:sz="4" w:space="0" w:color="auto"/>
              <w:bottom w:val="single" w:sz="4" w:space="0" w:color="auto"/>
              <w:right w:val="single" w:sz="4" w:space="0" w:color="auto"/>
            </w:tcBorders>
            <w:noWrap/>
          </w:tcPr>
          <w:p w14:paraId="5AC426B9" w14:textId="77777777" w:rsidR="00762C90" w:rsidRDefault="00762C90" w:rsidP="009B3606">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320E64CB" w14:textId="77777777" w:rsidR="00762C90" w:rsidRDefault="00762C90" w:rsidP="009B3606">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6D3D9490" w14:textId="77777777" w:rsidR="00762C90" w:rsidRDefault="00762C90" w:rsidP="009B3606">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6E7949D4" w14:textId="77777777" w:rsidR="00762C90" w:rsidRDefault="00762C90" w:rsidP="009B3606">
            <w:pPr>
              <w:jc w:val="center"/>
              <w:rPr>
                <w:rFonts w:ascii="Calibri" w:hAnsi="Calibri" w:cs="Calibri"/>
                <w:color w:val="000000"/>
                <w:sz w:val="22"/>
                <w:szCs w:val="22"/>
              </w:rPr>
            </w:pPr>
          </w:p>
        </w:tc>
      </w:tr>
      <w:tr w:rsidR="00762C90" w14:paraId="4D4FE923" w14:textId="77777777" w:rsidTr="009B3606">
        <w:trPr>
          <w:trHeight w:val="499"/>
        </w:trPr>
        <w:tc>
          <w:tcPr>
            <w:tcW w:w="2320" w:type="dxa"/>
            <w:tcBorders>
              <w:top w:val="nil"/>
              <w:left w:val="single" w:sz="4" w:space="0" w:color="auto"/>
              <w:bottom w:val="single" w:sz="4" w:space="0" w:color="auto"/>
              <w:right w:val="single" w:sz="4" w:space="0" w:color="auto"/>
            </w:tcBorders>
            <w:noWrap/>
          </w:tcPr>
          <w:p w14:paraId="5A0A4DE4" w14:textId="77777777" w:rsidR="00762C90" w:rsidRDefault="00762C90" w:rsidP="009B3606">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585AF832" w14:textId="77777777" w:rsidR="00762C90" w:rsidRDefault="00762C90" w:rsidP="009B3606">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34F0843C" w14:textId="77777777" w:rsidR="00762C90" w:rsidRDefault="00762C90" w:rsidP="009B3606">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0A0DC51F" w14:textId="77777777" w:rsidR="00762C90" w:rsidRDefault="00762C90" w:rsidP="009B3606">
            <w:pPr>
              <w:jc w:val="center"/>
              <w:rPr>
                <w:rFonts w:ascii="Calibri" w:hAnsi="Calibri" w:cs="Calibri"/>
                <w:color w:val="000000"/>
                <w:sz w:val="22"/>
                <w:szCs w:val="22"/>
              </w:rPr>
            </w:pPr>
          </w:p>
        </w:tc>
      </w:tr>
      <w:tr w:rsidR="00762C90" w14:paraId="38420DBA" w14:textId="77777777" w:rsidTr="009B3606">
        <w:trPr>
          <w:trHeight w:val="499"/>
        </w:trPr>
        <w:tc>
          <w:tcPr>
            <w:tcW w:w="2320" w:type="dxa"/>
            <w:tcBorders>
              <w:top w:val="nil"/>
              <w:left w:val="single" w:sz="4" w:space="0" w:color="auto"/>
              <w:bottom w:val="single" w:sz="4" w:space="0" w:color="auto"/>
              <w:right w:val="single" w:sz="4" w:space="0" w:color="auto"/>
            </w:tcBorders>
            <w:noWrap/>
          </w:tcPr>
          <w:p w14:paraId="0DAFCA5F" w14:textId="77777777" w:rsidR="00762C90" w:rsidRDefault="00762C90" w:rsidP="009B3606">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2BF34C25" w14:textId="77777777" w:rsidR="00762C90" w:rsidRDefault="00762C90" w:rsidP="009B3606">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2FBCF2AC" w14:textId="77777777" w:rsidR="00762C90" w:rsidRDefault="00762C90" w:rsidP="009B3606">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7EB6720B" w14:textId="77777777" w:rsidR="00762C90" w:rsidRDefault="00762C90" w:rsidP="009B3606">
            <w:pPr>
              <w:jc w:val="center"/>
              <w:rPr>
                <w:rFonts w:ascii="Calibri" w:hAnsi="Calibri" w:cs="Calibri"/>
                <w:color w:val="000000"/>
                <w:sz w:val="22"/>
                <w:szCs w:val="22"/>
              </w:rPr>
            </w:pPr>
          </w:p>
        </w:tc>
      </w:tr>
      <w:tr w:rsidR="00762C90" w14:paraId="2427770C" w14:textId="77777777" w:rsidTr="009B3606">
        <w:trPr>
          <w:trHeight w:val="499"/>
        </w:trPr>
        <w:tc>
          <w:tcPr>
            <w:tcW w:w="2320" w:type="dxa"/>
            <w:tcBorders>
              <w:top w:val="nil"/>
              <w:left w:val="single" w:sz="4" w:space="0" w:color="auto"/>
              <w:bottom w:val="single" w:sz="4" w:space="0" w:color="auto"/>
              <w:right w:val="single" w:sz="4" w:space="0" w:color="auto"/>
            </w:tcBorders>
            <w:noWrap/>
          </w:tcPr>
          <w:p w14:paraId="59156A9E" w14:textId="77777777" w:rsidR="00762C90" w:rsidRDefault="00762C90" w:rsidP="009B3606">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25A80545" w14:textId="77777777" w:rsidR="00762C90" w:rsidRDefault="00762C90" w:rsidP="009B3606">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39DEE1B0" w14:textId="77777777" w:rsidR="00762C90" w:rsidRDefault="00762C90" w:rsidP="009B3606">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3684EA90" w14:textId="77777777" w:rsidR="00762C90" w:rsidRDefault="00762C90" w:rsidP="009B3606">
            <w:pPr>
              <w:jc w:val="center"/>
              <w:rPr>
                <w:rFonts w:ascii="Calibri" w:hAnsi="Calibri" w:cs="Calibri"/>
                <w:color w:val="000000"/>
                <w:sz w:val="22"/>
                <w:szCs w:val="22"/>
              </w:rPr>
            </w:pPr>
          </w:p>
        </w:tc>
      </w:tr>
      <w:tr w:rsidR="00762C90" w14:paraId="727D7880" w14:textId="77777777" w:rsidTr="009B3606">
        <w:trPr>
          <w:trHeight w:val="499"/>
        </w:trPr>
        <w:tc>
          <w:tcPr>
            <w:tcW w:w="2320" w:type="dxa"/>
            <w:tcBorders>
              <w:top w:val="nil"/>
              <w:left w:val="single" w:sz="4" w:space="0" w:color="auto"/>
              <w:bottom w:val="single" w:sz="4" w:space="0" w:color="auto"/>
              <w:right w:val="single" w:sz="4" w:space="0" w:color="auto"/>
            </w:tcBorders>
            <w:noWrap/>
          </w:tcPr>
          <w:p w14:paraId="190ECDF2" w14:textId="77777777" w:rsidR="00762C90" w:rsidRDefault="00762C90" w:rsidP="009B3606">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67FF746F" w14:textId="77777777" w:rsidR="00762C90" w:rsidRDefault="00762C90" w:rsidP="009B3606">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4E22B704" w14:textId="77777777" w:rsidR="00762C90" w:rsidRDefault="00762C90" w:rsidP="009B3606">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24D3F57D" w14:textId="77777777" w:rsidR="00762C90" w:rsidRDefault="00762C90" w:rsidP="009B3606">
            <w:pPr>
              <w:jc w:val="center"/>
              <w:rPr>
                <w:rFonts w:ascii="Calibri" w:hAnsi="Calibri" w:cs="Calibri"/>
                <w:color w:val="000000"/>
                <w:sz w:val="22"/>
                <w:szCs w:val="22"/>
              </w:rPr>
            </w:pPr>
          </w:p>
        </w:tc>
      </w:tr>
      <w:tr w:rsidR="00762C90" w14:paraId="322D9C9A" w14:textId="77777777" w:rsidTr="009B3606">
        <w:trPr>
          <w:trHeight w:val="499"/>
        </w:trPr>
        <w:tc>
          <w:tcPr>
            <w:tcW w:w="2320" w:type="dxa"/>
            <w:tcBorders>
              <w:top w:val="nil"/>
              <w:left w:val="single" w:sz="4" w:space="0" w:color="auto"/>
              <w:bottom w:val="single" w:sz="4" w:space="0" w:color="auto"/>
              <w:right w:val="single" w:sz="4" w:space="0" w:color="auto"/>
            </w:tcBorders>
            <w:noWrap/>
          </w:tcPr>
          <w:p w14:paraId="5284BA43" w14:textId="77777777" w:rsidR="00762C90" w:rsidRDefault="00762C90" w:rsidP="009B3606">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48EA8E9B" w14:textId="77777777" w:rsidR="00762C90" w:rsidRDefault="00762C90" w:rsidP="009B3606">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696DAA38" w14:textId="77777777" w:rsidR="00762C90" w:rsidRDefault="00762C90" w:rsidP="009B3606">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2F282559" w14:textId="77777777" w:rsidR="00762C90" w:rsidRDefault="00762C90" w:rsidP="009B3606">
            <w:pPr>
              <w:jc w:val="center"/>
              <w:rPr>
                <w:rFonts w:ascii="Calibri" w:hAnsi="Calibri" w:cs="Calibri"/>
                <w:color w:val="000000"/>
                <w:sz w:val="22"/>
                <w:szCs w:val="22"/>
              </w:rPr>
            </w:pPr>
          </w:p>
        </w:tc>
      </w:tr>
      <w:tr w:rsidR="00762C90" w14:paraId="4B808972" w14:textId="77777777" w:rsidTr="009B3606">
        <w:trPr>
          <w:trHeight w:val="499"/>
        </w:trPr>
        <w:tc>
          <w:tcPr>
            <w:tcW w:w="2320" w:type="dxa"/>
            <w:tcBorders>
              <w:top w:val="nil"/>
              <w:left w:val="single" w:sz="4" w:space="0" w:color="auto"/>
              <w:bottom w:val="single" w:sz="4" w:space="0" w:color="auto"/>
              <w:right w:val="single" w:sz="4" w:space="0" w:color="auto"/>
            </w:tcBorders>
            <w:noWrap/>
          </w:tcPr>
          <w:p w14:paraId="1ADD8E8C" w14:textId="77777777" w:rsidR="00762C90" w:rsidRDefault="00762C90" w:rsidP="009B3606">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40B25917" w14:textId="77777777" w:rsidR="00762C90" w:rsidRDefault="00762C90" w:rsidP="009B3606">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1510A518" w14:textId="77777777" w:rsidR="00762C90" w:rsidRDefault="00762C90" w:rsidP="009B3606">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3A9A461D" w14:textId="77777777" w:rsidR="00762C90" w:rsidRDefault="00762C90" w:rsidP="009B3606">
            <w:pPr>
              <w:jc w:val="center"/>
              <w:rPr>
                <w:rFonts w:ascii="Calibri" w:hAnsi="Calibri" w:cs="Calibri"/>
                <w:color w:val="000000"/>
                <w:sz w:val="22"/>
                <w:szCs w:val="22"/>
              </w:rPr>
            </w:pPr>
          </w:p>
        </w:tc>
      </w:tr>
      <w:tr w:rsidR="00762C90" w14:paraId="103AF483" w14:textId="77777777" w:rsidTr="009B3606">
        <w:trPr>
          <w:trHeight w:val="499"/>
        </w:trPr>
        <w:tc>
          <w:tcPr>
            <w:tcW w:w="2320" w:type="dxa"/>
            <w:tcBorders>
              <w:top w:val="nil"/>
              <w:left w:val="single" w:sz="4" w:space="0" w:color="auto"/>
              <w:bottom w:val="single" w:sz="4" w:space="0" w:color="auto"/>
              <w:right w:val="single" w:sz="4" w:space="0" w:color="auto"/>
            </w:tcBorders>
            <w:noWrap/>
          </w:tcPr>
          <w:p w14:paraId="1D25BC1F" w14:textId="77777777" w:rsidR="00762C90" w:rsidRDefault="00762C90" w:rsidP="009B3606">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4BAEC5B5" w14:textId="77777777" w:rsidR="00762C90" w:rsidRDefault="00762C90" w:rsidP="009B3606">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0AE37F6F" w14:textId="77777777" w:rsidR="00762C90" w:rsidRDefault="00762C90" w:rsidP="009B3606">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549C6E29" w14:textId="77777777" w:rsidR="00762C90" w:rsidRDefault="00762C90" w:rsidP="009B3606">
            <w:pPr>
              <w:jc w:val="center"/>
              <w:rPr>
                <w:rFonts w:ascii="Calibri" w:hAnsi="Calibri" w:cs="Calibri"/>
                <w:color w:val="000000"/>
                <w:sz w:val="22"/>
                <w:szCs w:val="22"/>
              </w:rPr>
            </w:pPr>
          </w:p>
        </w:tc>
      </w:tr>
      <w:tr w:rsidR="00762C90" w14:paraId="6A3FCE54" w14:textId="77777777" w:rsidTr="009B3606">
        <w:trPr>
          <w:trHeight w:val="499"/>
        </w:trPr>
        <w:tc>
          <w:tcPr>
            <w:tcW w:w="2320" w:type="dxa"/>
            <w:tcBorders>
              <w:top w:val="nil"/>
              <w:left w:val="single" w:sz="4" w:space="0" w:color="auto"/>
              <w:bottom w:val="single" w:sz="4" w:space="0" w:color="auto"/>
              <w:right w:val="single" w:sz="4" w:space="0" w:color="auto"/>
            </w:tcBorders>
            <w:noWrap/>
          </w:tcPr>
          <w:p w14:paraId="40C3025B" w14:textId="77777777" w:rsidR="00762C90" w:rsidRDefault="00762C90" w:rsidP="009B3606">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143E42D0" w14:textId="77777777" w:rsidR="00762C90" w:rsidRDefault="00762C90" w:rsidP="009B3606">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3395F2AA" w14:textId="77777777" w:rsidR="00762C90" w:rsidRDefault="00762C90" w:rsidP="009B3606">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1A8B3A14" w14:textId="77777777" w:rsidR="00762C90" w:rsidRDefault="00762C90" w:rsidP="009B3606">
            <w:pPr>
              <w:jc w:val="center"/>
              <w:rPr>
                <w:rFonts w:ascii="Calibri" w:hAnsi="Calibri" w:cs="Calibri"/>
                <w:color w:val="000000"/>
                <w:sz w:val="22"/>
                <w:szCs w:val="22"/>
              </w:rPr>
            </w:pPr>
          </w:p>
        </w:tc>
      </w:tr>
      <w:tr w:rsidR="00762C90" w14:paraId="39261501" w14:textId="77777777" w:rsidTr="009B3606">
        <w:trPr>
          <w:trHeight w:val="499"/>
        </w:trPr>
        <w:tc>
          <w:tcPr>
            <w:tcW w:w="2320" w:type="dxa"/>
            <w:tcBorders>
              <w:top w:val="nil"/>
              <w:left w:val="single" w:sz="4" w:space="0" w:color="auto"/>
              <w:bottom w:val="single" w:sz="4" w:space="0" w:color="auto"/>
              <w:right w:val="single" w:sz="4" w:space="0" w:color="auto"/>
            </w:tcBorders>
            <w:noWrap/>
          </w:tcPr>
          <w:p w14:paraId="2CDB6E25" w14:textId="77777777" w:rsidR="00762C90" w:rsidRDefault="00762C90" w:rsidP="009B3606">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791D3E0E" w14:textId="77777777" w:rsidR="00762C90" w:rsidRDefault="00762C90" w:rsidP="009B3606">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71E29D43" w14:textId="77777777" w:rsidR="00762C90" w:rsidRDefault="00762C90" w:rsidP="009B3606">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1DB80F0D" w14:textId="77777777" w:rsidR="00762C90" w:rsidRDefault="00762C90" w:rsidP="009B3606">
            <w:pPr>
              <w:jc w:val="center"/>
              <w:rPr>
                <w:rFonts w:ascii="Calibri" w:hAnsi="Calibri" w:cs="Calibri"/>
                <w:color w:val="000000"/>
                <w:sz w:val="22"/>
                <w:szCs w:val="22"/>
              </w:rPr>
            </w:pPr>
          </w:p>
        </w:tc>
      </w:tr>
      <w:tr w:rsidR="00762C90" w14:paraId="7D6E3175" w14:textId="77777777" w:rsidTr="009B3606">
        <w:trPr>
          <w:trHeight w:val="499"/>
        </w:trPr>
        <w:tc>
          <w:tcPr>
            <w:tcW w:w="2320" w:type="dxa"/>
            <w:tcBorders>
              <w:top w:val="nil"/>
              <w:left w:val="single" w:sz="4" w:space="0" w:color="auto"/>
              <w:bottom w:val="single" w:sz="4" w:space="0" w:color="auto"/>
              <w:right w:val="single" w:sz="4" w:space="0" w:color="auto"/>
            </w:tcBorders>
            <w:noWrap/>
          </w:tcPr>
          <w:p w14:paraId="05009272" w14:textId="77777777" w:rsidR="00762C90" w:rsidRDefault="00762C90" w:rsidP="009B3606">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14:paraId="01FED30B" w14:textId="77777777" w:rsidR="00762C90" w:rsidRDefault="00762C90" w:rsidP="009B3606">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14:paraId="27F3063E" w14:textId="77777777" w:rsidR="00762C90" w:rsidRDefault="00762C90" w:rsidP="009B3606">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14:paraId="314349AD" w14:textId="77777777" w:rsidR="00762C90" w:rsidRDefault="00762C90" w:rsidP="009B3606">
            <w:pPr>
              <w:jc w:val="center"/>
              <w:rPr>
                <w:rFonts w:ascii="Calibri" w:hAnsi="Calibri" w:cs="Calibri"/>
                <w:color w:val="000000"/>
                <w:sz w:val="22"/>
                <w:szCs w:val="22"/>
              </w:rPr>
            </w:pPr>
          </w:p>
        </w:tc>
      </w:tr>
      <w:tr w:rsidR="00762C90" w14:paraId="21DDCDB1" w14:textId="77777777" w:rsidTr="009B3606">
        <w:trPr>
          <w:trHeight w:val="499"/>
        </w:trPr>
        <w:tc>
          <w:tcPr>
            <w:tcW w:w="2320" w:type="dxa"/>
            <w:tcBorders>
              <w:top w:val="single" w:sz="4" w:space="0" w:color="auto"/>
              <w:left w:val="single" w:sz="4" w:space="0" w:color="auto"/>
              <w:bottom w:val="single" w:sz="4" w:space="0" w:color="auto"/>
              <w:right w:val="single" w:sz="4" w:space="0" w:color="auto"/>
            </w:tcBorders>
            <w:noWrap/>
          </w:tcPr>
          <w:p w14:paraId="076C5DE1" w14:textId="77777777" w:rsidR="00762C90" w:rsidRDefault="00762C90" w:rsidP="009B3606">
            <w:pPr>
              <w:jc w:val="center"/>
              <w:rPr>
                <w:rFonts w:ascii="Arial" w:hAnsi="Arial" w:cs="Arial"/>
                <w:sz w:val="20"/>
                <w:szCs w:val="20"/>
              </w:rPr>
            </w:pPr>
          </w:p>
        </w:tc>
        <w:tc>
          <w:tcPr>
            <w:tcW w:w="4332" w:type="dxa"/>
            <w:tcBorders>
              <w:top w:val="single" w:sz="4" w:space="0" w:color="auto"/>
              <w:left w:val="nil"/>
              <w:bottom w:val="single" w:sz="4" w:space="0" w:color="auto"/>
              <w:right w:val="single" w:sz="4" w:space="0" w:color="auto"/>
            </w:tcBorders>
            <w:noWrap/>
          </w:tcPr>
          <w:p w14:paraId="635A2454" w14:textId="77777777" w:rsidR="00762C90" w:rsidRDefault="00762C90" w:rsidP="009B3606">
            <w:pPr>
              <w:jc w:val="center"/>
              <w:rPr>
                <w:rFonts w:ascii="Arial" w:hAnsi="Arial" w:cs="Arial"/>
              </w:rPr>
            </w:pPr>
          </w:p>
        </w:tc>
        <w:tc>
          <w:tcPr>
            <w:tcW w:w="1170" w:type="dxa"/>
            <w:tcBorders>
              <w:top w:val="single" w:sz="4" w:space="0" w:color="auto"/>
              <w:left w:val="nil"/>
              <w:bottom w:val="single" w:sz="4" w:space="0" w:color="auto"/>
              <w:right w:val="single" w:sz="4" w:space="0" w:color="auto"/>
            </w:tcBorders>
            <w:noWrap/>
            <w:vAlign w:val="bottom"/>
          </w:tcPr>
          <w:p w14:paraId="14308F13" w14:textId="77777777" w:rsidR="00762C90" w:rsidRDefault="00762C90" w:rsidP="009B3606">
            <w:pPr>
              <w:jc w:val="center"/>
              <w:rPr>
                <w:rFonts w:ascii="Calibri" w:hAnsi="Calibri" w:cs="Calibri"/>
                <w:color w:val="000000"/>
              </w:rPr>
            </w:pPr>
          </w:p>
        </w:tc>
        <w:tc>
          <w:tcPr>
            <w:tcW w:w="1440" w:type="dxa"/>
            <w:tcBorders>
              <w:top w:val="single" w:sz="4" w:space="0" w:color="auto"/>
              <w:left w:val="nil"/>
              <w:bottom w:val="single" w:sz="4" w:space="0" w:color="auto"/>
              <w:right w:val="single" w:sz="4" w:space="0" w:color="auto"/>
            </w:tcBorders>
            <w:noWrap/>
            <w:vAlign w:val="bottom"/>
          </w:tcPr>
          <w:p w14:paraId="25ED763D" w14:textId="77777777" w:rsidR="00762C90" w:rsidRDefault="00762C90" w:rsidP="009B3606">
            <w:pPr>
              <w:jc w:val="center"/>
              <w:rPr>
                <w:rFonts w:ascii="Calibri" w:hAnsi="Calibri" w:cs="Calibri"/>
                <w:color w:val="000000"/>
              </w:rPr>
            </w:pPr>
          </w:p>
        </w:tc>
      </w:tr>
    </w:tbl>
    <w:p w14:paraId="5528B65F" w14:textId="77777777" w:rsidR="00762C90" w:rsidRDefault="00762C90" w:rsidP="00762C90"/>
    <w:p w14:paraId="79A1EB15" w14:textId="77777777" w:rsidR="00004EEC" w:rsidRDefault="00004EEC" w:rsidP="00762C90"/>
    <w:p w14:paraId="53C488CD" w14:textId="77777777" w:rsidR="00004EEC" w:rsidRDefault="00004EEC" w:rsidP="00762C90"/>
    <w:p w14:paraId="35C10A33" w14:textId="77777777" w:rsidR="00004EEC" w:rsidRDefault="00004EEC" w:rsidP="00762C90"/>
    <w:p w14:paraId="49B10551" w14:textId="77777777" w:rsidR="00004EEC" w:rsidRDefault="00004EEC" w:rsidP="00762C90"/>
    <w:p w14:paraId="2725D682" w14:textId="77777777" w:rsidR="00004EEC" w:rsidRDefault="00004EEC" w:rsidP="00762C90"/>
    <w:p w14:paraId="71A30A25" w14:textId="77777777" w:rsidR="00004EEC" w:rsidRDefault="00004EEC" w:rsidP="00762C90"/>
    <w:p w14:paraId="16C9343E" w14:textId="77777777" w:rsidR="00004EEC" w:rsidRDefault="00004EEC" w:rsidP="00762C90"/>
    <w:p w14:paraId="3FE5D94F" w14:textId="77777777" w:rsidR="00004EEC" w:rsidRDefault="00004EEC" w:rsidP="00762C90"/>
    <w:p w14:paraId="6D5DC237" w14:textId="77777777" w:rsidR="00004EEC" w:rsidRDefault="00004EEC" w:rsidP="00762C90"/>
    <w:p w14:paraId="6FCE7AAC" w14:textId="086256BD" w:rsidR="00004EEC" w:rsidRDefault="00004EEC" w:rsidP="00762C90"/>
    <w:p w14:paraId="3FA63ED1" w14:textId="7C71F562" w:rsidR="009A19AE" w:rsidRDefault="009A19AE" w:rsidP="00762C90"/>
    <w:p w14:paraId="3ADFABC9" w14:textId="77777777" w:rsidR="009A19AE" w:rsidRDefault="009A19AE" w:rsidP="00762C90"/>
    <w:p w14:paraId="5F45038E" w14:textId="77777777" w:rsidR="00004EEC" w:rsidRDefault="00004EEC" w:rsidP="00762C90"/>
    <w:p w14:paraId="75A64E27" w14:textId="77777777" w:rsidR="00004EEC" w:rsidRDefault="00004EEC" w:rsidP="00762C90"/>
    <w:p w14:paraId="081119C5" w14:textId="77777777" w:rsidR="00004EEC" w:rsidRDefault="00004EEC" w:rsidP="00762C90"/>
    <w:p w14:paraId="5F0E45DD" w14:textId="77777777" w:rsidR="00004EEC" w:rsidRPr="00B43B22" w:rsidRDefault="00004EEC" w:rsidP="00004EEC">
      <w:pPr>
        <w:jc w:val="center"/>
        <w:rPr>
          <w:rFonts w:ascii="Arial" w:hAnsi="Arial" w:cs="Arial"/>
          <w:b w:val="0"/>
          <w:sz w:val="28"/>
          <w:szCs w:val="28"/>
        </w:rPr>
      </w:pPr>
      <w:r w:rsidRPr="00B43B22">
        <w:rPr>
          <w:rFonts w:ascii="Arial" w:hAnsi="Arial" w:cs="Arial"/>
          <w:sz w:val="28"/>
          <w:szCs w:val="28"/>
        </w:rPr>
        <w:t>HISTORY PAGE</w:t>
      </w:r>
    </w:p>
    <w:p w14:paraId="419B2440" w14:textId="77777777" w:rsidR="00004EEC" w:rsidRPr="00B43B22" w:rsidRDefault="00004EEC" w:rsidP="00004EEC">
      <w:pPr>
        <w:rPr>
          <w:rFonts w:ascii="Arial" w:hAnsi="Arial" w:cs="Arial"/>
          <w:b w:val="0"/>
        </w:rPr>
      </w:pPr>
    </w:p>
    <w:p w14:paraId="77CA737A" w14:textId="3DD0C79F" w:rsidR="00004EEC" w:rsidRPr="00004EEC" w:rsidRDefault="00004EEC" w:rsidP="00004EEC">
      <w:pPr>
        <w:rPr>
          <w:rFonts w:ascii="Arial" w:hAnsi="Arial" w:cs="Arial"/>
          <w:b w:val="0"/>
        </w:rPr>
      </w:pPr>
      <w:r w:rsidRPr="00B43B22">
        <w:rPr>
          <w:rFonts w:ascii="Arial" w:hAnsi="Arial" w:cs="Arial"/>
        </w:rPr>
        <w:t xml:space="preserve">SOP Number: </w:t>
      </w:r>
      <w:r>
        <w:rPr>
          <w:rFonts w:ascii="Arial" w:hAnsi="Arial" w:cs="Arial"/>
          <w:b w:val="0"/>
        </w:rPr>
        <w:t>MICRO-721-CH</w:t>
      </w:r>
    </w:p>
    <w:p w14:paraId="2CBD136C" w14:textId="73774FC6" w:rsidR="00004EEC" w:rsidRPr="00004EEC" w:rsidRDefault="00004EEC" w:rsidP="00004EEC">
      <w:pPr>
        <w:rPr>
          <w:rFonts w:ascii="Arial" w:hAnsi="Arial" w:cs="Arial"/>
          <w:b w:val="0"/>
        </w:rPr>
      </w:pPr>
      <w:r w:rsidRPr="00B43B22">
        <w:rPr>
          <w:rFonts w:ascii="Arial" w:hAnsi="Arial" w:cs="Arial"/>
        </w:rPr>
        <w:t xml:space="preserve">SOP Title: </w:t>
      </w:r>
      <w:r>
        <w:rPr>
          <w:rFonts w:ascii="Arial" w:hAnsi="Arial" w:cs="Arial"/>
          <w:b w:val="0"/>
        </w:rPr>
        <w:t>CTNG / Chlamydia GC</w:t>
      </w:r>
    </w:p>
    <w:p w14:paraId="6C9ED2B3" w14:textId="7F47E2CE" w:rsidR="00004EEC" w:rsidRPr="00B43B22" w:rsidRDefault="00004EEC" w:rsidP="00004EEC">
      <w:pPr>
        <w:rPr>
          <w:rFonts w:ascii="Arial" w:hAnsi="Arial" w:cs="Arial"/>
        </w:rPr>
      </w:pPr>
      <w:r w:rsidRPr="00B43B22">
        <w:rPr>
          <w:rFonts w:ascii="Arial" w:hAnsi="Arial" w:cs="Arial"/>
        </w:rPr>
        <w:t xml:space="preserve">Written By: </w:t>
      </w:r>
      <w:r w:rsidR="00BC2A36">
        <w:rPr>
          <w:rFonts w:ascii="Arial" w:hAnsi="Arial" w:cs="Arial"/>
          <w:b w:val="0"/>
        </w:rPr>
        <w:t>Jacee Farmer</w:t>
      </w:r>
    </w:p>
    <w:p w14:paraId="24060D46" w14:textId="74BFD5A2" w:rsidR="00004EEC" w:rsidRPr="00BC2A36" w:rsidRDefault="00004EEC" w:rsidP="00004EEC">
      <w:pPr>
        <w:rPr>
          <w:rFonts w:ascii="Arial" w:hAnsi="Arial" w:cs="Arial"/>
          <w:b w:val="0"/>
        </w:rPr>
      </w:pPr>
      <w:r w:rsidRPr="00B43B22">
        <w:rPr>
          <w:rFonts w:ascii="Arial" w:hAnsi="Arial" w:cs="Arial"/>
        </w:rPr>
        <w:t xml:space="preserve">Manual in which Hard Copy of this SOP is located: </w:t>
      </w:r>
      <w:r w:rsidR="00BC2A36">
        <w:rPr>
          <w:rFonts w:ascii="Arial" w:hAnsi="Arial" w:cs="Arial"/>
          <w:b w:val="0"/>
        </w:rPr>
        <w:t>Microbiology Manual</w:t>
      </w:r>
    </w:p>
    <w:p w14:paraId="1737EDCE" w14:textId="1BDC969B" w:rsidR="00004EEC" w:rsidRPr="00BC2A36" w:rsidRDefault="00004EEC" w:rsidP="00004EEC">
      <w:pPr>
        <w:rPr>
          <w:rFonts w:ascii="Arial" w:hAnsi="Arial" w:cs="Arial"/>
          <w:b w:val="0"/>
        </w:rPr>
      </w:pPr>
      <w:r w:rsidRPr="00B43B22">
        <w:rPr>
          <w:rFonts w:ascii="Arial" w:hAnsi="Arial" w:cs="Arial"/>
        </w:rPr>
        <w:t xml:space="preserve">Distribution: </w:t>
      </w:r>
      <w:r w:rsidR="00BC2A36" w:rsidRPr="00BC2A36">
        <w:rPr>
          <w:rFonts w:ascii="Arial" w:hAnsi="Arial" w:cs="Arial"/>
          <w:b w:val="0"/>
        </w:rPr>
        <w:t>Sharepoint</w:t>
      </w:r>
    </w:p>
    <w:p w14:paraId="57AAB43A" w14:textId="77777777" w:rsidR="00004EEC" w:rsidRPr="00B43B22" w:rsidRDefault="00004EEC" w:rsidP="00004EEC">
      <w:pPr>
        <w:rPr>
          <w:rFonts w:ascii="Arial" w:hAnsi="Arial" w:cs="Arial"/>
          <w:b w:val="0"/>
        </w:rPr>
      </w:pPr>
      <w:r w:rsidRPr="00B43B22">
        <w:rPr>
          <w:rFonts w:ascii="Arial" w:hAnsi="Arial" w:cs="Arial"/>
        </w:rPr>
        <w:t>Supersedes Procedure:</w:t>
      </w:r>
    </w:p>
    <w:p w14:paraId="4AD0FE58" w14:textId="77777777" w:rsidR="00004EEC" w:rsidRPr="00B43B22" w:rsidRDefault="00004EEC" w:rsidP="00004EEC">
      <w:pPr>
        <w:rPr>
          <w:rFonts w:ascii="Arial" w:hAnsi="Arial" w:cs="Arial"/>
          <w:b w:val="0"/>
        </w:rPr>
      </w:pPr>
    </w:p>
    <w:p w14:paraId="4EBA57AD" w14:textId="77777777" w:rsidR="00004EEC" w:rsidRPr="00B43B22" w:rsidRDefault="00004EEC" w:rsidP="00004EEC">
      <w:pPr>
        <w:jc w:val="center"/>
        <w:rPr>
          <w:rFonts w:ascii="Arial" w:hAnsi="Arial" w:cs="Arial"/>
          <w:b w:val="0"/>
        </w:rPr>
      </w:pPr>
      <w:r w:rsidRPr="00B43B22">
        <w:rPr>
          <w:rFonts w:ascii="Arial" w:hAnsi="Arial" w:cs="Arial"/>
        </w:rPr>
        <w:t>SOP CHANGE CONTROL</w:t>
      </w:r>
    </w:p>
    <w:tbl>
      <w:tblPr>
        <w:tblW w:w="10571" w:type="dxa"/>
        <w:tblInd w:w="93" w:type="dxa"/>
        <w:tblLook w:val="04A0" w:firstRow="1" w:lastRow="0" w:firstColumn="1" w:lastColumn="0" w:noHBand="0" w:noVBand="1"/>
      </w:tblPr>
      <w:tblGrid>
        <w:gridCol w:w="1340"/>
        <w:gridCol w:w="973"/>
        <w:gridCol w:w="1492"/>
        <w:gridCol w:w="973"/>
        <w:gridCol w:w="4820"/>
        <w:gridCol w:w="973"/>
      </w:tblGrid>
      <w:tr w:rsidR="00004EEC" w:rsidRPr="00B43B22" w14:paraId="22EAD3AE" w14:textId="77777777" w:rsidTr="00F34567">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14:paraId="5DC25C4A" w14:textId="77777777" w:rsidR="00004EEC" w:rsidRPr="00B43B22" w:rsidRDefault="00004EEC" w:rsidP="00F34567">
            <w:pPr>
              <w:rPr>
                <w:rFonts w:ascii="Arial" w:hAnsi="Arial" w:cs="Arial"/>
                <w:b w:val="0"/>
                <w:bCs/>
                <w:color w:val="000000"/>
              </w:rPr>
            </w:pPr>
            <w:r w:rsidRPr="00B43B22">
              <w:rPr>
                <w:rFonts w:ascii="Arial" w:hAnsi="Arial" w:cs="Arial"/>
                <w:bCs/>
                <w:color w:val="000000"/>
              </w:rPr>
              <w:t> </w:t>
            </w:r>
          </w:p>
        </w:tc>
        <w:tc>
          <w:tcPr>
            <w:tcW w:w="2465" w:type="dxa"/>
            <w:gridSpan w:val="2"/>
            <w:tcBorders>
              <w:top w:val="single" w:sz="4" w:space="0" w:color="auto"/>
              <w:left w:val="nil"/>
              <w:bottom w:val="single" w:sz="4" w:space="0" w:color="auto"/>
              <w:right w:val="nil"/>
            </w:tcBorders>
            <w:shd w:val="clear" w:color="auto" w:fill="auto"/>
            <w:noWrap/>
            <w:vAlign w:val="bottom"/>
            <w:hideMark/>
          </w:tcPr>
          <w:p w14:paraId="045B77ED" w14:textId="77777777" w:rsidR="00004EEC" w:rsidRPr="00B43B22" w:rsidRDefault="00004EEC" w:rsidP="00F34567">
            <w:pPr>
              <w:rPr>
                <w:rFonts w:ascii="Arial" w:hAnsi="Arial" w:cs="Arial"/>
                <w:b w:val="0"/>
                <w:bCs/>
                <w:color w:val="000000"/>
              </w:rPr>
            </w:pPr>
            <w:r w:rsidRPr="00B43B22">
              <w:rPr>
                <w:rFonts w:ascii="Arial" w:hAnsi="Arial" w:cs="Arial"/>
                <w:bCs/>
                <w:color w:val="000000"/>
              </w:rPr>
              <w:t>Approvals</w:t>
            </w:r>
          </w:p>
        </w:tc>
        <w:tc>
          <w:tcPr>
            <w:tcW w:w="973" w:type="dxa"/>
            <w:tcBorders>
              <w:top w:val="single" w:sz="4" w:space="0" w:color="auto"/>
              <w:left w:val="nil"/>
              <w:bottom w:val="single" w:sz="4" w:space="0" w:color="auto"/>
              <w:right w:val="nil"/>
            </w:tcBorders>
            <w:shd w:val="clear" w:color="auto" w:fill="auto"/>
            <w:noWrap/>
            <w:vAlign w:val="bottom"/>
            <w:hideMark/>
          </w:tcPr>
          <w:p w14:paraId="441467EF" w14:textId="77777777" w:rsidR="00004EEC" w:rsidRPr="00B43B22" w:rsidRDefault="00004EEC" w:rsidP="00F34567">
            <w:pPr>
              <w:rPr>
                <w:rFonts w:ascii="Arial" w:hAnsi="Arial" w:cs="Arial"/>
                <w:b w:val="0"/>
                <w:bCs/>
                <w:color w:val="000000"/>
              </w:rPr>
            </w:pPr>
            <w:r w:rsidRPr="00B43B22">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14:paraId="5DE41570" w14:textId="77777777" w:rsidR="00004EEC" w:rsidRPr="00B43B22" w:rsidRDefault="00004EEC" w:rsidP="00F34567">
            <w:pPr>
              <w:jc w:val="center"/>
              <w:rPr>
                <w:rFonts w:ascii="Arial" w:hAnsi="Arial" w:cs="Arial"/>
                <w:b w:val="0"/>
                <w:bCs/>
                <w:color w:val="000000"/>
              </w:rPr>
            </w:pPr>
            <w:r w:rsidRPr="00B43B22">
              <w:rPr>
                <w:rFonts w:ascii="Arial" w:hAnsi="Arial" w:cs="Arial"/>
                <w:bCs/>
                <w:color w:val="000000"/>
              </w:rPr>
              <w:t>Action</w:t>
            </w:r>
          </w:p>
        </w:tc>
        <w:tc>
          <w:tcPr>
            <w:tcW w:w="973" w:type="dxa"/>
            <w:tcBorders>
              <w:top w:val="single" w:sz="4" w:space="0" w:color="auto"/>
              <w:left w:val="single" w:sz="4" w:space="0" w:color="auto"/>
              <w:bottom w:val="nil"/>
              <w:right w:val="single" w:sz="4" w:space="0" w:color="auto"/>
            </w:tcBorders>
            <w:shd w:val="clear" w:color="auto" w:fill="auto"/>
            <w:noWrap/>
            <w:vAlign w:val="bottom"/>
            <w:hideMark/>
          </w:tcPr>
          <w:p w14:paraId="12174CD2" w14:textId="77777777" w:rsidR="00004EEC" w:rsidRPr="00B43B22" w:rsidRDefault="00004EEC" w:rsidP="00F34567">
            <w:pPr>
              <w:jc w:val="center"/>
              <w:rPr>
                <w:rFonts w:ascii="Arial" w:hAnsi="Arial" w:cs="Arial"/>
                <w:b w:val="0"/>
                <w:bCs/>
                <w:color w:val="000000"/>
              </w:rPr>
            </w:pPr>
            <w:r w:rsidRPr="00B43B22">
              <w:rPr>
                <w:rFonts w:ascii="Arial" w:hAnsi="Arial" w:cs="Arial"/>
                <w:bCs/>
                <w:color w:val="000000"/>
              </w:rPr>
              <w:t>In</w:t>
            </w:r>
          </w:p>
        </w:tc>
      </w:tr>
      <w:tr w:rsidR="00004EEC" w:rsidRPr="00B43B22" w14:paraId="12E68334" w14:textId="77777777" w:rsidTr="00F34567">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5C78750" w14:textId="77777777" w:rsidR="00004EEC" w:rsidRPr="00004EEC" w:rsidRDefault="00004EEC" w:rsidP="00F34567">
            <w:pPr>
              <w:jc w:val="center"/>
              <w:rPr>
                <w:rFonts w:ascii="Arial" w:hAnsi="Arial" w:cs="Arial"/>
                <w:b w:val="0"/>
                <w:bCs/>
                <w:color w:val="000000"/>
                <w:sz w:val="18"/>
                <w:szCs w:val="18"/>
              </w:rPr>
            </w:pPr>
            <w:r w:rsidRPr="00004EEC">
              <w:rPr>
                <w:rFonts w:ascii="Arial" w:hAnsi="Arial" w:cs="Arial"/>
                <w:bCs/>
                <w:color w:val="000000"/>
                <w:sz w:val="18"/>
                <w:szCs w:val="18"/>
              </w:rPr>
              <w:t>Mgmt.</w:t>
            </w:r>
          </w:p>
        </w:tc>
        <w:tc>
          <w:tcPr>
            <w:tcW w:w="973" w:type="dxa"/>
            <w:tcBorders>
              <w:top w:val="nil"/>
              <w:left w:val="nil"/>
              <w:bottom w:val="single" w:sz="4" w:space="0" w:color="auto"/>
              <w:right w:val="single" w:sz="4" w:space="0" w:color="auto"/>
            </w:tcBorders>
            <w:shd w:val="clear" w:color="auto" w:fill="auto"/>
            <w:noWrap/>
            <w:vAlign w:val="bottom"/>
            <w:hideMark/>
          </w:tcPr>
          <w:p w14:paraId="729EDE61" w14:textId="77777777" w:rsidR="00004EEC" w:rsidRPr="00004EEC" w:rsidRDefault="00004EEC" w:rsidP="00F34567">
            <w:pPr>
              <w:jc w:val="center"/>
              <w:rPr>
                <w:rFonts w:ascii="Arial" w:hAnsi="Arial" w:cs="Arial"/>
                <w:b w:val="0"/>
                <w:bCs/>
                <w:color w:val="000000"/>
                <w:sz w:val="18"/>
                <w:szCs w:val="18"/>
              </w:rPr>
            </w:pPr>
            <w:r w:rsidRPr="00004EEC">
              <w:rPr>
                <w:rFonts w:ascii="Arial" w:hAnsi="Arial" w:cs="Arial"/>
                <w:bCs/>
                <w:color w:val="000000"/>
                <w:sz w:val="18"/>
                <w:szCs w:val="18"/>
              </w:rPr>
              <w:t>Date</w:t>
            </w:r>
          </w:p>
        </w:tc>
        <w:tc>
          <w:tcPr>
            <w:tcW w:w="1492" w:type="dxa"/>
            <w:tcBorders>
              <w:top w:val="nil"/>
              <w:left w:val="nil"/>
              <w:bottom w:val="single" w:sz="4" w:space="0" w:color="auto"/>
              <w:right w:val="single" w:sz="4" w:space="0" w:color="auto"/>
            </w:tcBorders>
            <w:shd w:val="clear" w:color="auto" w:fill="auto"/>
            <w:noWrap/>
            <w:vAlign w:val="bottom"/>
            <w:hideMark/>
          </w:tcPr>
          <w:p w14:paraId="53C612AB" w14:textId="77777777" w:rsidR="00004EEC" w:rsidRPr="00004EEC" w:rsidRDefault="00004EEC" w:rsidP="00F34567">
            <w:pPr>
              <w:jc w:val="center"/>
              <w:rPr>
                <w:rFonts w:ascii="Arial" w:hAnsi="Arial" w:cs="Arial"/>
                <w:b w:val="0"/>
                <w:bCs/>
                <w:color w:val="000000"/>
                <w:sz w:val="18"/>
                <w:szCs w:val="18"/>
              </w:rPr>
            </w:pPr>
            <w:r w:rsidRPr="00004EEC">
              <w:rPr>
                <w:rFonts w:ascii="Arial" w:hAnsi="Arial" w:cs="Arial"/>
                <w:bCs/>
                <w:color w:val="000000"/>
                <w:sz w:val="18"/>
                <w:szCs w:val="18"/>
              </w:rPr>
              <w:t xml:space="preserve"> Director</w:t>
            </w:r>
          </w:p>
        </w:tc>
        <w:tc>
          <w:tcPr>
            <w:tcW w:w="973" w:type="dxa"/>
            <w:tcBorders>
              <w:top w:val="nil"/>
              <w:left w:val="nil"/>
              <w:bottom w:val="single" w:sz="4" w:space="0" w:color="auto"/>
              <w:right w:val="single" w:sz="4" w:space="0" w:color="auto"/>
            </w:tcBorders>
            <w:shd w:val="clear" w:color="auto" w:fill="auto"/>
            <w:noWrap/>
            <w:vAlign w:val="bottom"/>
            <w:hideMark/>
          </w:tcPr>
          <w:p w14:paraId="70C70575" w14:textId="77777777" w:rsidR="00004EEC" w:rsidRPr="00004EEC" w:rsidRDefault="00004EEC" w:rsidP="00F34567">
            <w:pPr>
              <w:jc w:val="center"/>
              <w:rPr>
                <w:rFonts w:ascii="Arial" w:hAnsi="Arial" w:cs="Arial"/>
                <w:b w:val="0"/>
                <w:bCs/>
                <w:color w:val="000000"/>
                <w:sz w:val="18"/>
                <w:szCs w:val="18"/>
              </w:rPr>
            </w:pPr>
            <w:r w:rsidRPr="00004EEC">
              <w:rPr>
                <w:rFonts w:ascii="Arial" w:hAnsi="Arial" w:cs="Arial"/>
                <w:bCs/>
                <w:color w:val="000000"/>
                <w:sz w:val="18"/>
                <w:szCs w:val="18"/>
              </w:rPr>
              <w:t>Date</w:t>
            </w:r>
          </w:p>
        </w:tc>
        <w:tc>
          <w:tcPr>
            <w:tcW w:w="4820" w:type="dxa"/>
            <w:tcBorders>
              <w:top w:val="nil"/>
              <w:left w:val="nil"/>
              <w:bottom w:val="single" w:sz="4" w:space="0" w:color="auto"/>
              <w:right w:val="nil"/>
            </w:tcBorders>
            <w:shd w:val="clear" w:color="auto" w:fill="auto"/>
            <w:noWrap/>
            <w:vAlign w:val="bottom"/>
            <w:hideMark/>
          </w:tcPr>
          <w:p w14:paraId="1E294374" w14:textId="77777777" w:rsidR="00004EEC" w:rsidRPr="00004EEC" w:rsidRDefault="00004EEC" w:rsidP="00F34567">
            <w:pPr>
              <w:jc w:val="center"/>
              <w:rPr>
                <w:rFonts w:ascii="Arial" w:hAnsi="Arial" w:cs="Arial"/>
                <w:b w:val="0"/>
                <w:bCs/>
                <w:color w:val="000000"/>
                <w:sz w:val="18"/>
                <w:szCs w:val="18"/>
              </w:rPr>
            </w:pPr>
            <w:r w:rsidRPr="00004EEC">
              <w:rPr>
                <w:rFonts w:ascii="Arial" w:hAnsi="Arial" w:cs="Arial"/>
                <w:bCs/>
                <w:color w:val="000000"/>
                <w:sz w:val="18"/>
                <w:szCs w:val="18"/>
              </w:rPr>
              <w:t> </w:t>
            </w:r>
          </w:p>
        </w:tc>
        <w:tc>
          <w:tcPr>
            <w:tcW w:w="973" w:type="dxa"/>
            <w:tcBorders>
              <w:top w:val="nil"/>
              <w:left w:val="single" w:sz="4" w:space="0" w:color="auto"/>
              <w:bottom w:val="single" w:sz="4" w:space="0" w:color="auto"/>
              <w:right w:val="single" w:sz="4" w:space="0" w:color="auto"/>
            </w:tcBorders>
            <w:shd w:val="clear" w:color="auto" w:fill="auto"/>
            <w:noWrap/>
            <w:vAlign w:val="bottom"/>
            <w:hideMark/>
          </w:tcPr>
          <w:p w14:paraId="300D8CFD" w14:textId="77777777" w:rsidR="00004EEC" w:rsidRPr="00004EEC" w:rsidRDefault="00004EEC" w:rsidP="00F34567">
            <w:pPr>
              <w:jc w:val="center"/>
              <w:rPr>
                <w:rFonts w:ascii="Arial" w:hAnsi="Arial" w:cs="Arial"/>
                <w:b w:val="0"/>
                <w:bCs/>
                <w:color w:val="000000"/>
                <w:sz w:val="18"/>
                <w:szCs w:val="18"/>
              </w:rPr>
            </w:pPr>
            <w:r w:rsidRPr="00004EEC">
              <w:rPr>
                <w:rFonts w:ascii="Arial" w:hAnsi="Arial" w:cs="Arial"/>
                <w:bCs/>
                <w:color w:val="000000"/>
                <w:sz w:val="18"/>
                <w:szCs w:val="18"/>
              </w:rPr>
              <w:t>Effect</w:t>
            </w:r>
          </w:p>
        </w:tc>
      </w:tr>
      <w:tr w:rsidR="00004EEC" w:rsidRPr="003513D3" w14:paraId="7BD32C73" w14:textId="77777777" w:rsidTr="00004EE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42BB2" w14:textId="193A6A1F" w:rsidR="00004EEC" w:rsidRPr="00004EEC" w:rsidRDefault="004659DB" w:rsidP="00004EEC">
            <w:pPr>
              <w:rPr>
                <w:rFonts w:ascii="Arial" w:hAnsi="Arial" w:cs="Arial"/>
                <w:b w:val="0"/>
                <w:bCs/>
                <w:color w:val="000000"/>
                <w:sz w:val="18"/>
                <w:szCs w:val="18"/>
              </w:rPr>
            </w:pPr>
            <w:r>
              <w:rPr>
                <w:rFonts w:ascii="Arial" w:hAnsi="Arial" w:cs="Arial"/>
                <w:b w:val="0"/>
                <w:bCs/>
                <w:color w:val="000000"/>
                <w:sz w:val="18"/>
                <w:szCs w:val="18"/>
              </w:rPr>
              <w:t>J FARMER</w:t>
            </w: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424D2248" w14:textId="7683AE04" w:rsidR="00004EEC" w:rsidRPr="00004EEC" w:rsidRDefault="004659DB" w:rsidP="00004EEC">
            <w:pPr>
              <w:rPr>
                <w:rFonts w:ascii="Arial" w:hAnsi="Arial" w:cs="Arial"/>
                <w:b w:val="0"/>
                <w:bCs/>
                <w:color w:val="000000"/>
                <w:sz w:val="18"/>
                <w:szCs w:val="18"/>
              </w:rPr>
            </w:pPr>
            <w:r>
              <w:rPr>
                <w:rFonts w:ascii="Arial" w:hAnsi="Arial" w:cs="Arial"/>
                <w:b w:val="0"/>
                <w:bCs/>
                <w:color w:val="000000"/>
                <w:sz w:val="18"/>
                <w:szCs w:val="18"/>
              </w:rPr>
              <w:t>2/19/19</w:t>
            </w: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2428FD19" w14:textId="2A7B214B" w:rsidR="00004EEC" w:rsidRPr="00004EEC" w:rsidRDefault="00004EEC" w:rsidP="00004EEC">
            <w:pPr>
              <w:rPr>
                <w:rFonts w:ascii="Arial" w:hAnsi="Arial" w:cs="Arial"/>
                <w:bCs/>
                <w:color w:val="000000"/>
                <w:sz w:val="18"/>
                <w:szCs w:val="18"/>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538272DC" w14:textId="64584C7C" w:rsidR="00004EEC" w:rsidRPr="00004EEC" w:rsidRDefault="00004EEC" w:rsidP="00004EEC">
            <w:pPr>
              <w:rPr>
                <w:rFonts w:ascii="Arial" w:hAnsi="Arial" w:cs="Arial"/>
                <w:bCs/>
                <w:color w:val="000000"/>
                <w:sz w:val="18"/>
                <w:szCs w:val="18"/>
              </w:rPr>
            </w:pPr>
          </w:p>
        </w:tc>
        <w:tc>
          <w:tcPr>
            <w:tcW w:w="4820" w:type="dxa"/>
            <w:tcBorders>
              <w:top w:val="nil"/>
              <w:left w:val="nil"/>
              <w:bottom w:val="single" w:sz="4" w:space="0" w:color="auto"/>
              <w:right w:val="single" w:sz="4" w:space="0" w:color="auto"/>
            </w:tcBorders>
            <w:shd w:val="clear" w:color="auto" w:fill="auto"/>
            <w:noWrap/>
            <w:vAlign w:val="bottom"/>
          </w:tcPr>
          <w:p w14:paraId="4E7D4666" w14:textId="34C0999F" w:rsidR="00004EEC" w:rsidRPr="00004EEC" w:rsidRDefault="004659DB" w:rsidP="00004EEC">
            <w:pPr>
              <w:jc w:val="center"/>
              <w:rPr>
                <w:rFonts w:ascii="Arial" w:hAnsi="Arial" w:cs="Arial"/>
                <w:b w:val="0"/>
                <w:bCs/>
                <w:color w:val="000000"/>
                <w:sz w:val="18"/>
                <w:szCs w:val="18"/>
              </w:rPr>
            </w:pPr>
            <w:r>
              <w:rPr>
                <w:rFonts w:ascii="Arial" w:hAnsi="Arial" w:cs="Arial"/>
                <w:b w:val="0"/>
                <w:bCs/>
                <w:color w:val="000000"/>
                <w:sz w:val="18"/>
                <w:szCs w:val="18"/>
              </w:rPr>
              <w:t>Added “Report positive results to the health dept.”</w:t>
            </w: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3702A726" w14:textId="1B7AF1DC" w:rsidR="00004EEC" w:rsidRPr="00004EEC" w:rsidRDefault="004659DB" w:rsidP="00004EEC">
            <w:pPr>
              <w:rPr>
                <w:rFonts w:ascii="Arial" w:hAnsi="Arial" w:cs="Arial"/>
                <w:b w:val="0"/>
                <w:color w:val="000000"/>
                <w:sz w:val="18"/>
                <w:szCs w:val="18"/>
              </w:rPr>
            </w:pPr>
            <w:r>
              <w:rPr>
                <w:rFonts w:ascii="Arial" w:hAnsi="Arial" w:cs="Arial"/>
                <w:b w:val="0"/>
                <w:color w:val="000000"/>
                <w:sz w:val="18"/>
                <w:szCs w:val="18"/>
              </w:rPr>
              <w:t>2/19/19</w:t>
            </w:r>
          </w:p>
        </w:tc>
      </w:tr>
      <w:tr w:rsidR="00004EEC" w:rsidRPr="00780A28" w14:paraId="26BA1395" w14:textId="77777777" w:rsidTr="00004EE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D3B33" w14:textId="31078ABD" w:rsidR="00004EEC" w:rsidRPr="00004EEC" w:rsidRDefault="00004EEC" w:rsidP="00004EEC">
            <w:pPr>
              <w:rPr>
                <w:rFonts w:ascii="Arial" w:hAnsi="Arial" w:cs="Arial"/>
                <w:b w:val="0"/>
                <w:bCs/>
                <w:color w:val="000000"/>
                <w:sz w:val="18"/>
                <w:szCs w:val="18"/>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66B50471" w14:textId="46331709" w:rsidR="00004EEC" w:rsidRPr="00004EEC" w:rsidRDefault="00004EEC" w:rsidP="00004EEC">
            <w:pPr>
              <w:rPr>
                <w:rFonts w:ascii="Arial" w:hAnsi="Arial" w:cs="Arial"/>
                <w:b w:val="0"/>
                <w:bCs/>
                <w:color w:val="000000"/>
                <w:sz w:val="18"/>
                <w:szCs w:val="18"/>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49785910" w14:textId="17DAF699" w:rsidR="00004EEC" w:rsidRPr="00004EEC" w:rsidRDefault="00004EEC" w:rsidP="00004EEC">
            <w:pPr>
              <w:rPr>
                <w:rFonts w:ascii="Arial" w:hAnsi="Arial" w:cs="Arial"/>
                <w:b w:val="0"/>
                <w:bCs/>
                <w:color w:val="000000"/>
                <w:sz w:val="18"/>
                <w:szCs w:val="18"/>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28FD97E0" w14:textId="25FDE22F" w:rsidR="00004EEC" w:rsidRPr="00004EEC" w:rsidRDefault="00004EEC" w:rsidP="00004EEC">
            <w:pPr>
              <w:rPr>
                <w:rFonts w:ascii="Arial" w:hAnsi="Arial" w:cs="Arial"/>
                <w:b w:val="0"/>
                <w:bCs/>
                <w:color w:val="000000"/>
                <w:sz w:val="18"/>
                <w:szCs w:val="18"/>
              </w:rPr>
            </w:pPr>
          </w:p>
        </w:tc>
        <w:tc>
          <w:tcPr>
            <w:tcW w:w="4820" w:type="dxa"/>
            <w:tcBorders>
              <w:top w:val="nil"/>
              <w:left w:val="nil"/>
              <w:bottom w:val="single" w:sz="4" w:space="0" w:color="auto"/>
              <w:right w:val="single" w:sz="4" w:space="0" w:color="auto"/>
            </w:tcBorders>
            <w:shd w:val="clear" w:color="auto" w:fill="auto"/>
            <w:noWrap/>
            <w:vAlign w:val="bottom"/>
          </w:tcPr>
          <w:p w14:paraId="23B836C8" w14:textId="23E5125B" w:rsidR="00004EEC" w:rsidRPr="00004EEC" w:rsidRDefault="00004EEC" w:rsidP="00004EEC">
            <w:pPr>
              <w:jc w:val="center"/>
              <w:rPr>
                <w:rFonts w:ascii="Arial" w:hAnsi="Arial" w:cs="Arial"/>
                <w:b w:val="0"/>
                <w:bCs/>
                <w:color w:val="000000"/>
                <w:sz w:val="18"/>
                <w:szCs w:val="18"/>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6D1A584A" w14:textId="425076A9" w:rsidR="00004EEC" w:rsidRPr="00004EEC" w:rsidRDefault="00004EEC" w:rsidP="00004EEC">
            <w:pPr>
              <w:rPr>
                <w:rFonts w:ascii="Arial" w:hAnsi="Arial" w:cs="Arial"/>
                <w:b w:val="0"/>
                <w:color w:val="000000"/>
                <w:sz w:val="18"/>
                <w:szCs w:val="18"/>
              </w:rPr>
            </w:pPr>
          </w:p>
        </w:tc>
      </w:tr>
      <w:tr w:rsidR="00004EEC" w:rsidRPr="00780A28" w14:paraId="159C7BC1" w14:textId="77777777" w:rsidTr="00004EE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E08FB" w14:textId="1AECE21B" w:rsidR="00004EEC" w:rsidRPr="00004EEC" w:rsidRDefault="00004EEC" w:rsidP="00004EEC">
            <w:pPr>
              <w:rPr>
                <w:rFonts w:ascii="Arial" w:hAnsi="Arial" w:cs="Arial"/>
                <w:b w:val="0"/>
                <w:bCs/>
                <w:color w:val="000000"/>
                <w:sz w:val="18"/>
                <w:szCs w:val="18"/>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22FB5476" w14:textId="46C55223" w:rsidR="00004EEC" w:rsidRPr="00004EEC" w:rsidRDefault="00004EEC" w:rsidP="00004EEC">
            <w:pPr>
              <w:rPr>
                <w:rFonts w:ascii="Arial" w:hAnsi="Arial" w:cs="Arial"/>
                <w:b w:val="0"/>
                <w:bCs/>
                <w:color w:val="000000"/>
                <w:sz w:val="18"/>
                <w:szCs w:val="18"/>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1EE3ED17" w14:textId="78E6BBF3" w:rsidR="00004EEC" w:rsidRPr="00004EEC" w:rsidRDefault="00004EEC" w:rsidP="00004EEC">
            <w:pPr>
              <w:rPr>
                <w:rFonts w:ascii="Arial" w:hAnsi="Arial" w:cs="Arial"/>
                <w:b w:val="0"/>
                <w:bCs/>
                <w:color w:val="000000"/>
                <w:sz w:val="18"/>
                <w:szCs w:val="18"/>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290B4401" w14:textId="0F02C907" w:rsidR="00004EEC" w:rsidRPr="00004EEC" w:rsidRDefault="00004EEC" w:rsidP="00004EEC">
            <w:pPr>
              <w:rPr>
                <w:rFonts w:ascii="Arial" w:hAnsi="Arial" w:cs="Arial"/>
                <w:b w:val="0"/>
                <w:bCs/>
                <w:color w:val="000000"/>
                <w:sz w:val="18"/>
                <w:szCs w:val="18"/>
              </w:rPr>
            </w:pP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303C9A21" w14:textId="19312FC8" w:rsidR="00004EEC" w:rsidRPr="00004EEC" w:rsidRDefault="00004EEC" w:rsidP="00004EEC">
            <w:pPr>
              <w:jc w:val="center"/>
              <w:rPr>
                <w:rFonts w:ascii="Arial" w:hAnsi="Arial" w:cs="Arial"/>
                <w:b w:val="0"/>
                <w:bCs/>
                <w:color w:val="000000"/>
                <w:sz w:val="18"/>
                <w:szCs w:val="18"/>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1FF1AD92" w14:textId="09623FAB" w:rsidR="00004EEC" w:rsidRPr="00004EEC" w:rsidRDefault="00004EEC" w:rsidP="00004EEC">
            <w:pPr>
              <w:rPr>
                <w:rFonts w:ascii="Arial" w:hAnsi="Arial" w:cs="Arial"/>
                <w:b w:val="0"/>
                <w:color w:val="000000"/>
                <w:sz w:val="18"/>
                <w:szCs w:val="18"/>
              </w:rPr>
            </w:pPr>
          </w:p>
        </w:tc>
      </w:tr>
      <w:tr w:rsidR="00004EEC" w:rsidRPr="00780A28" w14:paraId="07D19CD9" w14:textId="77777777" w:rsidTr="00004EE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45A0E" w14:textId="3E520730" w:rsidR="00004EEC" w:rsidRPr="00004EEC" w:rsidRDefault="00004EEC" w:rsidP="00004EEC">
            <w:pPr>
              <w:rPr>
                <w:rFonts w:ascii="Arial" w:hAnsi="Arial" w:cs="Arial"/>
                <w:b w:val="0"/>
                <w:bCs/>
                <w:color w:val="000000"/>
                <w:sz w:val="18"/>
                <w:szCs w:val="18"/>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6C3F94BD" w14:textId="19286908" w:rsidR="00004EEC" w:rsidRPr="00004EEC" w:rsidRDefault="00004EEC" w:rsidP="00004EEC">
            <w:pPr>
              <w:rPr>
                <w:rFonts w:ascii="Arial" w:hAnsi="Arial" w:cs="Arial"/>
                <w:b w:val="0"/>
                <w:bCs/>
                <w:color w:val="000000"/>
                <w:sz w:val="18"/>
                <w:szCs w:val="18"/>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5E3A05B4" w14:textId="2BDB5A6A" w:rsidR="00004EEC" w:rsidRPr="00004EEC" w:rsidRDefault="00004EEC" w:rsidP="00004EEC">
            <w:pPr>
              <w:rPr>
                <w:rFonts w:ascii="Arial" w:hAnsi="Arial" w:cs="Arial"/>
                <w:b w:val="0"/>
                <w:bCs/>
                <w:color w:val="000000"/>
                <w:sz w:val="18"/>
                <w:szCs w:val="18"/>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72F9ABB8" w14:textId="3D0CB728" w:rsidR="00004EEC" w:rsidRPr="00004EEC" w:rsidRDefault="00004EEC" w:rsidP="00004EEC">
            <w:pPr>
              <w:rPr>
                <w:rFonts w:ascii="Arial" w:hAnsi="Arial" w:cs="Arial"/>
                <w:b w:val="0"/>
                <w:bCs/>
                <w:color w:val="000000"/>
                <w:sz w:val="18"/>
                <w:szCs w:val="18"/>
              </w:rPr>
            </w:pP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6F3DB02C" w14:textId="1560C906" w:rsidR="00004EEC" w:rsidRPr="00004EEC" w:rsidRDefault="00004EEC" w:rsidP="00004EEC">
            <w:pPr>
              <w:jc w:val="center"/>
              <w:rPr>
                <w:rFonts w:ascii="Arial" w:hAnsi="Arial" w:cs="Arial"/>
                <w:b w:val="0"/>
                <w:bCs/>
                <w:color w:val="000000"/>
                <w:sz w:val="18"/>
                <w:szCs w:val="18"/>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2C9C6B6A" w14:textId="0CAAF40A" w:rsidR="00004EEC" w:rsidRPr="00004EEC" w:rsidRDefault="00004EEC" w:rsidP="00004EEC">
            <w:pPr>
              <w:rPr>
                <w:rFonts w:ascii="Arial" w:hAnsi="Arial" w:cs="Arial"/>
                <w:b w:val="0"/>
                <w:color w:val="000000"/>
                <w:sz w:val="18"/>
                <w:szCs w:val="18"/>
              </w:rPr>
            </w:pPr>
          </w:p>
        </w:tc>
      </w:tr>
      <w:tr w:rsidR="00004EEC" w:rsidRPr="00780A28" w14:paraId="77CBE52A" w14:textId="77777777" w:rsidTr="00004EE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AF46C" w14:textId="60D9CC60" w:rsidR="00004EEC" w:rsidRPr="003623DC" w:rsidRDefault="00004EEC" w:rsidP="00004EEC">
            <w:pPr>
              <w:rPr>
                <w:rFonts w:ascii="Arial" w:hAnsi="Arial" w:cs="Arial"/>
                <w:b w:val="0"/>
                <w:bCs/>
                <w:color w:val="000000"/>
                <w:sz w:val="16"/>
                <w:szCs w:val="16"/>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7AFF8090" w14:textId="74439C8D" w:rsidR="00004EEC" w:rsidRPr="003623DC" w:rsidRDefault="00004EEC" w:rsidP="00004EEC">
            <w:pPr>
              <w:rPr>
                <w:rFonts w:ascii="Arial" w:hAnsi="Arial" w:cs="Arial"/>
                <w:b w:val="0"/>
                <w:bCs/>
                <w:color w:val="000000"/>
                <w:sz w:val="16"/>
                <w:szCs w:val="16"/>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36F41065" w14:textId="2BE7BCD2" w:rsidR="00004EEC" w:rsidRPr="003623DC" w:rsidRDefault="00004EEC" w:rsidP="00004EEC">
            <w:pPr>
              <w:rPr>
                <w:rFonts w:ascii="Arial" w:hAnsi="Arial" w:cs="Arial"/>
                <w:b w:val="0"/>
                <w:bCs/>
                <w:color w:val="000000"/>
                <w:sz w:val="16"/>
                <w:szCs w:val="16"/>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4C25C4BD" w14:textId="0D73BB5E" w:rsidR="00004EEC" w:rsidRPr="003623DC" w:rsidRDefault="00004EEC" w:rsidP="00004EEC">
            <w:pPr>
              <w:rPr>
                <w:rFonts w:ascii="Arial" w:hAnsi="Arial" w:cs="Arial"/>
                <w:b w:val="0"/>
                <w:bCs/>
                <w:color w:val="000000"/>
                <w:sz w:val="16"/>
                <w:szCs w:val="16"/>
              </w:rPr>
            </w:pP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5FF95C87" w14:textId="1FF4CD46" w:rsidR="00004EEC" w:rsidRPr="003623DC" w:rsidRDefault="00004EEC" w:rsidP="00004EEC">
            <w:pPr>
              <w:jc w:val="center"/>
              <w:rPr>
                <w:rFonts w:ascii="Arial" w:hAnsi="Arial" w:cs="Arial"/>
                <w:b w:val="0"/>
                <w:bCs/>
                <w:color w:val="000000"/>
                <w:sz w:val="16"/>
                <w:szCs w:val="16"/>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7C5F8706" w14:textId="06D7CD8A" w:rsidR="00004EEC" w:rsidRPr="003623DC" w:rsidRDefault="00004EEC" w:rsidP="00004EEC">
            <w:pPr>
              <w:rPr>
                <w:rFonts w:ascii="Arial" w:hAnsi="Arial" w:cs="Arial"/>
                <w:b w:val="0"/>
                <w:color w:val="000000"/>
                <w:sz w:val="16"/>
                <w:szCs w:val="16"/>
              </w:rPr>
            </w:pPr>
          </w:p>
        </w:tc>
      </w:tr>
      <w:tr w:rsidR="00004EEC" w:rsidRPr="00780A28" w14:paraId="6BD9CAC6" w14:textId="77777777" w:rsidTr="00004EE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3835A" w14:textId="3AE568A3" w:rsidR="00004EEC" w:rsidRPr="003623DC" w:rsidRDefault="00004EEC" w:rsidP="00004EEC">
            <w:pPr>
              <w:rPr>
                <w:rFonts w:ascii="Arial" w:hAnsi="Arial" w:cs="Arial"/>
                <w:bCs/>
                <w:color w:val="000000"/>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417300B7" w14:textId="57FA5D98" w:rsidR="00004EEC" w:rsidRPr="003623DC" w:rsidRDefault="00004EEC" w:rsidP="00004EEC">
            <w:pPr>
              <w:rPr>
                <w:rFonts w:ascii="Arial" w:hAnsi="Arial" w:cs="Arial"/>
                <w:bCs/>
                <w:color w:val="000000"/>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73EF5155" w14:textId="166C68BA" w:rsidR="00004EEC" w:rsidRPr="003623DC" w:rsidRDefault="00004EEC" w:rsidP="00004EEC">
            <w:pPr>
              <w:rPr>
                <w:rFonts w:ascii="Arial" w:hAnsi="Arial" w:cs="Arial"/>
                <w:bCs/>
                <w:color w:val="000000"/>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3F101673" w14:textId="0FDC6DC9" w:rsidR="00004EEC" w:rsidRPr="003623DC" w:rsidRDefault="00004EEC" w:rsidP="00004EEC">
            <w:pPr>
              <w:rPr>
                <w:rFonts w:ascii="Arial" w:hAnsi="Arial" w:cs="Arial"/>
                <w:bCs/>
                <w:color w:val="000000"/>
              </w:rPr>
            </w:pP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673A1B42" w14:textId="0AFC65DC" w:rsidR="00004EEC" w:rsidRPr="003623DC" w:rsidRDefault="00004EEC" w:rsidP="00004EEC">
            <w:pPr>
              <w:jc w:val="center"/>
              <w:rPr>
                <w:rFonts w:ascii="Arial" w:hAnsi="Arial" w:cs="Arial"/>
                <w:bCs/>
                <w:color w:val="000000"/>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3B3498E1" w14:textId="1E826228" w:rsidR="00004EEC" w:rsidRPr="003623DC" w:rsidRDefault="00004EEC" w:rsidP="00004EEC">
            <w:pPr>
              <w:rPr>
                <w:rFonts w:ascii="Arial" w:hAnsi="Arial" w:cs="Arial"/>
                <w:color w:val="000000"/>
              </w:rPr>
            </w:pPr>
          </w:p>
        </w:tc>
      </w:tr>
      <w:tr w:rsidR="00004EEC" w:rsidRPr="00780A28" w14:paraId="2E681747" w14:textId="77777777" w:rsidTr="00004EE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5025F" w14:textId="3DA750C7" w:rsidR="00004EEC" w:rsidRPr="003623DC" w:rsidRDefault="00004EEC" w:rsidP="00004EEC">
            <w:pPr>
              <w:rPr>
                <w:rFonts w:ascii="Arial" w:hAnsi="Arial" w:cs="Arial"/>
                <w:bCs/>
                <w:color w:val="000000"/>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7B78B479" w14:textId="633D31AB" w:rsidR="00004EEC" w:rsidRPr="003623DC" w:rsidRDefault="00004EEC" w:rsidP="00004EEC">
            <w:pPr>
              <w:rPr>
                <w:rFonts w:ascii="Arial" w:hAnsi="Arial" w:cs="Arial"/>
                <w:bCs/>
                <w:color w:val="000000"/>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60B08E7A" w14:textId="36BBF1EF" w:rsidR="00004EEC" w:rsidRPr="003623DC" w:rsidRDefault="00004EEC" w:rsidP="00004EEC">
            <w:pPr>
              <w:rPr>
                <w:rFonts w:ascii="Arial" w:hAnsi="Arial" w:cs="Arial"/>
                <w:bCs/>
                <w:color w:val="000000"/>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7056B65C" w14:textId="1737120B" w:rsidR="00004EEC" w:rsidRPr="003623DC" w:rsidRDefault="00004EEC" w:rsidP="00004EEC">
            <w:pPr>
              <w:rPr>
                <w:rFonts w:ascii="Arial" w:hAnsi="Arial" w:cs="Arial"/>
                <w:bCs/>
                <w:color w:val="000000"/>
              </w:rPr>
            </w:pP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499ED1AC" w14:textId="303909BB" w:rsidR="00004EEC" w:rsidRPr="003623DC" w:rsidRDefault="00004EEC" w:rsidP="00004EEC">
            <w:pPr>
              <w:jc w:val="center"/>
              <w:rPr>
                <w:rFonts w:ascii="Arial" w:hAnsi="Arial" w:cs="Arial"/>
                <w:bCs/>
                <w:color w:val="000000"/>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6CDE7CD6" w14:textId="0DEBF595" w:rsidR="00004EEC" w:rsidRPr="003623DC" w:rsidRDefault="00004EEC" w:rsidP="00004EEC">
            <w:pPr>
              <w:rPr>
                <w:rFonts w:ascii="Arial" w:hAnsi="Arial" w:cs="Arial"/>
                <w:color w:val="000000"/>
              </w:rPr>
            </w:pPr>
          </w:p>
        </w:tc>
      </w:tr>
      <w:tr w:rsidR="00004EEC" w:rsidRPr="00780A28" w14:paraId="4BC4FF46" w14:textId="77777777" w:rsidTr="00004EE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8A95A" w14:textId="6A867443" w:rsidR="00004EEC" w:rsidRPr="00B43B22" w:rsidRDefault="00004EEC" w:rsidP="00004EEC">
            <w:pPr>
              <w:rPr>
                <w:rFonts w:ascii="Arial" w:hAnsi="Arial" w:cs="Arial"/>
                <w:bCs/>
                <w:color w:val="000000"/>
                <w:sz w:val="16"/>
                <w:szCs w:val="16"/>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5315D310" w14:textId="06E06B71" w:rsidR="00004EEC" w:rsidRPr="00B43B22" w:rsidRDefault="00004EEC" w:rsidP="00004EEC">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074EDFD6" w14:textId="11806CF3" w:rsidR="00004EEC" w:rsidRPr="00B43B22" w:rsidRDefault="00004EEC" w:rsidP="00004EEC">
            <w:pPr>
              <w:rPr>
                <w:rFonts w:ascii="Arial" w:hAnsi="Arial" w:cs="Arial"/>
                <w:bCs/>
                <w:color w:val="000000"/>
                <w:sz w:val="16"/>
                <w:szCs w:val="16"/>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77EDD21B" w14:textId="6EB0D8F7" w:rsidR="00004EEC" w:rsidRPr="00B43B22" w:rsidRDefault="00004EEC" w:rsidP="00004EEC">
            <w:pPr>
              <w:rPr>
                <w:rFonts w:ascii="Arial" w:hAnsi="Arial" w:cs="Arial"/>
                <w:bCs/>
                <w:color w:val="000000"/>
                <w:sz w:val="16"/>
                <w:szCs w:val="16"/>
              </w:rPr>
            </w:pP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79A24CF1" w14:textId="6B2111B2" w:rsidR="00004EEC" w:rsidRPr="00B43B22" w:rsidRDefault="00004EEC" w:rsidP="00004EEC">
            <w:pPr>
              <w:jc w:val="center"/>
              <w:rPr>
                <w:rFonts w:ascii="Arial" w:hAnsi="Arial" w:cs="Arial"/>
                <w:bCs/>
                <w:color w:val="000000"/>
                <w:sz w:val="16"/>
                <w:szCs w:val="16"/>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626EB28F" w14:textId="56D2AC19" w:rsidR="00004EEC" w:rsidRPr="00B43B22" w:rsidRDefault="00004EEC" w:rsidP="00004EEC">
            <w:pPr>
              <w:rPr>
                <w:rFonts w:ascii="Arial" w:hAnsi="Arial" w:cs="Arial"/>
                <w:color w:val="000000"/>
                <w:sz w:val="16"/>
                <w:szCs w:val="16"/>
              </w:rPr>
            </w:pPr>
          </w:p>
        </w:tc>
      </w:tr>
      <w:tr w:rsidR="00004EEC" w:rsidRPr="00780A28" w14:paraId="5DC0AEE0" w14:textId="77777777" w:rsidTr="00004EEC">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20CC6" w14:textId="21FD8318" w:rsidR="00004EEC" w:rsidRPr="003623DC" w:rsidRDefault="00004EEC" w:rsidP="00004EEC">
            <w:pPr>
              <w:rPr>
                <w:rFonts w:ascii="Arial" w:hAnsi="Arial" w:cs="Arial"/>
                <w:bCs/>
                <w:color w:val="000000"/>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1B30FACC" w14:textId="050EC08D" w:rsidR="00004EEC" w:rsidRPr="00B43B22" w:rsidRDefault="00004EEC" w:rsidP="00004EEC">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shd w:val="clear" w:color="auto" w:fill="auto"/>
            <w:noWrap/>
            <w:vAlign w:val="bottom"/>
          </w:tcPr>
          <w:p w14:paraId="4112290B" w14:textId="3D6C769A" w:rsidR="00004EEC" w:rsidRPr="00B43B22" w:rsidRDefault="00004EEC" w:rsidP="00004EEC">
            <w:pPr>
              <w:rPr>
                <w:rFonts w:ascii="Arial" w:hAnsi="Arial" w:cs="Arial"/>
                <w:bCs/>
                <w:color w:val="000000"/>
                <w:sz w:val="16"/>
                <w:szCs w:val="16"/>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70BD6907" w14:textId="4E80C759" w:rsidR="00004EEC" w:rsidRPr="00B43B22" w:rsidRDefault="00004EEC" w:rsidP="00004EEC">
            <w:pPr>
              <w:rPr>
                <w:rFonts w:ascii="Arial" w:hAnsi="Arial" w:cs="Arial"/>
                <w:bCs/>
                <w:color w:val="000000"/>
                <w:sz w:val="16"/>
                <w:szCs w:val="16"/>
              </w:rPr>
            </w:pPr>
          </w:p>
        </w:tc>
        <w:tc>
          <w:tcPr>
            <w:tcW w:w="4820" w:type="dxa"/>
            <w:tcBorders>
              <w:top w:val="single" w:sz="4" w:space="0" w:color="auto"/>
              <w:left w:val="nil"/>
              <w:bottom w:val="single" w:sz="4" w:space="0" w:color="auto"/>
              <w:right w:val="single" w:sz="4" w:space="0" w:color="auto"/>
            </w:tcBorders>
            <w:shd w:val="clear" w:color="auto" w:fill="auto"/>
            <w:noWrap/>
            <w:vAlign w:val="bottom"/>
          </w:tcPr>
          <w:p w14:paraId="2D73302C" w14:textId="4F1AB439" w:rsidR="00004EEC" w:rsidRPr="00B43B22" w:rsidRDefault="00004EEC" w:rsidP="00004EEC">
            <w:pPr>
              <w:jc w:val="center"/>
              <w:rPr>
                <w:rFonts w:ascii="Arial" w:hAnsi="Arial" w:cs="Arial"/>
                <w:bCs/>
                <w:color w:val="000000"/>
                <w:sz w:val="16"/>
                <w:szCs w:val="16"/>
              </w:rPr>
            </w:pPr>
          </w:p>
        </w:tc>
        <w:tc>
          <w:tcPr>
            <w:tcW w:w="973" w:type="dxa"/>
            <w:tcBorders>
              <w:top w:val="single" w:sz="4" w:space="0" w:color="auto"/>
              <w:left w:val="nil"/>
              <w:bottom w:val="single" w:sz="4" w:space="0" w:color="auto"/>
              <w:right w:val="single" w:sz="4" w:space="0" w:color="auto"/>
            </w:tcBorders>
            <w:shd w:val="clear" w:color="auto" w:fill="auto"/>
            <w:noWrap/>
            <w:vAlign w:val="bottom"/>
          </w:tcPr>
          <w:p w14:paraId="370BE0ED" w14:textId="4327209B" w:rsidR="00004EEC" w:rsidRPr="00B43B22" w:rsidRDefault="00004EEC" w:rsidP="00004EEC">
            <w:pPr>
              <w:rPr>
                <w:rFonts w:ascii="Arial" w:hAnsi="Arial" w:cs="Arial"/>
                <w:color w:val="000000"/>
                <w:sz w:val="16"/>
                <w:szCs w:val="16"/>
              </w:rPr>
            </w:pPr>
          </w:p>
        </w:tc>
      </w:tr>
      <w:tr w:rsidR="00004EEC" w:rsidRPr="00780A28" w14:paraId="5A9AE054" w14:textId="77777777" w:rsidTr="00F34567">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1ABDB" w14:textId="77777777" w:rsidR="00004EEC" w:rsidRPr="003623DC" w:rsidRDefault="00004EEC" w:rsidP="00004EEC">
            <w:pPr>
              <w:rPr>
                <w:rFonts w:ascii="Arial" w:hAnsi="Arial" w:cs="Arial"/>
                <w:bCs/>
                <w:color w:val="000000"/>
              </w:rPr>
            </w:pPr>
            <w:r w:rsidRPr="003623DC">
              <w:rPr>
                <w:rFonts w:ascii="Arial" w:hAnsi="Arial" w:cs="Arial"/>
                <w:bCs/>
                <w:color w:val="000000"/>
              </w:rPr>
              <w:t> </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0F2ABA4B" w14:textId="77777777" w:rsidR="00004EEC" w:rsidRPr="00B43B22" w:rsidRDefault="00004EEC" w:rsidP="00004EEC">
            <w:pPr>
              <w:rPr>
                <w:rFonts w:ascii="Arial" w:hAnsi="Arial" w:cs="Arial"/>
                <w:bCs/>
                <w:color w:val="000000"/>
                <w:sz w:val="16"/>
                <w:szCs w:val="16"/>
              </w:rPr>
            </w:pPr>
            <w:r w:rsidRPr="00B43B22">
              <w:rPr>
                <w:rFonts w:ascii="Arial" w:hAnsi="Arial" w:cs="Arial"/>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5397887" w14:textId="77777777" w:rsidR="00004EEC" w:rsidRPr="00B43B22" w:rsidRDefault="00004EEC" w:rsidP="00004EEC">
            <w:pPr>
              <w:rPr>
                <w:rFonts w:ascii="Arial" w:hAnsi="Arial" w:cs="Arial"/>
                <w:bCs/>
                <w:color w:val="000000"/>
                <w:sz w:val="16"/>
                <w:szCs w:val="16"/>
              </w:rPr>
            </w:pPr>
            <w:r w:rsidRPr="00B43B22">
              <w:rPr>
                <w:rFonts w:ascii="Arial" w:hAnsi="Arial" w:cs="Arial"/>
                <w:bCs/>
                <w:color w:val="000000"/>
                <w:sz w:val="16"/>
                <w:szCs w:val="16"/>
              </w:rPr>
              <w:t> </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38D1D678" w14:textId="77777777" w:rsidR="00004EEC" w:rsidRPr="00B43B22" w:rsidRDefault="00004EEC" w:rsidP="00004EEC">
            <w:pPr>
              <w:rPr>
                <w:rFonts w:ascii="Arial" w:hAnsi="Arial" w:cs="Arial"/>
                <w:bCs/>
                <w:color w:val="000000"/>
                <w:sz w:val="16"/>
                <w:szCs w:val="16"/>
              </w:rPr>
            </w:pPr>
            <w:r w:rsidRPr="00B43B22">
              <w:rPr>
                <w:rFonts w:ascii="Arial" w:hAnsi="Arial" w:cs="Arial"/>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51D8425" w14:textId="77777777" w:rsidR="00004EEC" w:rsidRPr="00B43B22" w:rsidRDefault="00004EEC" w:rsidP="00004EEC">
            <w:pPr>
              <w:jc w:val="center"/>
              <w:rPr>
                <w:rFonts w:ascii="Arial" w:hAnsi="Arial" w:cs="Arial"/>
                <w:bCs/>
                <w:color w:val="000000"/>
                <w:sz w:val="16"/>
                <w:szCs w:val="16"/>
              </w:rPr>
            </w:pPr>
            <w:r w:rsidRPr="00B43B22">
              <w:rPr>
                <w:rFonts w:ascii="Arial" w:hAnsi="Arial" w:cs="Arial"/>
                <w:bCs/>
                <w:color w:val="000000"/>
                <w:sz w:val="16"/>
                <w:szCs w:val="16"/>
              </w:rPr>
              <w:t> </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38637561" w14:textId="77777777" w:rsidR="00004EEC" w:rsidRPr="00B43B22" w:rsidRDefault="00004EEC" w:rsidP="00004EEC">
            <w:pPr>
              <w:rPr>
                <w:rFonts w:ascii="Arial" w:hAnsi="Arial" w:cs="Arial"/>
                <w:color w:val="000000"/>
                <w:sz w:val="16"/>
                <w:szCs w:val="16"/>
              </w:rPr>
            </w:pPr>
            <w:r w:rsidRPr="00B43B22">
              <w:rPr>
                <w:rFonts w:ascii="Arial" w:hAnsi="Arial" w:cs="Arial"/>
                <w:color w:val="000000"/>
                <w:sz w:val="16"/>
                <w:szCs w:val="16"/>
              </w:rPr>
              <w:t> </w:t>
            </w:r>
          </w:p>
        </w:tc>
      </w:tr>
      <w:tr w:rsidR="00004EEC" w:rsidRPr="00780A28" w14:paraId="1E7B774B" w14:textId="77777777" w:rsidTr="00F34567">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CEB68" w14:textId="77777777" w:rsidR="00004EEC" w:rsidRPr="00780A28" w:rsidRDefault="00004EEC" w:rsidP="00004EEC">
            <w:pPr>
              <w:rPr>
                <w:rFonts w:ascii="Arial" w:hAnsi="Arial" w:cs="Arial"/>
                <w:bCs/>
                <w:color w:val="000000"/>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FB60B" w14:textId="77777777" w:rsidR="00004EEC" w:rsidRPr="00B43B22" w:rsidRDefault="00004EEC" w:rsidP="00004EEC">
            <w:pPr>
              <w:rPr>
                <w:rFonts w:ascii="Arial" w:hAnsi="Arial" w:cs="Arial"/>
                <w:bCs/>
                <w:color w:val="000000"/>
                <w:sz w:val="16"/>
                <w:szCs w:val="16"/>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7A5DA" w14:textId="77777777" w:rsidR="00004EEC" w:rsidRPr="00B43B22" w:rsidRDefault="00004EEC" w:rsidP="00004EEC">
            <w:pPr>
              <w:rPr>
                <w:rFonts w:ascii="Arial" w:hAnsi="Arial" w:cs="Arial"/>
                <w:bCs/>
                <w:color w:val="000000"/>
                <w:sz w:val="16"/>
                <w:szCs w:val="16"/>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9595" w14:textId="77777777" w:rsidR="00004EEC" w:rsidRPr="00B43B22" w:rsidRDefault="00004EEC" w:rsidP="00004EEC">
            <w:pPr>
              <w:rPr>
                <w:rFonts w:ascii="Arial" w:hAnsi="Arial" w:cs="Arial"/>
                <w:bCs/>
                <w:color w:val="000000"/>
                <w:sz w:val="16"/>
                <w:szCs w:val="16"/>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1327E" w14:textId="77777777" w:rsidR="00004EEC" w:rsidRPr="00B43B22" w:rsidRDefault="00004EEC" w:rsidP="00004EEC">
            <w:pPr>
              <w:jc w:val="center"/>
              <w:rPr>
                <w:rFonts w:ascii="Arial" w:hAnsi="Arial" w:cs="Arial"/>
                <w:bCs/>
                <w:color w:val="000000"/>
                <w:sz w:val="16"/>
                <w:szCs w:val="16"/>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02EA" w14:textId="77777777" w:rsidR="00004EEC" w:rsidRPr="00B43B22" w:rsidRDefault="00004EEC" w:rsidP="00004EEC">
            <w:pPr>
              <w:rPr>
                <w:rFonts w:cs="Calibri"/>
                <w:color w:val="000000"/>
                <w:sz w:val="16"/>
                <w:szCs w:val="16"/>
              </w:rPr>
            </w:pPr>
          </w:p>
        </w:tc>
      </w:tr>
      <w:tr w:rsidR="00004EEC" w:rsidRPr="00780A28" w14:paraId="3EB6BCB5" w14:textId="77777777" w:rsidTr="00F34567">
        <w:trPr>
          <w:trHeight w:val="402"/>
        </w:trPr>
        <w:tc>
          <w:tcPr>
            <w:tcW w:w="9598" w:type="dxa"/>
            <w:gridSpan w:val="5"/>
            <w:tcBorders>
              <w:top w:val="single" w:sz="4" w:space="0" w:color="auto"/>
              <w:left w:val="nil"/>
              <w:bottom w:val="nil"/>
              <w:right w:val="nil"/>
            </w:tcBorders>
            <w:shd w:val="clear" w:color="auto" w:fill="auto"/>
            <w:noWrap/>
            <w:vAlign w:val="bottom"/>
            <w:hideMark/>
          </w:tcPr>
          <w:p w14:paraId="019C3924" w14:textId="77777777" w:rsidR="00004EEC" w:rsidRPr="00780A28" w:rsidRDefault="00004EEC" w:rsidP="00004EEC">
            <w:pPr>
              <w:rPr>
                <w:rFonts w:ascii="Arial" w:hAnsi="Arial" w:cs="Arial"/>
                <w:bCs/>
                <w:color w:val="000000"/>
              </w:rPr>
            </w:pPr>
            <w:r w:rsidRPr="00780A28">
              <w:rPr>
                <w:rFonts w:ascii="Arial" w:hAnsi="Arial" w:cs="Arial"/>
                <w:bCs/>
                <w:color w:val="000000"/>
              </w:rPr>
              <w:t>Date archived: _______________________________</w:t>
            </w:r>
          </w:p>
        </w:tc>
        <w:tc>
          <w:tcPr>
            <w:tcW w:w="973" w:type="dxa"/>
            <w:tcBorders>
              <w:top w:val="single" w:sz="4" w:space="0" w:color="auto"/>
              <w:left w:val="nil"/>
              <w:bottom w:val="nil"/>
              <w:right w:val="nil"/>
            </w:tcBorders>
            <w:shd w:val="clear" w:color="auto" w:fill="auto"/>
            <w:noWrap/>
            <w:vAlign w:val="bottom"/>
            <w:hideMark/>
          </w:tcPr>
          <w:p w14:paraId="6148BE3B" w14:textId="77777777" w:rsidR="00004EEC" w:rsidRPr="00780A28" w:rsidRDefault="00004EEC" w:rsidP="00004EEC">
            <w:pPr>
              <w:rPr>
                <w:rFonts w:cs="Calibri"/>
                <w:color w:val="000000"/>
              </w:rPr>
            </w:pPr>
          </w:p>
        </w:tc>
      </w:tr>
      <w:tr w:rsidR="00004EEC" w:rsidRPr="00780A28" w14:paraId="73F4B4E2" w14:textId="77777777" w:rsidTr="00F34567">
        <w:trPr>
          <w:trHeight w:val="402"/>
        </w:trPr>
        <w:tc>
          <w:tcPr>
            <w:tcW w:w="9598" w:type="dxa"/>
            <w:gridSpan w:val="5"/>
            <w:tcBorders>
              <w:top w:val="nil"/>
              <w:left w:val="nil"/>
              <w:bottom w:val="nil"/>
              <w:right w:val="nil"/>
            </w:tcBorders>
            <w:shd w:val="clear" w:color="auto" w:fill="auto"/>
            <w:noWrap/>
            <w:vAlign w:val="bottom"/>
            <w:hideMark/>
          </w:tcPr>
          <w:p w14:paraId="03723C3B" w14:textId="77777777" w:rsidR="00004EEC" w:rsidRPr="00780A28" w:rsidRDefault="00004EEC" w:rsidP="00004EEC">
            <w:pPr>
              <w:rPr>
                <w:rFonts w:ascii="Arial" w:hAnsi="Arial" w:cs="Arial"/>
                <w:bCs/>
                <w:color w:val="000000"/>
              </w:rPr>
            </w:pPr>
            <w:r w:rsidRPr="00780A28">
              <w:rPr>
                <w:rFonts w:ascii="Arial" w:hAnsi="Arial" w:cs="Arial"/>
                <w:bCs/>
                <w:color w:val="000000"/>
              </w:rPr>
              <w:t>Reason: ____________________________________  Initials:__________</w:t>
            </w:r>
          </w:p>
        </w:tc>
        <w:tc>
          <w:tcPr>
            <w:tcW w:w="973" w:type="dxa"/>
            <w:tcBorders>
              <w:top w:val="nil"/>
              <w:left w:val="nil"/>
              <w:bottom w:val="nil"/>
              <w:right w:val="nil"/>
            </w:tcBorders>
            <w:shd w:val="clear" w:color="auto" w:fill="auto"/>
            <w:noWrap/>
            <w:vAlign w:val="bottom"/>
            <w:hideMark/>
          </w:tcPr>
          <w:p w14:paraId="507D5A0E" w14:textId="77777777" w:rsidR="00004EEC" w:rsidRPr="00780A28" w:rsidRDefault="00004EEC" w:rsidP="00004EEC">
            <w:pPr>
              <w:rPr>
                <w:rFonts w:cs="Calibri"/>
                <w:color w:val="000000"/>
              </w:rPr>
            </w:pPr>
          </w:p>
        </w:tc>
      </w:tr>
      <w:tr w:rsidR="00004EEC" w:rsidRPr="00780A28" w14:paraId="0A765B86" w14:textId="77777777" w:rsidTr="00F34567">
        <w:trPr>
          <w:trHeight w:val="315"/>
        </w:trPr>
        <w:tc>
          <w:tcPr>
            <w:tcW w:w="1340" w:type="dxa"/>
            <w:tcBorders>
              <w:top w:val="nil"/>
              <w:left w:val="nil"/>
              <w:bottom w:val="nil"/>
              <w:right w:val="nil"/>
            </w:tcBorders>
            <w:shd w:val="clear" w:color="auto" w:fill="auto"/>
            <w:noWrap/>
            <w:vAlign w:val="bottom"/>
            <w:hideMark/>
          </w:tcPr>
          <w:p w14:paraId="0DCC2E3A" w14:textId="77777777" w:rsidR="00004EEC" w:rsidRPr="00780A28" w:rsidRDefault="00004EEC" w:rsidP="00004EEC">
            <w:pPr>
              <w:rPr>
                <w:rFonts w:ascii="Arial" w:hAnsi="Arial" w:cs="Arial"/>
                <w:bCs/>
                <w:color w:val="000000"/>
              </w:rPr>
            </w:pPr>
          </w:p>
        </w:tc>
        <w:tc>
          <w:tcPr>
            <w:tcW w:w="973" w:type="dxa"/>
            <w:tcBorders>
              <w:top w:val="nil"/>
              <w:left w:val="nil"/>
              <w:bottom w:val="nil"/>
              <w:right w:val="nil"/>
            </w:tcBorders>
            <w:shd w:val="clear" w:color="auto" w:fill="auto"/>
            <w:noWrap/>
            <w:vAlign w:val="bottom"/>
            <w:hideMark/>
          </w:tcPr>
          <w:p w14:paraId="6D161EBD" w14:textId="77777777" w:rsidR="00004EEC" w:rsidRPr="00780A28" w:rsidRDefault="00004EEC" w:rsidP="00004EEC">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14:paraId="04A6374B" w14:textId="77777777" w:rsidR="00004EEC" w:rsidRPr="00780A28" w:rsidRDefault="00004EEC" w:rsidP="00004EEC">
            <w:pPr>
              <w:rPr>
                <w:rFonts w:ascii="Arial" w:hAnsi="Arial" w:cs="Arial"/>
                <w:bCs/>
                <w:color w:val="000000"/>
              </w:rPr>
            </w:pPr>
          </w:p>
        </w:tc>
        <w:tc>
          <w:tcPr>
            <w:tcW w:w="973" w:type="dxa"/>
            <w:tcBorders>
              <w:top w:val="nil"/>
              <w:left w:val="nil"/>
              <w:bottom w:val="nil"/>
              <w:right w:val="nil"/>
            </w:tcBorders>
            <w:shd w:val="clear" w:color="auto" w:fill="auto"/>
            <w:noWrap/>
            <w:vAlign w:val="bottom"/>
            <w:hideMark/>
          </w:tcPr>
          <w:p w14:paraId="77A3EAD2" w14:textId="77777777" w:rsidR="00004EEC" w:rsidRPr="00780A28" w:rsidRDefault="00004EEC" w:rsidP="00004EEC">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14:paraId="66746B6E" w14:textId="77777777" w:rsidR="00004EEC" w:rsidRPr="00780A28" w:rsidRDefault="00004EEC" w:rsidP="00004EEC">
            <w:pPr>
              <w:jc w:val="center"/>
              <w:rPr>
                <w:rFonts w:ascii="Arial" w:hAnsi="Arial" w:cs="Arial"/>
                <w:bCs/>
                <w:color w:val="000000"/>
              </w:rPr>
            </w:pPr>
          </w:p>
        </w:tc>
        <w:tc>
          <w:tcPr>
            <w:tcW w:w="973" w:type="dxa"/>
            <w:tcBorders>
              <w:top w:val="nil"/>
              <w:left w:val="nil"/>
              <w:bottom w:val="nil"/>
              <w:right w:val="nil"/>
            </w:tcBorders>
            <w:shd w:val="clear" w:color="auto" w:fill="auto"/>
            <w:noWrap/>
            <w:vAlign w:val="bottom"/>
            <w:hideMark/>
          </w:tcPr>
          <w:p w14:paraId="1B4A3F98" w14:textId="77777777" w:rsidR="00004EEC" w:rsidRPr="00780A28" w:rsidRDefault="00004EEC" w:rsidP="00004EEC">
            <w:pPr>
              <w:rPr>
                <w:rFonts w:cs="Calibri"/>
                <w:color w:val="000000"/>
              </w:rPr>
            </w:pPr>
          </w:p>
        </w:tc>
      </w:tr>
    </w:tbl>
    <w:p w14:paraId="50AA472E" w14:textId="77777777" w:rsidR="00B20224" w:rsidRPr="0064783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B20224" w:rsidRPr="00647834" w:rsidSect="003C2C5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98C89" w14:textId="77777777" w:rsidR="006176C7" w:rsidRDefault="006176C7">
      <w:r>
        <w:separator/>
      </w:r>
    </w:p>
  </w:endnote>
  <w:endnote w:type="continuationSeparator" w:id="0">
    <w:p w14:paraId="696E4BD3" w14:textId="77777777" w:rsidR="006176C7" w:rsidRDefault="0061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9218213"/>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79E0793" w14:textId="7CF09BF4" w:rsidR="006A5FFB" w:rsidRPr="006A5FFB" w:rsidRDefault="006A5FFB">
            <w:pPr>
              <w:pStyle w:val="Footer"/>
              <w:jc w:val="center"/>
              <w:rPr>
                <w:rFonts w:ascii="Arial" w:hAnsi="Arial" w:cs="Arial"/>
                <w:sz w:val="20"/>
                <w:szCs w:val="20"/>
              </w:rPr>
            </w:pPr>
            <w:r w:rsidRPr="006A5FFB">
              <w:rPr>
                <w:rFonts w:ascii="Arial" w:hAnsi="Arial" w:cs="Arial"/>
                <w:sz w:val="20"/>
                <w:szCs w:val="20"/>
              </w:rPr>
              <w:t xml:space="preserve">Page </w:t>
            </w:r>
            <w:r w:rsidRPr="006A5FFB">
              <w:rPr>
                <w:rFonts w:ascii="Arial" w:hAnsi="Arial" w:cs="Arial"/>
                <w:b w:val="0"/>
                <w:bCs/>
                <w:sz w:val="20"/>
                <w:szCs w:val="20"/>
              </w:rPr>
              <w:fldChar w:fldCharType="begin"/>
            </w:r>
            <w:r w:rsidRPr="006A5FFB">
              <w:rPr>
                <w:rFonts w:ascii="Arial" w:hAnsi="Arial" w:cs="Arial"/>
                <w:bCs/>
                <w:sz w:val="20"/>
                <w:szCs w:val="20"/>
              </w:rPr>
              <w:instrText xml:space="preserve"> PAGE </w:instrText>
            </w:r>
            <w:r w:rsidRPr="006A5FFB">
              <w:rPr>
                <w:rFonts w:ascii="Arial" w:hAnsi="Arial" w:cs="Arial"/>
                <w:b w:val="0"/>
                <w:bCs/>
                <w:sz w:val="20"/>
                <w:szCs w:val="20"/>
              </w:rPr>
              <w:fldChar w:fldCharType="separate"/>
            </w:r>
            <w:r w:rsidR="00173829">
              <w:rPr>
                <w:rFonts w:ascii="Arial" w:hAnsi="Arial" w:cs="Arial"/>
                <w:bCs/>
                <w:noProof/>
                <w:sz w:val="20"/>
                <w:szCs w:val="20"/>
              </w:rPr>
              <w:t>1</w:t>
            </w:r>
            <w:r w:rsidRPr="006A5FFB">
              <w:rPr>
                <w:rFonts w:ascii="Arial" w:hAnsi="Arial" w:cs="Arial"/>
                <w:b w:val="0"/>
                <w:bCs/>
                <w:sz w:val="20"/>
                <w:szCs w:val="20"/>
              </w:rPr>
              <w:fldChar w:fldCharType="end"/>
            </w:r>
            <w:r w:rsidRPr="006A5FFB">
              <w:rPr>
                <w:rFonts w:ascii="Arial" w:hAnsi="Arial" w:cs="Arial"/>
                <w:sz w:val="20"/>
                <w:szCs w:val="20"/>
              </w:rPr>
              <w:t xml:space="preserve"> of </w:t>
            </w:r>
            <w:r w:rsidRPr="006A5FFB">
              <w:rPr>
                <w:rFonts w:ascii="Arial" w:hAnsi="Arial" w:cs="Arial"/>
                <w:b w:val="0"/>
                <w:bCs/>
                <w:sz w:val="20"/>
                <w:szCs w:val="20"/>
              </w:rPr>
              <w:fldChar w:fldCharType="begin"/>
            </w:r>
            <w:r w:rsidRPr="006A5FFB">
              <w:rPr>
                <w:rFonts w:ascii="Arial" w:hAnsi="Arial" w:cs="Arial"/>
                <w:bCs/>
                <w:sz w:val="20"/>
                <w:szCs w:val="20"/>
              </w:rPr>
              <w:instrText xml:space="preserve"> NUMPAGES  </w:instrText>
            </w:r>
            <w:r w:rsidRPr="006A5FFB">
              <w:rPr>
                <w:rFonts w:ascii="Arial" w:hAnsi="Arial" w:cs="Arial"/>
                <w:b w:val="0"/>
                <w:bCs/>
                <w:sz w:val="20"/>
                <w:szCs w:val="20"/>
              </w:rPr>
              <w:fldChar w:fldCharType="separate"/>
            </w:r>
            <w:r w:rsidR="00173829">
              <w:rPr>
                <w:rFonts w:ascii="Arial" w:hAnsi="Arial" w:cs="Arial"/>
                <w:bCs/>
                <w:noProof/>
                <w:sz w:val="20"/>
                <w:szCs w:val="20"/>
              </w:rPr>
              <w:t>14</w:t>
            </w:r>
            <w:r w:rsidRPr="006A5FFB">
              <w:rPr>
                <w:rFonts w:ascii="Arial" w:hAnsi="Arial" w:cs="Arial"/>
                <w:b w:val="0"/>
                <w:bCs/>
                <w:sz w:val="20"/>
                <w:szCs w:val="20"/>
              </w:rPr>
              <w:fldChar w:fldCharType="end"/>
            </w:r>
          </w:p>
        </w:sdtContent>
      </w:sdt>
    </w:sdtContent>
  </w:sdt>
  <w:p w14:paraId="50AA4822" w14:textId="77777777" w:rsidR="00F36C38" w:rsidRDefault="00F36C38">
    <w:pPr>
      <w:pStyle w:val="Footer"/>
      <w:tabs>
        <w:tab w:val="clear" w:pos="8640"/>
        <w:tab w:val="righ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E05D4" w14:textId="77777777" w:rsidR="006176C7" w:rsidRDefault="006176C7">
      <w:r>
        <w:separator/>
      </w:r>
    </w:p>
  </w:footnote>
  <w:footnote w:type="continuationSeparator" w:id="0">
    <w:p w14:paraId="686798E3" w14:textId="77777777" w:rsidR="006176C7" w:rsidRDefault="00617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481D" w14:textId="7BD7454E" w:rsidR="00F36C38" w:rsidRPr="003A6D1A" w:rsidRDefault="00E2735B" w:rsidP="003A6D1A">
    <w:pPr>
      <w:pStyle w:val="Header"/>
      <w:rPr>
        <w:rFonts w:ascii="Arial" w:hAnsi="Arial" w:cs="Arial"/>
        <w:b w:val="0"/>
        <w:sz w:val="20"/>
        <w:szCs w:val="20"/>
      </w:rPr>
    </w:pPr>
    <w:r>
      <w:rPr>
        <w:rFonts w:ascii="Arial" w:hAnsi="Arial" w:cs="Arial"/>
        <w:b w:val="0"/>
        <w:sz w:val="20"/>
        <w:szCs w:val="20"/>
      </w:rPr>
      <w:t>Cone Health Clinical Laboratories</w:t>
    </w:r>
    <w:r>
      <w:rPr>
        <w:rFonts w:ascii="Arial" w:hAnsi="Arial" w:cs="Arial"/>
        <w:b w:val="0"/>
        <w:sz w:val="20"/>
        <w:szCs w:val="20"/>
      </w:rPr>
      <w:tab/>
    </w:r>
    <w:r>
      <w:rPr>
        <w:rFonts w:ascii="Arial" w:hAnsi="Arial" w:cs="Arial"/>
        <w:b w:val="0"/>
        <w:sz w:val="20"/>
        <w:szCs w:val="20"/>
      </w:rPr>
      <w:tab/>
      <w:t xml:space="preserve">   </w:t>
    </w:r>
    <w:r w:rsidR="00B06260">
      <w:rPr>
        <w:rFonts w:ascii="Arial" w:hAnsi="Arial" w:cs="Arial"/>
        <w:b w:val="0"/>
        <w:sz w:val="20"/>
        <w:szCs w:val="20"/>
      </w:rPr>
      <w:t xml:space="preserve">  </w:t>
    </w:r>
    <w:r>
      <w:rPr>
        <w:rFonts w:ascii="Arial" w:hAnsi="Arial" w:cs="Arial"/>
        <w:b w:val="0"/>
        <w:sz w:val="20"/>
        <w:szCs w:val="20"/>
      </w:rPr>
      <w:t xml:space="preserve">   </w:t>
    </w:r>
    <w:r w:rsidR="00B06260">
      <w:rPr>
        <w:rFonts w:ascii="Arial" w:hAnsi="Arial" w:cs="Arial"/>
        <w:b w:val="0"/>
        <w:sz w:val="20"/>
        <w:szCs w:val="20"/>
      </w:rPr>
      <w:t xml:space="preserve">   </w:t>
    </w:r>
    <w:r w:rsidR="00F36C38">
      <w:rPr>
        <w:rFonts w:ascii="Arial" w:hAnsi="Arial" w:cs="Arial"/>
        <w:b w:val="0"/>
        <w:sz w:val="20"/>
        <w:szCs w:val="20"/>
      </w:rPr>
      <w:t xml:space="preserve">MICRO </w:t>
    </w:r>
    <w:r w:rsidR="00B06260">
      <w:rPr>
        <w:rFonts w:ascii="Arial" w:hAnsi="Arial" w:cs="Arial"/>
        <w:b w:val="0"/>
        <w:sz w:val="20"/>
        <w:szCs w:val="20"/>
      </w:rPr>
      <w:t>–</w:t>
    </w:r>
    <w:r w:rsidR="00F36C38">
      <w:rPr>
        <w:rFonts w:ascii="Arial" w:hAnsi="Arial" w:cs="Arial"/>
        <w:b w:val="0"/>
        <w:sz w:val="20"/>
        <w:szCs w:val="20"/>
      </w:rPr>
      <w:t xml:space="preserve"> 721</w:t>
    </w:r>
    <w:r w:rsidR="00B06260">
      <w:rPr>
        <w:rFonts w:ascii="Arial" w:hAnsi="Arial" w:cs="Arial"/>
        <w:b w:val="0"/>
        <w:sz w:val="20"/>
        <w:szCs w:val="20"/>
      </w:rPr>
      <w:t>-CH</w:t>
    </w:r>
  </w:p>
  <w:p w14:paraId="50AA4820" w14:textId="77777777" w:rsidR="00F36C38" w:rsidRPr="003C3289" w:rsidRDefault="00F36C38">
    <w:pPr>
      <w:pStyle w:val="Header"/>
      <w:rPr>
        <w:rFonts w:ascii="Arial" w:hAnsi="Arial" w:cs="Arial"/>
        <w:b w:val="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D23"/>
    <w:multiLevelType w:val="hybridMultilevel"/>
    <w:tmpl w:val="58C4E98A"/>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 w15:restartNumberingAfterBreak="0">
    <w:nsid w:val="0B735B2C"/>
    <w:multiLevelType w:val="hybridMultilevel"/>
    <w:tmpl w:val="0048494A"/>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15:restartNumberingAfterBreak="0">
    <w:nsid w:val="0CA429E2"/>
    <w:multiLevelType w:val="hybridMultilevel"/>
    <w:tmpl w:val="EB362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68F8"/>
    <w:multiLevelType w:val="hybridMultilevel"/>
    <w:tmpl w:val="5D0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92831"/>
    <w:multiLevelType w:val="hybridMultilevel"/>
    <w:tmpl w:val="0E24CB1A"/>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5" w15:restartNumberingAfterBreak="0">
    <w:nsid w:val="21CF4B23"/>
    <w:multiLevelType w:val="hybridMultilevel"/>
    <w:tmpl w:val="1BC48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56F20"/>
    <w:multiLevelType w:val="hybridMultilevel"/>
    <w:tmpl w:val="57E0A32A"/>
    <w:lvl w:ilvl="0" w:tplc="F6F22838">
      <w:numFmt w:val="bullet"/>
      <w:lvlText w:val="-"/>
      <w:lvlJc w:val="left"/>
      <w:pPr>
        <w:ind w:left="913" w:hanging="360"/>
      </w:pPr>
      <w:rPr>
        <w:rFonts w:ascii="Arial" w:eastAsia="Times New Roman" w:hAnsi="Arial" w:cs="Aria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7" w15:restartNumberingAfterBreak="0">
    <w:nsid w:val="2201418B"/>
    <w:multiLevelType w:val="hybridMultilevel"/>
    <w:tmpl w:val="C64E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45C98"/>
    <w:multiLevelType w:val="hybridMultilevel"/>
    <w:tmpl w:val="F28A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67A30"/>
    <w:multiLevelType w:val="hybridMultilevel"/>
    <w:tmpl w:val="B4825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93A7F"/>
    <w:multiLevelType w:val="hybridMultilevel"/>
    <w:tmpl w:val="569AB4BA"/>
    <w:lvl w:ilvl="0" w:tplc="AF583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944B9E"/>
    <w:multiLevelType w:val="hybridMultilevel"/>
    <w:tmpl w:val="49A0F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7353D"/>
    <w:multiLevelType w:val="hybridMultilevel"/>
    <w:tmpl w:val="0EE01042"/>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3" w15:restartNumberingAfterBreak="0">
    <w:nsid w:val="3F6C4416"/>
    <w:multiLevelType w:val="hybridMultilevel"/>
    <w:tmpl w:val="72F23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E802ED"/>
    <w:multiLevelType w:val="hybridMultilevel"/>
    <w:tmpl w:val="B990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2430C"/>
    <w:multiLevelType w:val="hybridMultilevel"/>
    <w:tmpl w:val="D73A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36370"/>
    <w:multiLevelType w:val="hybridMultilevel"/>
    <w:tmpl w:val="342E0FFE"/>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7" w15:restartNumberingAfterBreak="0">
    <w:nsid w:val="50533A85"/>
    <w:multiLevelType w:val="hybridMultilevel"/>
    <w:tmpl w:val="F8F44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61863"/>
    <w:multiLevelType w:val="hybridMultilevel"/>
    <w:tmpl w:val="83003A3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9" w15:restartNumberingAfterBreak="0">
    <w:nsid w:val="58545B79"/>
    <w:multiLevelType w:val="hybridMultilevel"/>
    <w:tmpl w:val="0E60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B6B19"/>
    <w:multiLevelType w:val="hybridMultilevel"/>
    <w:tmpl w:val="DE3AE082"/>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1" w15:restartNumberingAfterBreak="0">
    <w:nsid w:val="599C0C80"/>
    <w:multiLevelType w:val="hybridMultilevel"/>
    <w:tmpl w:val="6ABA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0696D"/>
    <w:multiLevelType w:val="hybridMultilevel"/>
    <w:tmpl w:val="742AE488"/>
    <w:lvl w:ilvl="0" w:tplc="C60C32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07ECD"/>
    <w:multiLevelType w:val="hybridMultilevel"/>
    <w:tmpl w:val="905A4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4CD1C16"/>
    <w:multiLevelType w:val="hybridMultilevel"/>
    <w:tmpl w:val="4B2AE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B7783"/>
    <w:multiLevelType w:val="hybridMultilevel"/>
    <w:tmpl w:val="697A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AE497F"/>
    <w:multiLevelType w:val="hybridMultilevel"/>
    <w:tmpl w:val="F8F44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207A29"/>
    <w:multiLevelType w:val="hybridMultilevel"/>
    <w:tmpl w:val="9684E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A235A"/>
    <w:multiLevelType w:val="hybridMultilevel"/>
    <w:tmpl w:val="B766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11132"/>
    <w:multiLevelType w:val="hybridMultilevel"/>
    <w:tmpl w:val="9D66D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2"/>
  </w:num>
  <w:num w:numId="3">
    <w:abstractNumId w:val="7"/>
  </w:num>
  <w:num w:numId="4">
    <w:abstractNumId w:val="10"/>
  </w:num>
  <w:num w:numId="5">
    <w:abstractNumId w:val="17"/>
  </w:num>
  <w:num w:numId="6">
    <w:abstractNumId w:val="19"/>
  </w:num>
  <w:num w:numId="7">
    <w:abstractNumId w:val="15"/>
  </w:num>
  <w:num w:numId="8">
    <w:abstractNumId w:val="14"/>
  </w:num>
  <w:num w:numId="9">
    <w:abstractNumId w:val="11"/>
  </w:num>
  <w:num w:numId="10">
    <w:abstractNumId w:val="5"/>
  </w:num>
  <w:num w:numId="11">
    <w:abstractNumId w:val="9"/>
  </w:num>
  <w:num w:numId="12">
    <w:abstractNumId w:val="26"/>
  </w:num>
  <w:num w:numId="13">
    <w:abstractNumId w:val="24"/>
  </w:num>
  <w:num w:numId="14">
    <w:abstractNumId w:val="27"/>
  </w:num>
  <w:num w:numId="15">
    <w:abstractNumId w:val="8"/>
  </w:num>
  <w:num w:numId="16">
    <w:abstractNumId w:val="12"/>
  </w:num>
  <w:num w:numId="17">
    <w:abstractNumId w:val="29"/>
  </w:num>
  <w:num w:numId="18">
    <w:abstractNumId w:val="16"/>
  </w:num>
  <w:num w:numId="19">
    <w:abstractNumId w:val="23"/>
  </w:num>
  <w:num w:numId="20">
    <w:abstractNumId w:val="13"/>
  </w:num>
  <w:num w:numId="21">
    <w:abstractNumId w:val="0"/>
  </w:num>
  <w:num w:numId="22">
    <w:abstractNumId w:val="4"/>
  </w:num>
  <w:num w:numId="23">
    <w:abstractNumId w:val="1"/>
  </w:num>
  <w:num w:numId="24">
    <w:abstractNumId w:val="18"/>
  </w:num>
  <w:num w:numId="25">
    <w:abstractNumId w:val="3"/>
  </w:num>
  <w:num w:numId="26">
    <w:abstractNumId w:val="2"/>
  </w:num>
  <w:num w:numId="27">
    <w:abstractNumId w:val="21"/>
  </w:num>
  <w:num w:numId="28">
    <w:abstractNumId w:val="20"/>
  </w:num>
  <w:num w:numId="29">
    <w:abstractNumId w:val="2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04EEC"/>
    <w:rsid w:val="00062038"/>
    <w:rsid w:val="00072246"/>
    <w:rsid w:val="00076353"/>
    <w:rsid w:val="000F321E"/>
    <w:rsid w:val="000F72AB"/>
    <w:rsid w:val="000F7EC6"/>
    <w:rsid w:val="00102CB9"/>
    <w:rsid w:val="001268E0"/>
    <w:rsid w:val="00154F7A"/>
    <w:rsid w:val="00161C44"/>
    <w:rsid w:val="00161E02"/>
    <w:rsid w:val="00164624"/>
    <w:rsid w:val="00165980"/>
    <w:rsid w:val="00172607"/>
    <w:rsid w:val="00173829"/>
    <w:rsid w:val="00190CF6"/>
    <w:rsid w:val="001A33B5"/>
    <w:rsid w:val="001B038D"/>
    <w:rsid w:val="001B5102"/>
    <w:rsid w:val="001B5B5E"/>
    <w:rsid w:val="001C6F4A"/>
    <w:rsid w:val="001F0A1C"/>
    <w:rsid w:val="002101F2"/>
    <w:rsid w:val="002332E9"/>
    <w:rsid w:val="00283567"/>
    <w:rsid w:val="002A1DCE"/>
    <w:rsid w:val="002A29B9"/>
    <w:rsid w:val="002C769C"/>
    <w:rsid w:val="002C7A81"/>
    <w:rsid w:val="002D36AD"/>
    <w:rsid w:val="002D58E1"/>
    <w:rsid w:val="003147CF"/>
    <w:rsid w:val="00314F8C"/>
    <w:rsid w:val="00350508"/>
    <w:rsid w:val="00377F97"/>
    <w:rsid w:val="00380CBE"/>
    <w:rsid w:val="003A28D8"/>
    <w:rsid w:val="003A6D1A"/>
    <w:rsid w:val="003C2174"/>
    <w:rsid w:val="003C2C5B"/>
    <w:rsid w:val="003C3289"/>
    <w:rsid w:val="00411FDC"/>
    <w:rsid w:val="0042282E"/>
    <w:rsid w:val="00435CE5"/>
    <w:rsid w:val="00447FB0"/>
    <w:rsid w:val="00453454"/>
    <w:rsid w:val="00460EEB"/>
    <w:rsid w:val="00464EB4"/>
    <w:rsid w:val="004659DB"/>
    <w:rsid w:val="00487AE4"/>
    <w:rsid w:val="004973E7"/>
    <w:rsid w:val="004B5E40"/>
    <w:rsid w:val="004C3BBF"/>
    <w:rsid w:val="004C718C"/>
    <w:rsid w:val="004D2FEB"/>
    <w:rsid w:val="004D42CE"/>
    <w:rsid w:val="0050256E"/>
    <w:rsid w:val="00531460"/>
    <w:rsid w:val="005419BC"/>
    <w:rsid w:val="0056333F"/>
    <w:rsid w:val="005641D0"/>
    <w:rsid w:val="00576132"/>
    <w:rsid w:val="00585C89"/>
    <w:rsid w:val="005926F8"/>
    <w:rsid w:val="005961F8"/>
    <w:rsid w:val="005A1DF8"/>
    <w:rsid w:val="005C7B29"/>
    <w:rsid w:val="005E27D2"/>
    <w:rsid w:val="00603968"/>
    <w:rsid w:val="00607AAD"/>
    <w:rsid w:val="006176C7"/>
    <w:rsid w:val="006230C3"/>
    <w:rsid w:val="00647834"/>
    <w:rsid w:val="00655449"/>
    <w:rsid w:val="00667362"/>
    <w:rsid w:val="00683B27"/>
    <w:rsid w:val="00690651"/>
    <w:rsid w:val="006A5652"/>
    <w:rsid w:val="006A5FFB"/>
    <w:rsid w:val="006B4362"/>
    <w:rsid w:val="006D49A8"/>
    <w:rsid w:val="0070230D"/>
    <w:rsid w:val="00706EA6"/>
    <w:rsid w:val="00710AA4"/>
    <w:rsid w:val="00757604"/>
    <w:rsid w:val="00762C90"/>
    <w:rsid w:val="007940E9"/>
    <w:rsid w:val="007A08FC"/>
    <w:rsid w:val="007B3703"/>
    <w:rsid w:val="007C3738"/>
    <w:rsid w:val="00811754"/>
    <w:rsid w:val="008366E8"/>
    <w:rsid w:val="00882AE2"/>
    <w:rsid w:val="00884948"/>
    <w:rsid w:val="008A1C0C"/>
    <w:rsid w:val="009070B6"/>
    <w:rsid w:val="00917130"/>
    <w:rsid w:val="00960BEE"/>
    <w:rsid w:val="009834FF"/>
    <w:rsid w:val="009A19AE"/>
    <w:rsid w:val="009A2F09"/>
    <w:rsid w:val="009C49A7"/>
    <w:rsid w:val="009E53F3"/>
    <w:rsid w:val="00A04C96"/>
    <w:rsid w:val="00A275AF"/>
    <w:rsid w:val="00A37C94"/>
    <w:rsid w:val="00A64033"/>
    <w:rsid w:val="00A86E36"/>
    <w:rsid w:val="00AB37FB"/>
    <w:rsid w:val="00B06260"/>
    <w:rsid w:val="00B20224"/>
    <w:rsid w:val="00B30893"/>
    <w:rsid w:val="00B31F18"/>
    <w:rsid w:val="00B5202E"/>
    <w:rsid w:val="00B727AD"/>
    <w:rsid w:val="00B95350"/>
    <w:rsid w:val="00BC2A36"/>
    <w:rsid w:val="00BD12A3"/>
    <w:rsid w:val="00BE0655"/>
    <w:rsid w:val="00C13DFA"/>
    <w:rsid w:val="00C33727"/>
    <w:rsid w:val="00C37835"/>
    <w:rsid w:val="00C74380"/>
    <w:rsid w:val="00CA6AFD"/>
    <w:rsid w:val="00CC58A2"/>
    <w:rsid w:val="00CC6FA1"/>
    <w:rsid w:val="00CF0540"/>
    <w:rsid w:val="00CF607F"/>
    <w:rsid w:val="00D24118"/>
    <w:rsid w:val="00D3127C"/>
    <w:rsid w:val="00D44FB0"/>
    <w:rsid w:val="00D515EE"/>
    <w:rsid w:val="00D5341E"/>
    <w:rsid w:val="00D626FD"/>
    <w:rsid w:val="00D7271F"/>
    <w:rsid w:val="00D729CE"/>
    <w:rsid w:val="00D76756"/>
    <w:rsid w:val="00D80F28"/>
    <w:rsid w:val="00D964BD"/>
    <w:rsid w:val="00DF6C31"/>
    <w:rsid w:val="00E2296E"/>
    <w:rsid w:val="00E25014"/>
    <w:rsid w:val="00E2735B"/>
    <w:rsid w:val="00E4296A"/>
    <w:rsid w:val="00E466DA"/>
    <w:rsid w:val="00E67765"/>
    <w:rsid w:val="00EB5421"/>
    <w:rsid w:val="00ED2121"/>
    <w:rsid w:val="00ED3B0E"/>
    <w:rsid w:val="00ED419F"/>
    <w:rsid w:val="00EE6253"/>
    <w:rsid w:val="00EF0CA4"/>
    <w:rsid w:val="00EF6731"/>
    <w:rsid w:val="00F26249"/>
    <w:rsid w:val="00F36C38"/>
    <w:rsid w:val="00F42697"/>
    <w:rsid w:val="00F77704"/>
    <w:rsid w:val="00F90A47"/>
    <w:rsid w:val="00F96AF3"/>
    <w:rsid w:val="00FA1524"/>
    <w:rsid w:val="00FA5DEB"/>
    <w:rsid w:val="00FB3070"/>
    <w:rsid w:val="00FE6B61"/>
    <w:rsid w:val="00FF449D"/>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AA45B5"/>
  <w15:docId w15:val="{094ADE18-9BF0-4D6A-8E4C-FFC9840E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350508"/>
    <w:pPr>
      <w:ind w:left="720"/>
      <w:contextualSpacing/>
    </w:pPr>
  </w:style>
  <w:style w:type="paragraph" w:styleId="BalloonText">
    <w:name w:val="Balloon Text"/>
    <w:basedOn w:val="Normal"/>
    <w:link w:val="BalloonTextChar"/>
    <w:rsid w:val="001A33B5"/>
    <w:rPr>
      <w:rFonts w:ascii="Tahoma" w:hAnsi="Tahoma" w:cs="Tahoma"/>
      <w:sz w:val="16"/>
      <w:szCs w:val="16"/>
    </w:rPr>
  </w:style>
  <w:style w:type="character" w:customStyle="1" w:styleId="BalloonTextChar">
    <w:name w:val="Balloon Text Char"/>
    <w:basedOn w:val="DefaultParagraphFont"/>
    <w:link w:val="BalloonText"/>
    <w:rsid w:val="001A33B5"/>
    <w:rPr>
      <w:rFonts w:ascii="Tahoma" w:hAnsi="Tahoma" w:cs="Tahoma"/>
      <w:b/>
      <w:sz w:val="16"/>
      <w:szCs w:val="16"/>
    </w:rPr>
  </w:style>
  <w:style w:type="character" w:customStyle="1" w:styleId="FooterChar">
    <w:name w:val="Footer Char"/>
    <w:basedOn w:val="DefaultParagraphFont"/>
    <w:link w:val="Footer"/>
    <w:uiPriority w:val="99"/>
    <w:rsid w:val="00EB5421"/>
    <w:rPr>
      <w:rFonts w:ascii="CG Times" w:hAnsi="CG Times"/>
      <w:b/>
      <w:sz w:val="24"/>
      <w:szCs w:val="24"/>
    </w:rPr>
  </w:style>
  <w:style w:type="table" w:styleId="TableGrid">
    <w:name w:val="Table Grid"/>
    <w:basedOn w:val="TableNormal"/>
    <w:uiPriority w:val="39"/>
    <w:rsid w:val="00762C90"/>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C2A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794256682">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ehealth.sharepoint.com/:w:/t/armc-lab/ETxcrYSmVWlAl69kZrfc0YcBdkV51Bagnt92L_hwjXoPzQ?e=etSZy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6" ma:contentTypeDescription="Create a new document." ma:contentTypeScope="" ma:versionID="d47d4e8c1e2b8c482fe03c46aafb49f1">
  <xsd:schema xmlns:xsd="http://www.w3.org/2001/XMLSchema" xmlns:xs="http://www.w3.org/2001/XMLSchema" xmlns:p="http://schemas.microsoft.com/office/2006/metadata/properties" xmlns:ns1="http://schemas.microsoft.com/sharepoint/v3" xmlns:ns2="d368188d-0138-459d-955f-dca01cd63114" xmlns:ns3="b9a98a42-4e56-4579-b644-c98123cd4138" targetNamespace="http://schemas.microsoft.com/office/2006/metadata/properties" ma:root="true" ma:fieldsID="1579470469f1c8ad5abe3ab1b2a32e32" ns1:_="" ns2:_="" ns3:_="">
    <xsd:import namespace="http://schemas.microsoft.com/sharepoint/v3"/>
    <xsd:import namespace="d368188d-0138-459d-955f-dca01cd63114"/>
    <xsd:import namespace="b9a98a42-4e56-4579-b644-c98123cd413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98a42-4e56-4579-b644-c98123cd41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7DB4-DF65-4412-A5EB-DC13315DA4AC}">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b9a98a42-4e56-4579-b644-c98123cd4138"/>
    <ds:schemaRef ds:uri="http://schemas.microsoft.com/office/infopath/2007/PartnerControls"/>
    <ds:schemaRef ds:uri="http://schemas.microsoft.com/office/2006/metadata/properties"/>
    <ds:schemaRef ds:uri="d368188d-0138-459d-955f-dca01cd63114"/>
    <ds:schemaRef ds:uri="http://schemas.microsoft.com/sharepoint/v3"/>
    <ds:schemaRef ds:uri="http://purl.org/dc/terms/"/>
  </ds:schemaRefs>
</ds:datastoreItem>
</file>

<file path=customXml/itemProps2.xml><?xml version="1.0" encoding="utf-8"?>
<ds:datastoreItem xmlns:ds="http://schemas.openxmlformats.org/officeDocument/2006/customXml" ds:itemID="{642F163E-1284-4548-AA09-9693FD7249A1}">
  <ds:schemaRefs>
    <ds:schemaRef ds:uri="http://schemas.microsoft.com/sharepoint/v3/contenttype/forms"/>
  </ds:schemaRefs>
</ds:datastoreItem>
</file>

<file path=customXml/itemProps3.xml><?xml version="1.0" encoding="utf-8"?>
<ds:datastoreItem xmlns:ds="http://schemas.openxmlformats.org/officeDocument/2006/customXml" ds:itemID="{D9B4A8A6-91DF-4167-9CA8-564B8D19B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68188d-0138-459d-955f-dca01cd63114"/>
    <ds:schemaRef ds:uri="b9a98a42-4e56-4579-b644-c98123cd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F4186-BE46-43DB-88D7-F7D6638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Infinity CT NG</vt:lpstr>
    </vt:vector>
  </TitlesOfParts>
  <Company>Alamance Regional Medical Center</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 CT NG</dc:title>
  <dc:subject>procedure manual template</dc:subject>
  <dc:creator>rubrmari</dc:creator>
  <cp:keywords>procedure, template, GP2-A2</cp:keywords>
  <dc:description>Prepared form for developing clinical laboratory technical procedure manuals</dc:description>
  <cp:lastModifiedBy>Farmer, Jacee</cp:lastModifiedBy>
  <cp:revision>2</cp:revision>
  <cp:lastPrinted>2019-02-19T16:05:00Z</cp:lastPrinted>
  <dcterms:created xsi:type="dcterms:W3CDTF">2019-02-19T18:28:00Z</dcterms:created>
  <dcterms:modified xsi:type="dcterms:W3CDTF">2019-02-19T18:28:00Z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ies>
</file>