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1C09" w14:textId="1330C96D" w:rsidR="008B5014" w:rsidRDefault="008B5014" w:rsidP="007E54FF">
      <w:pPr>
        <w:spacing w:after="0" w:line="240" w:lineRule="auto"/>
        <w:jc w:val="center"/>
        <w:rPr>
          <w:sz w:val="48"/>
          <w:szCs w:val="48"/>
        </w:rPr>
      </w:pPr>
    </w:p>
    <w:p w14:paraId="07DC939D" w14:textId="5D4B505C" w:rsidR="003E5FEE" w:rsidRDefault="003E5FEE" w:rsidP="00223342">
      <w:pPr>
        <w:spacing w:line="240" w:lineRule="auto"/>
        <w:jc w:val="center"/>
        <w:rPr>
          <w:sz w:val="48"/>
          <w:szCs w:val="48"/>
        </w:rPr>
      </w:pPr>
      <w:r w:rsidRPr="008B5014">
        <w:rPr>
          <w:sz w:val="48"/>
          <w:szCs w:val="48"/>
        </w:rPr>
        <w:t>Morphological Classification of Variant Lymphocytes</w:t>
      </w:r>
    </w:p>
    <w:p w14:paraId="6681F5ED" w14:textId="77777777" w:rsidR="003E5FEE" w:rsidRDefault="003E5FEE" w:rsidP="003E5FEE">
      <w:pPr>
        <w:jc w:val="center"/>
        <w:rPr>
          <w:rFonts w:ascii="Open Sans" w:hAnsi="Open Sans"/>
        </w:rPr>
      </w:pPr>
    </w:p>
    <w:p w14:paraId="02FAB5C9" w14:textId="62DC792A" w:rsidR="007C4107" w:rsidRPr="007C4107" w:rsidRDefault="007C4107" w:rsidP="003E5FEE">
      <w:pPr>
        <w:spacing w:line="360" w:lineRule="auto"/>
        <w:jc w:val="center"/>
        <w:rPr>
          <w:rStyle w:val="Strong"/>
          <w:rFonts w:ascii="Open Sans" w:hAnsi="Open Sans"/>
          <w:bdr w:val="none" w:sz="0" w:space="0" w:color="auto" w:frame="1"/>
        </w:rPr>
      </w:pPr>
      <w:r w:rsidRPr="0027503B">
        <w:rPr>
          <w:rFonts w:ascii="Lucida Sans" w:hAnsi="Lucida Sans"/>
          <w:b/>
          <w:bCs/>
          <w:sz w:val="26"/>
          <w:szCs w:val="28"/>
        </w:rPr>
        <w:t>NORMAL LYMPHOCYTE</w:t>
      </w:r>
      <w:r>
        <w:rPr>
          <w:rFonts w:ascii="Open Sans" w:hAnsi="Open Sans"/>
          <w:b/>
          <w:bCs/>
        </w:rPr>
        <w:tab/>
      </w:r>
      <w:r>
        <w:rPr>
          <w:rFonts w:ascii="Open Sans" w:hAnsi="Open Sans"/>
          <w:b/>
          <w:bCs/>
          <w:noProof/>
          <w:bdr w:val="none" w:sz="0" w:space="0" w:color="auto" w:frame="1"/>
        </w:rPr>
        <w:drawing>
          <wp:inline distT="0" distB="0" distL="0" distR="0" wp14:anchorId="3F2121D1" wp14:editId="6DD50C60">
            <wp:extent cx="3171825" cy="2308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mphocy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0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E9FF" w14:textId="04DD42A4" w:rsidR="00491CF5" w:rsidRPr="00491CF5" w:rsidRDefault="007E54FF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Round to ovoid shape</w:t>
      </w:r>
    </w:p>
    <w:p w14:paraId="1C6CE4C2" w14:textId="312E3829" w:rsidR="00491CF5" w:rsidRPr="00491CF5" w:rsidRDefault="009440E2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H</w:t>
      </w:r>
      <w:r w:rsidR="00491CF5"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igh N:C ratio</w:t>
      </w:r>
    </w:p>
    <w:p w14:paraId="1890A98A" w14:textId="375238AA" w:rsidR="00491CF5" w:rsidRPr="008B5014" w:rsidRDefault="00491CF5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Chromatin is diffusely dense or coarse </w:t>
      </w:r>
      <w:r w:rsidR="007E54FF"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with</w:t>
      </w: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clum</w:t>
      </w:r>
      <w:r w:rsidR="007E54FF"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ping; scant cytoplasm</w:t>
      </w:r>
    </w:p>
    <w:p w14:paraId="6854963D" w14:textId="52C39C78" w:rsidR="007E54FF" w:rsidRPr="00491CF5" w:rsidRDefault="007E54FF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Round-oval nuclei with or without indentation</w:t>
      </w:r>
    </w:p>
    <w:p w14:paraId="00C4DC6B" w14:textId="6587F101" w:rsidR="00491CF5" w:rsidRPr="008B5014" w:rsidRDefault="00491CF5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Nucleoli, if present, are small and inconspicuous</w:t>
      </w:r>
    </w:p>
    <w:p w14:paraId="461791CA" w14:textId="77777777" w:rsidR="00491CF5" w:rsidRPr="00491CF5" w:rsidRDefault="00491CF5" w:rsidP="00491CF5">
      <w:pPr>
        <w:jc w:val="center"/>
        <w:rPr>
          <w:rFonts w:ascii="Open Sans" w:hAnsi="Open Sans"/>
          <w:b/>
          <w:bCs/>
          <w:bdr w:val="none" w:sz="0" w:space="0" w:color="auto" w:frame="1"/>
        </w:rPr>
      </w:pPr>
    </w:p>
    <w:p w14:paraId="1140BD8A" w14:textId="5B510BC3" w:rsidR="00491CF5" w:rsidRPr="00491CF5" w:rsidRDefault="00491CF5" w:rsidP="003E5FEE">
      <w:pPr>
        <w:spacing w:line="360" w:lineRule="auto"/>
        <w:jc w:val="center"/>
        <w:rPr>
          <w:rFonts w:ascii="Open Sans" w:hAnsi="Open Sans"/>
          <w:b/>
          <w:bCs/>
          <w:bdr w:val="none" w:sz="0" w:space="0" w:color="auto" w:frame="1"/>
        </w:rPr>
      </w:pPr>
      <w:r w:rsidRPr="00D5516E">
        <w:rPr>
          <w:rFonts w:ascii="Lucida Sans" w:hAnsi="Lucida Sans"/>
          <w:b/>
          <w:bCs/>
          <w:sz w:val="24"/>
          <w:szCs w:val="24"/>
          <w:bdr w:val="none" w:sz="0" w:space="0" w:color="auto" w:frame="1"/>
        </w:rPr>
        <w:t>LARGE GRANULAR LYMPHOCYTE</w:t>
      </w:r>
      <w:r>
        <w:rPr>
          <w:rFonts w:ascii="Open Sans" w:hAnsi="Open Sans"/>
          <w:b/>
          <w:bCs/>
          <w:bdr w:val="none" w:sz="0" w:space="0" w:color="auto" w:frame="1"/>
        </w:rPr>
        <w:tab/>
      </w:r>
      <w:r>
        <w:rPr>
          <w:rFonts w:ascii="Open Sans" w:hAnsi="Open Sans"/>
          <w:b/>
          <w:bCs/>
          <w:noProof/>
          <w:bdr w:val="none" w:sz="0" w:space="0" w:color="auto" w:frame="1"/>
        </w:rPr>
        <w:drawing>
          <wp:inline distT="0" distB="0" distL="0" distR="0" wp14:anchorId="4F3D0CE2" wp14:editId="12E405F9">
            <wp:extent cx="3000129" cy="239536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RGE GRANULAR LYMP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29" cy="248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E1D2" w14:textId="2A66D1A6" w:rsidR="00491CF5" w:rsidRPr="008B5014" w:rsidRDefault="00491CF5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They are NOT reactive, atypical, or variant</w:t>
      </w:r>
    </w:p>
    <w:p w14:paraId="4618E80F" w14:textId="7F819FB8" w:rsidR="00491CF5" w:rsidRPr="00491CF5" w:rsidRDefault="00491CF5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Dense chromatin</w:t>
      </w:r>
      <w:r w:rsidR="00BC211A"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and</w:t>
      </w: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pale blue</w:t>
      </w:r>
      <w:r w:rsidR="005A53A9"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, transparent</w:t>
      </w: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cytoplasm </w:t>
      </w:r>
    </w:p>
    <w:p w14:paraId="448B590C" w14:textId="1AA783C8" w:rsidR="00491CF5" w:rsidRPr="00491CF5" w:rsidRDefault="00491CF5" w:rsidP="0027503B">
      <w:pPr>
        <w:spacing w:after="0" w:line="360" w:lineRule="auto"/>
        <w:jc w:val="center"/>
        <w:rPr>
          <w:rFonts w:ascii="Open Sans" w:hAnsi="Open Sans"/>
          <w:b/>
          <w:bCs/>
          <w:sz w:val="24"/>
          <w:szCs w:val="24"/>
          <w:bdr w:val="none" w:sz="0" w:space="0" w:color="auto" w:frame="1"/>
        </w:rPr>
      </w:pP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>Distinct</w:t>
      </w:r>
      <w:r w:rsidR="00BC211A" w:rsidRPr="008B5014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large</w:t>
      </w: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</w:t>
      </w:r>
      <w:r w:rsidRPr="008B5014">
        <w:rPr>
          <w:rFonts w:ascii="Open Sans" w:hAnsi="Open Sans"/>
          <w:b/>
          <w:bCs/>
          <w:color w:val="D91183"/>
          <w:sz w:val="24"/>
          <w:szCs w:val="24"/>
          <w:bdr w:val="none" w:sz="0" w:space="0" w:color="auto" w:frame="1"/>
        </w:rPr>
        <w:t>reddish purple</w:t>
      </w:r>
      <w:r w:rsidRPr="00491CF5">
        <w:rPr>
          <w:rFonts w:ascii="Open Sans" w:hAnsi="Open Sans"/>
          <w:b/>
          <w:bCs/>
          <w:sz w:val="24"/>
          <w:szCs w:val="24"/>
          <w:bdr w:val="none" w:sz="0" w:space="0" w:color="auto" w:frame="1"/>
        </w:rPr>
        <w:t xml:space="preserve"> azurophilic granules</w:t>
      </w:r>
    </w:p>
    <w:p w14:paraId="740ED654" w14:textId="10AA8B2D" w:rsidR="00491CF5" w:rsidRPr="0027503B" w:rsidRDefault="00491CF5" w:rsidP="0027503B">
      <w:pPr>
        <w:spacing w:after="0" w:line="276" w:lineRule="auto"/>
        <w:jc w:val="center"/>
        <w:rPr>
          <w:rFonts w:ascii="Open Sans" w:hAnsi="Open Sans"/>
          <w:b/>
          <w:bCs/>
          <w:sz w:val="20"/>
          <w:szCs w:val="20"/>
          <w:bdr w:val="none" w:sz="0" w:space="0" w:color="auto" w:frame="1"/>
        </w:rPr>
      </w:pPr>
      <w:r w:rsidRPr="00491CF5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 xml:space="preserve">Normal range: Up to 15% of circulating </w:t>
      </w:r>
      <w:proofErr w:type="spellStart"/>
      <w:r w:rsidRPr="00491CF5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>lymphs</w:t>
      </w:r>
      <w:proofErr w:type="spellEnd"/>
      <w:r w:rsidRPr="0027503B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 xml:space="preserve"> (</w:t>
      </w:r>
      <w:r w:rsidRPr="00491CF5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>&lt;600/</w:t>
      </w:r>
      <w:proofErr w:type="spellStart"/>
      <w:r w:rsidRPr="00491CF5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>uL</w:t>
      </w:r>
      <w:proofErr w:type="spellEnd"/>
      <w:r w:rsidRPr="00491CF5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>)</w:t>
      </w:r>
      <w:r w:rsidRPr="0027503B">
        <w:rPr>
          <w:rFonts w:ascii="Open Sans" w:hAnsi="Open Sans"/>
          <w:b/>
          <w:bCs/>
          <w:sz w:val="20"/>
          <w:szCs w:val="20"/>
          <w:bdr w:val="none" w:sz="0" w:space="0" w:color="auto" w:frame="1"/>
        </w:rPr>
        <w:t>; Should comment if appear increased.</w:t>
      </w:r>
    </w:p>
    <w:p w14:paraId="79A9F3D1" w14:textId="07FB9B28" w:rsidR="008B5014" w:rsidRDefault="008B5014" w:rsidP="003E5FEE">
      <w:pPr>
        <w:spacing w:line="240" w:lineRule="auto"/>
        <w:jc w:val="center"/>
        <w:rPr>
          <w:rFonts w:ascii="Open Sans" w:hAnsi="Open Sans"/>
          <w:b/>
          <w:bCs/>
          <w:sz w:val="20"/>
          <w:szCs w:val="20"/>
          <w:bdr w:val="none" w:sz="0" w:space="0" w:color="auto" w:frame="1"/>
        </w:rPr>
      </w:pPr>
    </w:p>
    <w:p w14:paraId="159037C5" w14:textId="78B88668" w:rsidR="0027503B" w:rsidRDefault="00123083" w:rsidP="0027503B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Reactive</w:t>
      </w:r>
      <w:r w:rsidR="00084C4C" w:rsidRPr="0027503B">
        <w:rPr>
          <w:rFonts w:cstheme="minorHAnsi"/>
          <w:b/>
          <w:bCs/>
          <w:sz w:val="32"/>
          <w:szCs w:val="32"/>
        </w:rPr>
        <w:t xml:space="preserve"> Lymphocytes</w:t>
      </w:r>
    </w:p>
    <w:p w14:paraId="4E9B1776" w14:textId="2E22D677" w:rsidR="0027503B" w:rsidRPr="003773DF" w:rsidRDefault="00EA09B7" w:rsidP="0027503B">
      <w:pPr>
        <w:rPr>
          <w:rFonts w:cstheme="minorHAnsi"/>
          <w:sz w:val="28"/>
          <w:szCs w:val="28"/>
          <w:lang w:val="en"/>
        </w:rPr>
      </w:pPr>
      <w:r w:rsidRPr="00EA09B7">
        <w:rPr>
          <w:rFonts w:cstheme="minorHAnsi"/>
          <w:sz w:val="28"/>
          <w:szCs w:val="28"/>
          <w:lang w:val="en"/>
        </w:rPr>
        <w:t>An atypical lymphocyte is non- malignant condition of the lymphocyte that is characterized by large abnormal structure of the lymphocytes</w:t>
      </w:r>
      <w:r>
        <w:rPr>
          <w:rFonts w:cstheme="minorHAnsi"/>
          <w:sz w:val="28"/>
          <w:szCs w:val="28"/>
          <w:lang w:val="en"/>
        </w:rPr>
        <w:t>.</w:t>
      </w:r>
    </w:p>
    <w:p w14:paraId="53ADF670" w14:textId="4811FA5E" w:rsidR="00BC211A" w:rsidRPr="0027503B" w:rsidRDefault="007C4107" w:rsidP="00776B53">
      <w:pPr>
        <w:spacing w:after="0" w:line="360" w:lineRule="auto"/>
        <w:jc w:val="center"/>
        <w:rPr>
          <w:rFonts w:ascii="Lucida Sans" w:hAnsi="Lucida Sans"/>
          <w:b/>
          <w:bCs/>
          <w:sz w:val="24"/>
          <w:szCs w:val="24"/>
        </w:rPr>
      </w:pPr>
      <w:r w:rsidRPr="0027503B">
        <w:rPr>
          <w:rFonts w:ascii="Lucida Sans" w:hAnsi="Lucida Sans"/>
          <w:b/>
          <w:bCs/>
          <w:sz w:val="24"/>
          <w:szCs w:val="24"/>
        </w:rPr>
        <w:t>ATYPICAL (“REACTIVE”) LYMPHOCYTE</w:t>
      </w:r>
      <w:r w:rsidR="00123083">
        <w:rPr>
          <w:rFonts w:ascii="Lucida Sans" w:hAnsi="Lucida Sans"/>
          <w:b/>
          <w:bCs/>
          <w:sz w:val="24"/>
          <w:szCs w:val="24"/>
        </w:rPr>
        <w:t>S</w:t>
      </w:r>
    </w:p>
    <w:p w14:paraId="2D0DD1E7" w14:textId="61144A34" w:rsidR="00BC211A" w:rsidRDefault="00776B53" w:rsidP="00BC211A">
      <w:pPr>
        <w:spacing w:line="360" w:lineRule="auto"/>
        <w:rPr>
          <w:rFonts w:ascii="Open Sans" w:hAnsi="Open Sans"/>
          <w:b/>
          <w:bCs/>
        </w:rPr>
      </w:pPr>
      <w:r>
        <w:rPr>
          <w:rFonts w:ascii="Open Sans" w:hAnsi="Open Sans"/>
          <w:b/>
          <w:bCs/>
        </w:rPr>
        <w:t xml:space="preserve">      </w:t>
      </w:r>
      <w:r w:rsidR="007C4107">
        <w:rPr>
          <w:rFonts w:ascii="Open Sans" w:hAnsi="Open Sans"/>
          <w:b/>
          <w:bCs/>
          <w:noProof/>
        </w:rPr>
        <w:drawing>
          <wp:inline distT="0" distB="0" distL="0" distR="0" wp14:anchorId="24F12554" wp14:editId="3F4734A6">
            <wp:extent cx="2701713" cy="202628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RIENT LYMP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69" cy="205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11A">
        <w:rPr>
          <w:rFonts w:ascii="Open Sans" w:hAnsi="Open Sans"/>
          <w:b/>
          <w:bCs/>
        </w:rPr>
        <w:tab/>
        <w:t xml:space="preserve"> </w:t>
      </w:r>
      <w:r w:rsidR="007E54FF">
        <w:rPr>
          <w:rFonts w:ascii="Open Sans" w:hAnsi="Open Sans"/>
          <w:b/>
          <w:bCs/>
        </w:rPr>
        <w:t xml:space="preserve">   </w:t>
      </w:r>
      <w:r w:rsidR="00BC211A">
        <w:rPr>
          <w:rFonts w:ascii="Open Sans" w:hAnsi="Open Sans"/>
          <w:b/>
          <w:bCs/>
        </w:rPr>
        <w:t xml:space="preserve">   </w:t>
      </w:r>
      <w:r w:rsidR="00BC211A">
        <w:rPr>
          <w:rFonts w:ascii="Open Sans" w:hAnsi="Open Sans"/>
          <w:b/>
          <w:bCs/>
          <w:noProof/>
        </w:rPr>
        <w:drawing>
          <wp:inline distT="0" distB="0" distL="0" distR="0" wp14:anchorId="510E9582" wp14:editId="4BDD12A8">
            <wp:extent cx="2771775" cy="2008362"/>
            <wp:effectExtent l="0" t="0" r="0" b="0"/>
            <wp:docPr id="4" name="Picture 4" descr="A fabric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ive lymph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131" cy="205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14B0" w14:textId="5B18B98F" w:rsidR="00BC211A" w:rsidRPr="0027503B" w:rsidRDefault="00BC211A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27503B">
        <w:rPr>
          <w:rFonts w:ascii="Open Sans" w:hAnsi="Open Sans"/>
          <w:b/>
          <w:bCs/>
          <w:sz w:val="24"/>
          <w:szCs w:val="24"/>
        </w:rPr>
        <w:t>Heterogeneous population</w:t>
      </w:r>
    </w:p>
    <w:p w14:paraId="350BB784" w14:textId="0290899D" w:rsidR="00084C4C" w:rsidRPr="0027503B" w:rsidRDefault="00084C4C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084C4C">
        <w:rPr>
          <w:rFonts w:ascii="Open Sans" w:hAnsi="Open Sans"/>
          <w:b/>
          <w:bCs/>
          <w:sz w:val="24"/>
          <w:szCs w:val="24"/>
        </w:rPr>
        <w:t>Varia</w:t>
      </w:r>
      <w:r w:rsidR="003773DF" w:rsidRPr="0027503B">
        <w:rPr>
          <w:rFonts w:ascii="Open Sans" w:hAnsi="Open Sans"/>
          <w:b/>
          <w:bCs/>
          <w:sz w:val="24"/>
          <w:szCs w:val="24"/>
        </w:rPr>
        <w:t>ble</w:t>
      </w:r>
      <w:r w:rsidRPr="00084C4C">
        <w:rPr>
          <w:rFonts w:ascii="Open Sans" w:hAnsi="Open Sans"/>
          <w:b/>
          <w:bCs/>
          <w:sz w:val="24"/>
          <w:szCs w:val="24"/>
        </w:rPr>
        <w:t xml:space="preserve"> N:C ratio</w:t>
      </w:r>
    </w:p>
    <w:p w14:paraId="5EC67768" w14:textId="5C6E26C4" w:rsidR="005A53A9" w:rsidRPr="0027503B" w:rsidRDefault="00BC211A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27503B">
        <w:rPr>
          <w:rFonts w:ascii="Open Sans" w:hAnsi="Open Sans"/>
          <w:b/>
          <w:bCs/>
          <w:sz w:val="24"/>
          <w:szCs w:val="24"/>
        </w:rPr>
        <w:t>Abundant c</w:t>
      </w:r>
      <w:r w:rsidR="005A53A9" w:rsidRPr="0027503B">
        <w:rPr>
          <w:rFonts w:ascii="Open Sans" w:hAnsi="Open Sans"/>
          <w:b/>
          <w:bCs/>
          <w:sz w:val="24"/>
          <w:szCs w:val="24"/>
        </w:rPr>
        <w:t>ytoplas</w:t>
      </w:r>
      <w:r w:rsidRPr="0027503B">
        <w:rPr>
          <w:rFonts w:ascii="Open Sans" w:hAnsi="Open Sans"/>
          <w:b/>
          <w:bCs/>
          <w:sz w:val="24"/>
          <w:szCs w:val="24"/>
        </w:rPr>
        <w:t>m; v</w:t>
      </w:r>
      <w:r w:rsidRPr="00BC211A">
        <w:rPr>
          <w:rFonts w:ascii="Open Sans" w:hAnsi="Open Sans"/>
          <w:b/>
          <w:bCs/>
          <w:sz w:val="24"/>
          <w:szCs w:val="24"/>
        </w:rPr>
        <w:t>ariable deep basophilia</w:t>
      </w:r>
      <w:r w:rsidRPr="0027503B">
        <w:rPr>
          <w:rFonts w:ascii="Open Sans" w:hAnsi="Open Sans"/>
          <w:b/>
          <w:bCs/>
          <w:sz w:val="24"/>
          <w:szCs w:val="24"/>
        </w:rPr>
        <w:t xml:space="preserve"> and may</w:t>
      </w:r>
      <w:r w:rsidR="005A53A9" w:rsidRPr="0027503B">
        <w:rPr>
          <w:rFonts w:ascii="Open Sans" w:hAnsi="Open Sans"/>
          <w:b/>
          <w:bCs/>
          <w:sz w:val="24"/>
          <w:szCs w:val="24"/>
        </w:rPr>
        <w:t xml:space="preserve"> contain</w:t>
      </w:r>
      <w:r w:rsidRPr="0027503B">
        <w:rPr>
          <w:rFonts w:ascii="Open Sans" w:hAnsi="Open Sans"/>
          <w:b/>
          <w:bCs/>
          <w:sz w:val="24"/>
          <w:szCs w:val="24"/>
        </w:rPr>
        <w:t xml:space="preserve"> </w:t>
      </w:r>
      <w:r w:rsidR="005A53A9" w:rsidRPr="0027503B">
        <w:rPr>
          <w:rFonts w:ascii="Open Sans" w:hAnsi="Open Sans"/>
          <w:b/>
          <w:bCs/>
          <w:sz w:val="24"/>
          <w:szCs w:val="24"/>
        </w:rPr>
        <w:t>vacuoles</w:t>
      </w:r>
    </w:p>
    <w:p w14:paraId="7F50610A" w14:textId="6B41BC31" w:rsidR="003773DF" w:rsidRPr="003773DF" w:rsidRDefault="003773DF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3773DF">
        <w:rPr>
          <w:rFonts w:ascii="Open Sans" w:hAnsi="Open Sans"/>
          <w:b/>
          <w:bCs/>
          <w:sz w:val="24"/>
          <w:szCs w:val="24"/>
        </w:rPr>
        <w:t>Cytoplasm may be indented by adjacent red cells</w:t>
      </w:r>
      <w:r w:rsidRPr="0027503B">
        <w:rPr>
          <w:rFonts w:ascii="Open Sans" w:hAnsi="Open Sans"/>
          <w:b/>
          <w:bCs/>
          <w:sz w:val="24"/>
          <w:szCs w:val="24"/>
        </w:rPr>
        <w:t xml:space="preserve">, </w:t>
      </w:r>
      <w:r w:rsidRPr="003773DF">
        <w:rPr>
          <w:rFonts w:ascii="Open Sans" w:hAnsi="Open Sans"/>
          <w:b/>
          <w:bCs/>
          <w:sz w:val="24"/>
          <w:szCs w:val="24"/>
        </w:rPr>
        <w:t>dark periphery</w:t>
      </w:r>
    </w:p>
    <w:p w14:paraId="1D8C0EC8" w14:textId="64908AB6" w:rsidR="00084C4C" w:rsidRPr="00084C4C" w:rsidRDefault="00084C4C" w:rsidP="0027503B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084C4C">
        <w:rPr>
          <w:rFonts w:ascii="Open Sans" w:hAnsi="Open Sans"/>
          <w:b/>
          <w:bCs/>
          <w:sz w:val="24"/>
          <w:szCs w:val="24"/>
        </w:rPr>
        <w:t>Variable nuclear shapes</w:t>
      </w:r>
      <w:r w:rsidR="00B86BE2" w:rsidRPr="0027503B">
        <w:rPr>
          <w:rFonts w:ascii="Open Sans" w:hAnsi="Open Sans"/>
          <w:b/>
          <w:bCs/>
          <w:sz w:val="24"/>
          <w:szCs w:val="24"/>
        </w:rPr>
        <w:t xml:space="preserve">:  </w:t>
      </w:r>
      <w:r w:rsidR="008B5014" w:rsidRPr="0027503B">
        <w:rPr>
          <w:rFonts w:ascii="Open Sans" w:hAnsi="Open Sans"/>
          <w:b/>
          <w:bCs/>
          <w:sz w:val="24"/>
          <w:szCs w:val="24"/>
        </w:rPr>
        <w:t>notched,</w:t>
      </w:r>
      <w:r w:rsidR="005A53A9" w:rsidRPr="0027503B">
        <w:rPr>
          <w:rFonts w:ascii="Open Sans" w:hAnsi="Open Sans"/>
          <w:b/>
          <w:bCs/>
          <w:sz w:val="24"/>
          <w:szCs w:val="24"/>
        </w:rPr>
        <w:t xml:space="preserve"> indented</w:t>
      </w:r>
      <w:r w:rsidR="003773DF" w:rsidRPr="0027503B">
        <w:rPr>
          <w:rFonts w:ascii="Open Sans" w:hAnsi="Open Sans"/>
          <w:b/>
          <w:bCs/>
          <w:sz w:val="24"/>
          <w:szCs w:val="24"/>
        </w:rPr>
        <w:t>, cleaved, f</w:t>
      </w:r>
      <w:r w:rsidR="005A53A9" w:rsidRPr="0027503B">
        <w:rPr>
          <w:rFonts w:ascii="Open Sans" w:hAnsi="Open Sans"/>
          <w:b/>
          <w:bCs/>
          <w:sz w:val="24"/>
          <w:szCs w:val="24"/>
        </w:rPr>
        <w:t>olded</w:t>
      </w:r>
      <w:r w:rsidR="003773DF" w:rsidRPr="0027503B">
        <w:rPr>
          <w:rFonts w:ascii="Open Sans" w:hAnsi="Open Sans"/>
          <w:b/>
          <w:bCs/>
          <w:sz w:val="24"/>
          <w:szCs w:val="24"/>
        </w:rPr>
        <w:t xml:space="preserve"> or lobulated</w:t>
      </w:r>
    </w:p>
    <w:p w14:paraId="0E1BCF9F" w14:textId="0DDDF438" w:rsidR="00A55EE4" w:rsidRPr="00A55EE4" w:rsidRDefault="00084C4C" w:rsidP="00A55EE4">
      <w:pPr>
        <w:spacing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084C4C">
        <w:rPr>
          <w:rFonts w:ascii="Open Sans" w:hAnsi="Open Sans"/>
          <w:b/>
          <w:bCs/>
          <w:sz w:val="24"/>
          <w:szCs w:val="24"/>
        </w:rPr>
        <w:t>Nucleoli</w:t>
      </w:r>
      <w:r w:rsidR="003773DF" w:rsidRPr="0027503B">
        <w:rPr>
          <w:rFonts w:ascii="Open Sans" w:hAnsi="Open Sans"/>
          <w:b/>
          <w:bCs/>
          <w:sz w:val="24"/>
          <w:szCs w:val="24"/>
        </w:rPr>
        <w:t xml:space="preserve"> often present</w:t>
      </w:r>
    </w:p>
    <w:p w14:paraId="489F1068" w14:textId="77777777" w:rsidR="00A55EE4" w:rsidRDefault="00A55EE4" w:rsidP="00B87AD8">
      <w:pPr>
        <w:spacing w:after="0" w:line="240" w:lineRule="auto"/>
        <w:jc w:val="center"/>
        <w:rPr>
          <w:rFonts w:ascii="Open Sans" w:hAnsi="Open Sans"/>
          <w:b/>
          <w:bCs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426"/>
        <w:gridCol w:w="3750"/>
        <w:gridCol w:w="3750"/>
      </w:tblGrid>
      <w:tr w:rsidR="009440E2" w:rsidRPr="00F22118" w14:paraId="07FC66A3" w14:textId="77777777" w:rsidTr="00944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4B083" w:themeFill="accent2" w:themeFillTint="99"/>
          </w:tcPr>
          <w:p w14:paraId="4B75C8A0" w14:textId="2F78CC2B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Feature</w:t>
            </w:r>
          </w:p>
        </w:tc>
        <w:tc>
          <w:tcPr>
            <w:tcW w:w="1889" w:type="pct"/>
            <w:shd w:val="clear" w:color="auto" w:fill="F4B083" w:themeFill="accent2" w:themeFillTint="99"/>
          </w:tcPr>
          <w:p w14:paraId="009E90A6" w14:textId="515A4F1E" w:rsidR="009440E2" w:rsidRPr="00F22118" w:rsidRDefault="00944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Normal Lymphocyte</w:t>
            </w:r>
          </w:p>
        </w:tc>
        <w:tc>
          <w:tcPr>
            <w:tcW w:w="1889" w:type="pct"/>
            <w:shd w:val="clear" w:color="auto" w:fill="F4B083" w:themeFill="accent2" w:themeFillTint="99"/>
          </w:tcPr>
          <w:p w14:paraId="5E1FE0B5" w14:textId="19DE135C" w:rsidR="009440E2" w:rsidRPr="00F22118" w:rsidRDefault="00944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Reactive Lymphocyte</w:t>
            </w:r>
          </w:p>
        </w:tc>
      </w:tr>
      <w:tr w:rsidR="009440E2" w:rsidRPr="00F22118" w14:paraId="6653ED05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78FA22D9" w14:textId="17FD0583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Size</w:t>
            </w:r>
          </w:p>
        </w:tc>
        <w:tc>
          <w:tcPr>
            <w:tcW w:w="1889" w:type="pct"/>
          </w:tcPr>
          <w:p w14:paraId="2F17E268" w14:textId="6BB4E0C4" w:rsidR="009440E2" w:rsidRPr="00F22118" w:rsidRDefault="00944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7-15μm</w:t>
            </w:r>
          </w:p>
        </w:tc>
        <w:tc>
          <w:tcPr>
            <w:tcW w:w="1889" w:type="pct"/>
          </w:tcPr>
          <w:p w14:paraId="4255881F" w14:textId="66EEA175" w:rsidR="009440E2" w:rsidRPr="00F22118" w:rsidRDefault="00944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10-25μm</w:t>
            </w:r>
          </w:p>
        </w:tc>
      </w:tr>
      <w:tr w:rsidR="009440E2" w:rsidRPr="00F22118" w14:paraId="58B1E713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3CB8B7E7" w14:textId="23AA2AB5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N:C Ratio</w:t>
            </w:r>
          </w:p>
        </w:tc>
        <w:tc>
          <w:tcPr>
            <w:tcW w:w="1889" w:type="pct"/>
          </w:tcPr>
          <w:p w14:paraId="1573DFA7" w14:textId="5DAD6F79" w:rsidR="009440E2" w:rsidRPr="00F22118" w:rsidRDefault="00944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5:1-2:1</w:t>
            </w:r>
          </w:p>
        </w:tc>
        <w:tc>
          <w:tcPr>
            <w:tcW w:w="1889" w:type="pct"/>
          </w:tcPr>
          <w:p w14:paraId="1957CF21" w14:textId="7899EFBB" w:rsidR="009440E2" w:rsidRPr="00F22118" w:rsidRDefault="00944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3:1-1:2</w:t>
            </w:r>
          </w:p>
        </w:tc>
      </w:tr>
      <w:tr w:rsidR="009440E2" w:rsidRPr="00F22118" w14:paraId="1681F5CF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3BFAA5AF" w14:textId="213F62D9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Cell Shape</w:t>
            </w:r>
          </w:p>
        </w:tc>
        <w:tc>
          <w:tcPr>
            <w:tcW w:w="1889" w:type="pct"/>
          </w:tcPr>
          <w:p w14:paraId="19B305FD" w14:textId="26C899A9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Round to oval; uniform in size</w:t>
            </w:r>
          </w:p>
        </w:tc>
        <w:tc>
          <w:tcPr>
            <w:tcW w:w="1889" w:type="pct"/>
          </w:tcPr>
          <w:p w14:paraId="03F98578" w14:textId="5E4A2EEF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Round, oval, or irregular; exhibit wide range of morphologies</w:t>
            </w:r>
          </w:p>
        </w:tc>
      </w:tr>
      <w:tr w:rsidR="009440E2" w:rsidRPr="00F22118" w14:paraId="7DAA59D6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12BFB5EE" w14:textId="3430530E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Nuclear Shape</w:t>
            </w:r>
          </w:p>
        </w:tc>
        <w:tc>
          <w:tcPr>
            <w:tcW w:w="1889" w:type="pct"/>
          </w:tcPr>
          <w:p w14:paraId="5FB339FC" w14:textId="04265BB9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Round to oval; may have small indentation or notch</w:t>
            </w:r>
          </w:p>
        </w:tc>
        <w:tc>
          <w:tcPr>
            <w:tcW w:w="1889" w:type="pct"/>
          </w:tcPr>
          <w:p w14:paraId="79C4602B" w14:textId="7CAA5E4F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Variable</w:t>
            </w:r>
          </w:p>
        </w:tc>
      </w:tr>
      <w:tr w:rsidR="009440E2" w:rsidRPr="00F22118" w14:paraId="65460FBD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0B456FA4" w14:textId="6EA18B0C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Chromatin</w:t>
            </w:r>
          </w:p>
        </w:tc>
        <w:tc>
          <w:tcPr>
            <w:tcW w:w="1889" w:type="pct"/>
          </w:tcPr>
          <w:p w14:paraId="01D894AA" w14:textId="3E3EBC7C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Dense, clumped</w:t>
            </w:r>
          </w:p>
        </w:tc>
        <w:tc>
          <w:tcPr>
            <w:tcW w:w="1889" w:type="pct"/>
          </w:tcPr>
          <w:p w14:paraId="6CCBE611" w14:textId="0401FADF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Variably condensed</w:t>
            </w:r>
          </w:p>
        </w:tc>
      </w:tr>
      <w:tr w:rsidR="009440E2" w:rsidRPr="00F22118" w14:paraId="5F1996BD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4BD6B647" w14:textId="04FA9292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Nucleoli</w:t>
            </w:r>
          </w:p>
        </w:tc>
        <w:tc>
          <w:tcPr>
            <w:tcW w:w="1889" w:type="pct"/>
          </w:tcPr>
          <w:p w14:paraId="071B9BDC" w14:textId="0B84FEFF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Normally not present</w:t>
            </w:r>
          </w:p>
        </w:tc>
        <w:tc>
          <w:tcPr>
            <w:tcW w:w="1889" w:type="pct"/>
          </w:tcPr>
          <w:p w14:paraId="49370723" w14:textId="1CE52A08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None to multiple</w:t>
            </w:r>
          </w:p>
        </w:tc>
      </w:tr>
      <w:tr w:rsidR="009440E2" w:rsidRPr="00F22118" w14:paraId="3066DB46" w14:textId="77777777" w:rsidTr="00E45D03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73B8C65F" w14:textId="349C6560" w:rsidR="009440E2" w:rsidRPr="00F22118" w:rsidRDefault="009440E2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Cytoplasm</w:t>
            </w:r>
          </w:p>
        </w:tc>
        <w:tc>
          <w:tcPr>
            <w:tcW w:w="1889" w:type="pct"/>
          </w:tcPr>
          <w:p w14:paraId="5E4238B4" w14:textId="77777777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Scant to moderate; pale to moderately basophilic with no vacuoles</w:t>
            </w:r>
          </w:p>
          <w:p w14:paraId="129F1211" w14:textId="3598AA25" w:rsidR="008B5014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b/>
                <w:bCs/>
                <w:sz w:val="24"/>
                <w:szCs w:val="24"/>
              </w:rPr>
              <w:t>**</w:t>
            </w:r>
            <w:r w:rsidRPr="00F22118">
              <w:rPr>
                <w:rFonts w:ascii="Open Sans" w:hAnsi="Open Sans"/>
                <w:sz w:val="24"/>
                <w:szCs w:val="24"/>
              </w:rPr>
              <w:t xml:space="preserve"> Large granular </w:t>
            </w:r>
            <w:proofErr w:type="spellStart"/>
            <w:r w:rsidRPr="00F22118">
              <w:rPr>
                <w:rFonts w:ascii="Open Sans" w:hAnsi="Open Sans"/>
                <w:sz w:val="24"/>
                <w:szCs w:val="24"/>
              </w:rPr>
              <w:t>lymphs</w:t>
            </w:r>
            <w:proofErr w:type="spellEnd"/>
            <w:r w:rsidRPr="00F22118">
              <w:rPr>
                <w:rFonts w:ascii="Open Sans" w:hAnsi="Open Sans"/>
                <w:sz w:val="24"/>
                <w:szCs w:val="24"/>
              </w:rPr>
              <w:t xml:space="preserve"> have moderately abundant cytoplasm with scattered azurophilic granules</w:t>
            </w:r>
          </w:p>
        </w:tc>
        <w:tc>
          <w:tcPr>
            <w:tcW w:w="1889" w:type="pct"/>
          </w:tcPr>
          <w:p w14:paraId="7B84CAD9" w14:textId="5ECCDB4D" w:rsidR="009440E2" w:rsidRPr="00F22118" w:rsidRDefault="008B5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Moderate to abundant; pale to deeply basophilic with occasional vacuoles</w:t>
            </w:r>
          </w:p>
        </w:tc>
      </w:tr>
    </w:tbl>
    <w:p w14:paraId="092FDBD0" w14:textId="2D56B5CF" w:rsidR="00EA09B7" w:rsidRDefault="00EA09B7" w:rsidP="0008376E">
      <w:pPr>
        <w:spacing w:after="0"/>
        <w:rPr>
          <w:rFonts w:cstheme="minorHAnsi"/>
          <w:b/>
          <w:bCs/>
          <w:sz w:val="32"/>
          <w:szCs w:val="32"/>
        </w:rPr>
      </w:pPr>
    </w:p>
    <w:p w14:paraId="72899E9D" w14:textId="77777777" w:rsidR="00223342" w:rsidRDefault="00223342" w:rsidP="0008376E">
      <w:pPr>
        <w:spacing w:after="0"/>
        <w:rPr>
          <w:rFonts w:cstheme="minorHAnsi"/>
          <w:b/>
          <w:bCs/>
          <w:sz w:val="32"/>
          <w:szCs w:val="32"/>
        </w:rPr>
      </w:pPr>
    </w:p>
    <w:p w14:paraId="318CAB05" w14:textId="1C9013D8" w:rsidR="0008376E" w:rsidRDefault="00EA09B7" w:rsidP="0008376E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Variant</w:t>
      </w:r>
      <w:r w:rsidR="0008376E" w:rsidRPr="0027503B">
        <w:rPr>
          <w:rFonts w:cstheme="minorHAnsi"/>
          <w:b/>
          <w:bCs/>
          <w:sz w:val="32"/>
          <w:szCs w:val="32"/>
        </w:rPr>
        <w:t xml:space="preserve"> Lymphocytes</w:t>
      </w:r>
    </w:p>
    <w:p w14:paraId="7C89BEA5" w14:textId="77777777" w:rsidR="0008376E" w:rsidRPr="00123083" w:rsidRDefault="0008376E" w:rsidP="0008376E">
      <w:pPr>
        <w:rPr>
          <w:rFonts w:ascii="Open Sans" w:hAnsi="Open Sans"/>
          <w:sz w:val="20"/>
          <w:szCs w:val="20"/>
        </w:rPr>
      </w:pPr>
    </w:p>
    <w:p w14:paraId="4B63CC5B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Homogeneous population</w:t>
      </w:r>
    </w:p>
    <w:p w14:paraId="4EA3A82F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High N:C ratio</w:t>
      </w:r>
    </w:p>
    <w:p w14:paraId="7777E6D7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Variably clumped chromatin</w:t>
      </w:r>
    </w:p>
    <w:p w14:paraId="4DDFC928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Morphology consistent with type of neoplasm</w:t>
      </w:r>
    </w:p>
    <w:p w14:paraId="1D34D189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•Frayed cytoplasm</w:t>
      </w:r>
    </w:p>
    <w:p w14:paraId="0E572B9F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•Single prominent nucleolus</w:t>
      </w:r>
    </w:p>
    <w:p w14:paraId="413124BD" w14:textId="77777777" w:rsidR="0008376E" w:rsidRPr="00123083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•Cerebriform nuclei</w:t>
      </w:r>
    </w:p>
    <w:p w14:paraId="155B466C" w14:textId="6A3A3C28" w:rsidR="0008376E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  <w:r w:rsidRPr="00123083">
        <w:rPr>
          <w:rFonts w:ascii="Open Sans" w:hAnsi="Open Sans"/>
          <w:b/>
          <w:bCs/>
          <w:sz w:val="24"/>
          <w:szCs w:val="24"/>
        </w:rPr>
        <w:t>•Irregular nuclear contours; bizarre shapes; cle</w:t>
      </w:r>
      <w:r w:rsidR="00D85D6F">
        <w:rPr>
          <w:rFonts w:ascii="Open Sans" w:hAnsi="Open Sans"/>
          <w:b/>
          <w:bCs/>
          <w:sz w:val="24"/>
          <w:szCs w:val="24"/>
        </w:rPr>
        <w:t>fted</w:t>
      </w:r>
    </w:p>
    <w:p w14:paraId="51230916" w14:textId="4820625D" w:rsidR="0008376E" w:rsidRDefault="0008376E" w:rsidP="0008376E">
      <w:pPr>
        <w:spacing w:after="0" w:line="276" w:lineRule="auto"/>
        <w:jc w:val="center"/>
        <w:rPr>
          <w:rFonts w:ascii="Open Sans" w:hAnsi="Open Sans"/>
          <w:b/>
          <w:bCs/>
          <w:sz w:val="24"/>
          <w:szCs w:val="24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426"/>
        <w:gridCol w:w="7500"/>
      </w:tblGrid>
      <w:tr w:rsidR="0008376E" w:rsidRPr="00F22118" w14:paraId="764AB597" w14:textId="77777777" w:rsidTr="00083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4B083" w:themeFill="accent2" w:themeFillTint="99"/>
          </w:tcPr>
          <w:p w14:paraId="5DE828E5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Feature</w:t>
            </w:r>
          </w:p>
        </w:tc>
        <w:tc>
          <w:tcPr>
            <w:tcW w:w="3778" w:type="pct"/>
            <w:shd w:val="clear" w:color="auto" w:fill="F4B083" w:themeFill="accent2" w:themeFillTint="99"/>
          </w:tcPr>
          <w:p w14:paraId="2E75BFC5" w14:textId="0B0F6C9E" w:rsidR="0008376E" w:rsidRPr="00F22118" w:rsidRDefault="0008376E" w:rsidP="0059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Lymphoma Cell</w:t>
            </w:r>
          </w:p>
        </w:tc>
      </w:tr>
      <w:tr w:rsidR="0008376E" w:rsidRPr="00F22118" w14:paraId="754594D3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2B255792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Size</w:t>
            </w:r>
          </w:p>
        </w:tc>
        <w:tc>
          <w:tcPr>
            <w:tcW w:w="3778" w:type="pct"/>
          </w:tcPr>
          <w:p w14:paraId="529D3D4D" w14:textId="73AF25A2" w:rsidR="0008376E" w:rsidRPr="00F22118" w:rsidRDefault="0008376E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8-30</w:t>
            </w:r>
            <w:r w:rsidRPr="00F22118">
              <w:rPr>
                <w:rFonts w:ascii="Open Sans" w:hAnsi="Open Sans"/>
                <w:sz w:val="24"/>
                <w:szCs w:val="24"/>
              </w:rPr>
              <w:t>μm</w:t>
            </w:r>
          </w:p>
        </w:tc>
      </w:tr>
      <w:tr w:rsidR="0008376E" w:rsidRPr="00F22118" w14:paraId="26E3E13B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096B6B66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N:C Ratio</w:t>
            </w:r>
          </w:p>
        </w:tc>
        <w:tc>
          <w:tcPr>
            <w:tcW w:w="3778" w:type="pct"/>
          </w:tcPr>
          <w:p w14:paraId="7903EE8F" w14:textId="0ED28908" w:rsidR="0008376E" w:rsidRPr="00F22118" w:rsidRDefault="0008376E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7:1-3:1</w:t>
            </w:r>
          </w:p>
        </w:tc>
      </w:tr>
      <w:tr w:rsidR="0008376E" w:rsidRPr="00F22118" w14:paraId="0263F075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0F4462E3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Cell Shape</w:t>
            </w:r>
          </w:p>
        </w:tc>
        <w:tc>
          <w:tcPr>
            <w:tcW w:w="3778" w:type="pct"/>
          </w:tcPr>
          <w:p w14:paraId="4D9258C2" w14:textId="6109E65A" w:rsidR="0008376E" w:rsidRPr="00F22118" w:rsidRDefault="0008376E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 xml:space="preserve">Round </w:t>
            </w:r>
            <w:r>
              <w:rPr>
                <w:rFonts w:ascii="Open Sans" w:hAnsi="Open Sans"/>
                <w:sz w:val="24"/>
                <w:szCs w:val="24"/>
              </w:rPr>
              <w:t>or oval; can be irregular</w:t>
            </w:r>
          </w:p>
        </w:tc>
      </w:tr>
      <w:tr w:rsidR="0008376E" w:rsidRPr="00F22118" w14:paraId="7D8DD108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4F0C7425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Nuclear Shape</w:t>
            </w:r>
          </w:p>
        </w:tc>
        <w:tc>
          <w:tcPr>
            <w:tcW w:w="3778" w:type="pct"/>
          </w:tcPr>
          <w:p w14:paraId="2BD09FC3" w14:textId="1591B882" w:rsidR="0008376E" w:rsidRPr="00F22118" w:rsidRDefault="00B87AD8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Round, oval or angulated</w:t>
            </w:r>
            <w:r w:rsidR="0008376E">
              <w:rPr>
                <w:rFonts w:ascii="Open Sans" w:hAnsi="Open Sans"/>
                <w:sz w:val="24"/>
                <w:szCs w:val="24"/>
              </w:rPr>
              <w:t>, depend</w:t>
            </w:r>
            <w:r>
              <w:rPr>
                <w:rFonts w:ascii="Open Sans" w:hAnsi="Open Sans"/>
                <w:sz w:val="24"/>
                <w:szCs w:val="24"/>
              </w:rPr>
              <w:t>ent on type of lymphoma; usually clefted, folded, convoluted or lobulated</w:t>
            </w:r>
          </w:p>
        </w:tc>
      </w:tr>
      <w:tr w:rsidR="0008376E" w:rsidRPr="00F22118" w14:paraId="12D0EB6E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44990DE7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Chromatin</w:t>
            </w:r>
          </w:p>
        </w:tc>
        <w:tc>
          <w:tcPr>
            <w:tcW w:w="3778" w:type="pct"/>
          </w:tcPr>
          <w:p w14:paraId="3EB72345" w14:textId="6B5E3043" w:rsidR="0008376E" w:rsidRPr="00F22118" w:rsidRDefault="00B87AD8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Condensed to disperse</w:t>
            </w:r>
            <w:r w:rsidR="00D85D6F">
              <w:rPr>
                <w:rFonts w:ascii="Open Sans" w:hAnsi="Open Sans"/>
                <w:sz w:val="24"/>
                <w:szCs w:val="24"/>
              </w:rPr>
              <w:t>d</w:t>
            </w:r>
            <w:r w:rsidRPr="00B87AD8">
              <w:rPr>
                <w:rFonts w:ascii="Open Sans" w:hAnsi="Open Sans"/>
                <w:sz w:val="24"/>
                <w:szCs w:val="24"/>
              </w:rPr>
              <w:t>, dependent on type of lymphoma; ranges from compact and clumped to fine and open</w:t>
            </w:r>
          </w:p>
        </w:tc>
      </w:tr>
      <w:tr w:rsidR="0008376E" w:rsidRPr="00F22118" w14:paraId="08A9BCAA" w14:textId="77777777" w:rsidTr="00E45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73E49ADF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Nucleoli</w:t>
            </w:r>
          </w:p>
        </w:tc>
        <w:tc>
          <w:tcPr>
            <w:tcW w:w="3778" w:type="pct"/>
          </w:tcPr>
          <w:p w14:paraId="24165AE5" w14:textId="67C190B7" w:rsidR="0008376E" w:rsidRPr="00F22118" w:rsidRDefault="00D85D6F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Absent to present; may be very prominent</w:t>
            </w:r>
          </w:p>
        </w:tc>
      </w:tr>
      <w:tr w:rsidR="0008376E" w:rsidRPr="00F22118" w14:paraId="40876AB2" w14:textId="77777777" w:rsidTr="00E45D0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pct"/>
            <w:shd w:val="clear" w:color="auto" w:fill="FBE4D5" w:themeFill="accent2" w:themeFillTint="33"/>
          </w:tcPr>
          <w:p w14:paraId="72B78572" w14:textId="77777777" w:rsidR="0008376E" w:rsidRPr="00F22118" w:rsidRDefault="0008376E" w:rsidP="00596026">
            <w:pPr>
              <w:rPr>
                <w:rFonts w:ascii="Open Sans" w:hAnsi="Open Sans"/>
                <w:sz w:val="24"/>
                <w:szCs w:val="24"/>
              </w:rPr>
            </w:pPr>
            <w:r w:rsidRPr="00F22118">
              <w:rPr>
                <w:rFonts w:ascii="Open Sans" w:hAnsi="Open Sans"/>
                <w:sz w:val="24"/>
                <w:szCs w:val="24"/>
              </w:rPr>
              <w:t>Cytoplasm</w:t>
            </w:r>
          </w:p>
        </w:tc>
        <w:tc>
          <w:tcPr>
            <w:tcW w:w="3778" w:type="pct"/>
          </w:tcPr>
          <w:p w14:paraId="32FD753D" w14:textId="43525D81" w:rsidR="0008376E" w:rsidRPr="00F22118" w:rsidRDefault="00B87AD8" w:rsidP="0059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Variable; ranging from scant and pale blue to moderate and deeply basophilic; vacuoles may be present; usually agranular</w:t>
            </w:r>
          </w:p>
        </w:tc>
      </w:tr>
    </w:tbl>
    <w:p w14:paraId="753F5835" w14:textId="0CEDACCA" w:rsidR="008510F0" w:rsidRDefault="008510F0" w:rsidP="00D85D6F">
      <w:pPr>
        <w:spacing w:after="0" w:line="360" w:lineRule="auto"/>
        <w:jc w:val="center"/>
        <w:rPr>
          <w:rFonts w:ascii="Lucida Sans" w:hAnsi="Lucida Sans"/>
          <w:b/>
          <w:bCs/>
          <w:sz w:val="24"/>
          <w:szCs w:val="24"/>
        </w:rPr>
      </w:pPr>
    </w:p>
    <w:p w14:paraId="47138969" w14:textId="77777777" w:rsidR="008510F0" w:rsidRDefault="00123083" w:rsidP="008510F0">
      <w:pPr>
        <w:spacing w:after="0" w:line="360" w:lineRule="auto"/>
        <w:jc w:val="center"/>
        <w:rPr>
          <w:rFonts w:ascii="Lucida Sans" w:hAnsi="Lucida Sans"/>
          <w:b/>
          <w:bCs/>
          <w:sz w:val="24"/>
          <w:szCs w:val="24"/>
        </w:rPr>
      </w:pPr>
      <w:r w:rsidRPr="0027503B">
        <w:rPr>
          <w:rFonts w:ascii="Lucida Sans" w:hAnsi="Lucida Sans"/>
          <w:b/>
          <w:bCs/>
          <w:sz w:val="24"/>
          <w:szCs w:val="24"/>
        </w:rPr>
        <w:t>A</w:t>
      </w:r>
      <w:r>
        <w:rPr>
          <w:rFonts w:ascii="Lucida Sans" w:hAnsi="Lucida Sans"/>
          <w:b/>
          <w:bCs/>
          <w:sz w:val="24"/>
          <w:szCs w:val="24"/>
        </w:rPr>
        <w:t>BNORMAL/VARI</w:t>
      </w:r>
      <w:r w:rsidR="00F2455C">
        <w:rPr>
          <w:rFonts w:ascii="Lucida Sans" w:hAnsi="Lucida Sans"/>
          <w:b/>
          <w:bCs/>
          <w:sz w:val="24"/>
          <w:szCs w:val="24"/>
        </w:rPr>
        <w:t>A</w:t>
      </w:r>
      <w:r>
        <w:rPr>
          <w:rFonts w:ascii="Lucida Sans" w:hAnsi="Lucida Sans"/>
          <w:b/>
          <w:bCs/>
          <w:sz w:val="24"/>
          <w:szCs w:val="24"/>
        </w:rPr>
        <w:t>NT</w:t>
      </w:r>
      <w:r w:rsidRPr="0027503B">
        <w:rPr>
          <w:rFonts w:ascii="Lucida Sans" w:hAnsi="Lucida Sans"/>
          <w:b/>
          <w:bCs/>
          <w:sz w:val="24"/>
          <w:szCs w:val="24"/>
        </w:rPr>
        <w:t xml:space="preserve"> LYMPHOCYTE</w:t>
      </w:r>
      <w:r>
        <w:rPr>
          <w:rFonts w:ascii="Lucida Sans" w:hAnsi="Lucida Sans"/>
          <w:b/>
          <w:bCs/>
          <w:sz w:val="24"/>
          <w:szCs w:val="24"/>
        </w:rPr>
        <w:t>S</w:t>
      </w:r>
    </w:p>
    <w:p w14:paraId="63B8D02A" w14:textId="29495791" w:rsidR="008510F0" w:rsidRDefault="008510F0" w:rsidP="008510F0">
      <w:pPr>
        <w:spacing w:before="240" w:after="0" w:line="360" w:lineRule="auto"/>
        <w:jc w:val="center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noProof/>
          <w:sz w:val="24"/>
          <w:szCs w:val="24"/>
        </w:rPr>
        <w:drawing>
          <wp:inline distT="0" distB="0" distL="0" distR="0" wp14:anchorId="1F3EF079" wp14:editId="2F615441">
            <wp:extent cx="2590800" cy="1943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ute_lymphoblastic_leukem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95" cy="195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b/>
          <w:bCs/>
          <w:noProof/>
          <w:sz w:val="24"/>
          <w:szCs w:val="24"/>
        </w:rPr>
        <w:drawing>
          <wp:inline distT="0" distB="0" distL="0" distR="0" wp14:anchorId="7DB12446" wp14:editId="1EAE4D78">
            <wp:extent cx="2700360" cy="193167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ronic-lymphoid-leukem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2620" cy="206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E662" w14:textId="309CFB1A" w:rsidR="00093F29" w:rsidRDefault="00D85D6F" w:rsidP="00766628">
      <w:pPr>
        <w:spacing w:after="0" w:line="480" w:lineRule="auto"/>
        <w:jc w:val="center"/>
        <w:rPr>
          <w:rFonts w:ascii="Lucida Sans" w:hAnsi="Lucida Sans"/>
          <w:b/>
          <w:bCs/>
        </w:rPr>
      </w:pPr>
      <w:r w:rsidRPr="00305D42">
        <w:rPr>
          <w:rFonts w:ascii="Lucida Sans" w:hAnsi="Lucida Sans"/>
          <w:b/>
          <w:bCs/>
        </w:rPr>
        <w:t>ACUTE LYMPHOCYTIC LEUKEMIA</w:t>
      </w:r>
      <w:r>
        <w:rPr>
          <w:rFonts w:ascii="Lucida Sans" w:hAnsi="Lucida Sans"/>
          <w:b/>
          <w:bCs/>
        </w:rPr>
        <w:t xml:space="preserve">  </w:t>
      </w:r>
      <w:r w:rsidR="008510F0">
        <w:rPr>
          <w:rFonts w:ascii="Lucida Sans" w:hAnsi="Lucida Sans"/>
          <w:b/>
          <w:bCs/>
        </w:rPr>
        <w:t xml:space="preserve">   </w:t>
      </w:r>
      <w:r>
        <w:rPr>
          <w:rFonts w:ascii="Lucida Sans" w:hAnsi="Lucida Sans"/>
          <w:b/>
          <w:bCs/>
        </w:rPr>
        <w:t xml:space="preserve">   </w:t>
      </w:r>
      <w:r>
        <w:rPr>
          <w:rFonts w:ascii="Lucida Sans" w:hAnsi="Lucida Sans"/>
          <w:b/>
          <w:bCs/>
          <w:noProof/>
          <w:sz w:val="24"/>
          <w:szCs w:val="24"/>
        </w:rPr>
        <w:t xml:space="preserve"> </w:t>
      </w:r>
      <w:r w:rsidR="00305D42">
        <w:rPr>
          <w:rFonts w:ascii="Lucida Sans" w:hAnsi="Lucida Sans"/>
          <w:b/>
          <w:bCs/>
          <w:sz w:val="24"/>
          <w:szCs w:val="24"/>
        </w:rPr>
        <w:t xml:space="preserve"> </w:t>
      </w:r>
      <w:r w:rsidRPr="00305D42">
        <w:rPr>
          <w:rFonts w:ascii="Lucida Sans" w:hAnsi="Lucida Sans"/>
          <w:b/>
          <w:bCs/>
        </w:rPr>
        <w:t>CHRONIC LYMPHOCYTIC LEUKEMIA</w:t>
      </w:r>
    </w:p>
    <w:p w14:paraId="0C2BECB2" w14:textId="279AC541" w:rsidR="00145323" w:rsidRPr="00D5516E" w:rsidRDefault="008510F0" w:rsidP="00D551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628">
        <w:rPr>
          <w:rFonts w:cstheme="minorHAnsi"/>
          <w:sz w:val="24"/>
          <w:szCs w:val="24"/>
        </w:rPr>
        <w:t xml:space="preserve">The neoplastic cells are generally small with round to oval nuclei, compact and coarse chromatin that may have a “crack appearance, and scant basophilic cytoplasm.  </w:t>
      </w:r>
      <w:r w:rsidR="00766628" w:rsidRPr="00766628">
        <w:rPr>
          <w:rFonts w:cstheme="minorHAnsi"/>
          <w:sz w:val="24"/>
          <w:szCs w:val="24"/>
        </w:rPr>
        <w:t>Slightly larger than normal lymphocyte with a possible small nuclear indentation and no nucleoli.</w:t>
      </w:r>
    </w:p>
    <w:p w14:paraId="78825689" w14:textId="77777777" w:rsidR="00D5516E" w:rsidRDefault="00D5516E" w:rsidP="00D85D6F">
      <w:pPr>
        <w:spacing w:after="0" w:line="360" w:lineRule="auto"/>
        <w:jc w:val="center"/>
        <w:rPr>
          <w:rFonts w:ascii="Lucida Sans" w:hAnsi="Lucida Sans"/>
          <w:b/>
          <w:bCs/>
        </w:rPr>
      </w:pPr>
    </w:p>
    <w:p w14:paraId="01C725D8" w14:textId="38BAFCD5" w:rsidR="00766628" w:rsidRDefault="00970E9E" w:rsidP="00D85D6F">
      <w:pPr>
        <w:spacing w:after="0" w:line="360" w:lineRule="auto"/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094B81" wp14:editId="09099031">
            <wp:simplePos x="0" y="0"/>
            <wp:positionH relativeFrom="margin">
              <wp:posOffset>2630805</wp:posOffset>
            </wp:positionH>
            <wp:positionV relativeFrom="margin">
              <wp:align>top</wp:align>
            </wp:positionV>
            <wp:extent cx="3781425" cy="2835910"/>
            <wp:effectExtent l="0" t="0" r="0" b="2540"/>
            <wp:wrapSquare wrapText="bothSides"/>
            <wp:docPr id="9" name="Picture 9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IRY CELL LEUKEM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02913" cy="285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4214633"/>
      <w:r w:rsidR="00D85D6F">
        <w:rPr>
          <w:rFonts w:ascii="Lucida Sans" w:hAnsi="Lucida Sans"/>
          <w:b/>
          <w:bCs/>
        </w:rPr>
        <w:t>HAIRY CELL LEUKEMIA</w:t>
      </w:r>
      <w:bookmarkEnd w:id="0"/>
    </w:p>
    <w:p w14:paraId="7FCF2344" w14:textId="3D31A31D" w:rsidR="00766628" w:rsidRDefault="00766628" w:rsidP="00A12C0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Blood usually shows pancytopenia, marked monocytopenia, with a few circulating hairy cells.  Hairy cells are 1.5-2 times the size of regular lymphocytes with round, oval, bean shaped or indented nuclei</w:t>
      </w:r>
      <w:r w:rsidR="00970E9E">
        <w:rPr>
          <w:rFonts w:cstheme="minorHAnsi"/>
          <w:sz w:val="24"/>
          <w:szCs w:val="24"/>
        </w:rPr>
        <w:t xml:space="preserve"> and subtle or absent nucleoli</w:t>
      </w:r>
      <w:r>
        <w:rPr>
          <w:rFonts w:cstheme="minorHAnsi"/>
          <w:sz w:val="24"/>
          <w:szCs w:val="24"/>
        </w:rPr>
        <w:t xml:space="preserve">.  </w:t>
      </w:r>
      <w:r w:rsidR="00970E9E">
        <w:rPr>
          <w:rFonts w:cstheme="minorHAnsi"/>
          <w:sz w:val="24"/>
          <w:szCs w:val="24"/>
        </w:rPr>
        <w:t>They contain moderate pale blue cytoplasm that exhibit numerous hair-like projections that extend around the circumference of the cell.</w:t>
      </w:r>
    </w:p>
    <w:p w14:paraId="344B7776" w14:textId="77777777" w:rsidR="00145323" w:rsidRPr="00766628" w:rsidRDefault="00145323" w:rsidP="00A12C0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452D6C2" w14:textId="1BABF609" w:rsidR="00A12C04" w:rsidRDefault="003E415F" w:rsidP="003E415F">
      <w:pPr>
        <w:spacing w:after="0" w:line="360" w:lineRule="auto"/>
        <w:jc w:val="center"/>
        <w:rPr>
          <w:rFonts w:ascii="Lucida Sans" w:hAnsi="Lucida Sans"/>
          <w:b/>
          <w:bCs/>
        </w:rPr>
      </w:pPr>
      <w:r>
        <w:rPr>
          <w:rFonts w:ascii="Open Sans" w:hAnsi="Open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7A8474" wp14:editId="084E8BDD">
            <wp:simplePos x="0" y="0"/>
            <wp:positionH relativeFrom="margin">
              <wp:align>left</wp:align>
            </wp:positionH>
            <wp:positionV relativeFrom="margin">
              <wp:posOffset>3294380</wp:posOffset>
            </wp:positionV>
            <wp:extent cx="3695700" cy="27717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ntle cel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D6F">
        <w:rPr>
          <w:rFonts w:ascii="Lucida Sans" w:hAnsi="Lucida Sans"/>
          <w:b/>
          <w:bCs/>
        </w:rPr>
        <w:tab/>
      </w:r>
    </w:p>
    <w:p w14:paraId="1F5B2D4D" w14:textId="77777777" w:rsidR="00D5516E" w:rsidRDefault="00D5516E" w:rsidP="003E415F">
      <w:pPr>
        <w:spacing w:after="0" w:line="360" w:lineRule="auto"/>
        <w:jc w:val="center"/>
        <w:rPr>
          <w:rFonts w:ascii="Lucida Sans" w:hAnsi="Lucida Sans"/>
          <w:b/>
          <w:bCs/>
        </w:rPr>
      </w:pPr>
    </w:p>
    <w:p w14:paraId="10982B1F" w14:textId="77777777" w:rsidR="00D5516E" w:rsidRDefault="00D5516E" w:rsidP="003E415F">
      <w:pPr>
        <w:spacing w:after="0" w:line="360" w:lineRule="auto"/>
        <w:jc w:val="center"/>
        <w:rPr>
          <w:rFonts w:ascii="Lucida Sans" w:hAnsi="Lucida Sans"/>
          <w:b/>
          <w:bCs/>
        </w:rPr>
      </w:pPr>
    </w:p>
    <w:p w14:paraId="0F8F029A" w14:textId="07E5A92F" w:rsidR="003E415F" w:rsidRDefault="003E415F" w:rsidP="003E415F">
      <w:pPr>
        <w:spacing w:after="0" w:line="360" w:lineRule="auto"/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MANTLE CELL LYMPHOMA</w:t>
      </w:r>
    </w:p>
    <w:p w14:paraId="174D72CA" w14:textId="0624DEF9" w:rsidR="003E415F" w:rsidRDefault="003E415F" w:rsidP="00A12C0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circulating lymphocytes are slightly to moderately enlarged with round to irregular nuclei, occasionally indented or folded.  </w:t>
      </w:r>
      <w:r w:rsidR="00BF7DC7">
        <w:rPr>
          <w:rFonts w:cstheme="minorHAnsi"/>
          <w:sz w:val="24"/>
          <w:szCs w:val="24"/>
        </w:rPr>
        <w:t>The chromatin is often moderately clumped; although some may have</w:t>
      </w:r>
      <w:r w:rsidR="00A12C04">
        <w:rPr>
          <w:rFonts w:cstheme="minorHAnsi"/>
          <w:sz w:val="24"/>
          <w:szCs w:val="24"/>
        </w:rPr>
        <w:t xml:space="preserve"> a more</w:t>
      </w:r>
      <w:r w:rsidR="00BF7DC7">
        <w:rPr>
          <w:rFonts w:cstheme="minorHAnsi"/>
          <w:sz w:val="24"/>
          <w:szCs w:val="24"/>
        </w:rPr>
        <w:t xml:space="preserve"> dispersed chromati</w:t>
      </w:r>
      <w:r w:rsidR="00A12C04">
        <w:rPr>
          <w:rFonts w:cstheme="minorHAnsi"/>
          <w:sz w:val="24"/>
          <w:szCs w:val="24"/>
        </w:rPr>
        <w:t>n and almost “blast-like”.</w:t>
      </w:r>
    </w:p>
    <w:p w14:paraId="2C1331CA" w14:textId="77777777" w:rsidR="00D227C3" w:rsidRPr="003E415F" w:rsidRDefault="00D227C3" w:rsidP="003E41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DBAF6B" w14:textId="52E8254A" w:rsidR="00EA6B0E" w:rsidRDefault="003E415F">
      <w:pPr>
        <w:rPr>
          <w:rFonts w:ascii="Lucida Sans" w:hAnsi="Lucida Sans"/>
          <w:b/>
          <w:bCs/>
        </w:rPr>
      </w:pPr>
      <w:r w:rsidRPr="003E415F">
        <w:rPr>
          <w:rFonts w:ascii="Lucida Sans" w:hAnsi="Lucida Sans"/>
          <w:b/>
          <w:bCs/>
        </w:rPr>
        <w:t xml:space="preserve"> </w:t>
      </w:r>
    </w:p>
    <w:p w14:paraId="69040B4B" w14:textId="2D14DCFB" w:rsidR="00C0551A" w:rsidRDefault="002F02E8" w:rsidP="00C0551A">
      <w:pPr>
        <w:spacing w:after="0" w:line="360" w:lineRule="auto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51BFE19" wp14:editId="1CB6C8BA">
            <wp:simplePos x="0" y="0"/>
            <wp:positionH relativeFrom="margin">
              <wp:posOffset>2163445</wp:posOffset>
            </wp:positionH>
            <wp:positionV relativeFrom="margin">
              <wp:posOffset>6286500</wp:posOffset>
            </wp:positionV>
            <wp:extent cx="4143375" cy="276225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RKITT CEL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54044" w14:textId="77777777" w:rsidR="002F02E8" w:rsidRDefault="002F02E8" w:rsidP="00C0551A">
      <w:pPr>
        <w:spacing w:after="0" w:line="360" w:lineRule="auto"/>
        <w:jc w:val="center"/>
        <w:rPr>
          <w:rFonts w:ascii="Lucida Sans" w:hAnsi="Lucida Sans"/>
          <w:b/>
          <w:bCs/>
        </w:rPr>
      </w:pPr>
    </w:p>
    <w:p w14:paraId="706C0827" w14:textId="77777777" w:rsidR="00D5516E" w:rsidRDefault="00D5516E" w:rsidP="00C0551A">
      <w:pPr>
        <w:spacing w:after="0" w:line="360" w:lineRule="auto"/>
        <w:jc w:val="center"/>
        <w:rPr>
          <w:rFonts w:ascii="Lucida Sans" w:hAnsi="Lucida Sans"/>
          <w:b/>
          <w:bCs/>
        </w:rPr>
      </w:pPr>
    </w:p>
    <w:p w14:paraId="7A8983B9" w14:textId="3B3EB9D6" w:rsidR="00C0551A" w:rsidRDefault="00C0551A" w:rsidP="00C0551A">
      <w:pPr>
        <w:spacing w:after="0" w:line="360" w:lineRule="auto"/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BURKITT LYMPHOMA</w:t>
      </w:r>
      <w:r>
        <w:rPr>
          <w:rFonts w:ascii="Lucida Sans" w:hAnsi="Lucida Sans"/>
          <w:b/>
          <w:bCs/>
        </w:rPr>
        <w:tab/>
      </w:r>
    </w:p>
    <w:p w14:paraId="16AFB1B2" w14:textId="79E7C662" w:rsidR="00123083" w:rsidRDefault="002F02E8" w:rsidP="00C055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Cells are medium to large and often uniform in size and shape.  Nuclei are round to oval with a smooth contour, moderately coarse chromatin, and one or more nucleoli.  The cytoplasm is moderately abundant and characteristically dark blue with frequent round vacuoles.</w:t>
      </w:r>
      <w:r w:rsidR="00223342">
        <w:rPr>
          <w:rFonts w:cstheme="minorHAnsi"/>
          <w:sz w:val="24"/>
          <w:szCs w:val="24"/>
        </w:rPr>
        <w:t xml:space="preserve">  Found in pediatric patients or patients with HIV.</w:t>
      </w:r>
    </w:p>
    <w:p w14:paraId="05D10A39" w14:textId="77777777" w:rsidR="00D5516E" w:rsidRDefault="008A11C9" w:rsidP="001108F1">
      <w:pPr>
        <w:jc w:val="center"/>
        <w:rPr>
          <w:rFonts w:ascii="Lucida Sans" w:hAnsi="Lucida Sans"/>
          <w:b/>
          <w:bCs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93E40BC" wp14:editId="38D1DDEE">
            <wp:simplePos x="733425" y="457200"/>
            <wp:positionH relativeFrom="margin">
              <wp:align>left</wp:align>
            </wp:positionH>
            <wp:positionV relativeFrom="margin">
              <wp:align>top</wp:align>
            </wp:positionV>
            <wp:extent cx="3067050" cy="2449830"/>
            <wp:effectExtent l="0" t="0" r="0" b="7620"/>
            <wp:wrapSquare wrapText="bothSides"/>
            <wp:docPr id="5" name="Picture 5" descr="A fabric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-CELL LYMPHOM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921" cy="248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DF78C" w14:textId="1FFB469F" w:rsidR="001108F1" w:rsidRDefault="001108F1" w:rsidP="001108F1">
      <w:pPr>
        <w:jc w:val="center"/>
        <w:rPr>
          <w:rFonts w:cstheme="minorHAnsi"/>
          <w:noProof/>
          <w:sz w:val="24"/>
          <w:szCs w:val="24"/>
        </w:rPr>
      </w:pPr>
      <w:r>
        <w:rPr>
          <w:rFonts w:ascii="Lucida Sans" w:hAnsi="Lucida Sans"/>
          <w:b/>
          <w:bCs/>
        </w:rPr>
        <w:t>T-CELL LEUKEMIA/LYMPHOMA</w:t>
      </w:r>
      <w:r>
        <w:rPr>
          <w:rFonts w:cstheme="minorHAnsi"/>
          <w:noProof/>
          <w:sz w:val="24"/>
          <w:szCs w:val="24"/>
        </w:rPr>
        <w:t xml:space="preserve"> </w:t>
      </w:r>
    </w:p>
    <w:p w14:paraId="52CA1ECD" w14:textId="262B3007" w:rsidR="007A0C16" w:rsidRDefault="001108F1" w:rsidP="001108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lymphocytes are usually medium to large; commonly referred to as “flower cells” due to pleomorphic nuclei with many lobules.  The chromatin is coarsely clumped, and visible nucleoli are common.  The cytoplasm is typically deeply basophilic.</w:t>
      </w:r>
    </w:p>
    <w:p w14:paraId="37CD6673" w14:textId="09077712" w:rsidR="000D4263" w:rsidRDefault="000D4263" w:rsidP="000D4263">
      <w:pPr>
        <w:rPr>
          <w:rFonts w:cstheme="minorHAnsi"/>
          <w:sz w:val="24"/>
          <w:szCs w:val="24"/>
        </w:rPr>
      </w:pPr>
    </w:p>
    <w:p w14:paraId="7E6F9B04" w14:textId="77777777" w:rsidR="00D5516E" w:rsidRPr="000D4263" w:rsidRDefault="00D5516E" w:rsidP="000D4263">
      <w:pPr>
        <w:rPr>
          <w:rFonts w:cstheme="minorHAnsi"/>
          <w:sz w:val="24"/>
          <w:szCs w:val="24"/>
        </w:rPr>
      </w:pPr>
    </w:p>
    <w:p w14:paraId="1593E566" w14:textId="7FACFF8F" w:rsidR="003B79E9" w:rsidRDefault="008A11C9" w:rsidP="000D4263">
      <w:pPr>
        <w:jc w:val="center"/>
        <w:rPr>
          <w:rFonts w:ascii="Lucida Sans" w:hAnsi="Lucida Sans"/>
          <w:b/>
          <w:bCs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A363722" wp14:editId="5ED8B012">
            <wp:simplePos x="0" y="0"/>
            <wp:positionH relativeFrom="margin">
              <wp:posOffset>3213100</wp:posOffset>
            </wp:positionH>
            <wp:positionV relativeFrom="margin">
              <wp:posOffset>2581275</wp:posOffset>
            </wp:positionV>
            <wp:extent cx="2906395" cy="1866900"/>
            <wp:effectExtent l="0" t="0" r="8255" b="0"/>
            <wp:wrapSquare wrapText="bothSides"/>
            <wp:docPr id="7" name="Picture 7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zary cel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86A1E" w14:textId="4F30A3AF" w:rsidR="000D4263" w:rsidRDefault="000D4263" w:rsidP="000D4263">
      <w:pPr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SEZARY </w:t>
      </w:r>
      <w:r w:rsidR="00A9797F">
        <w:rPr>
          <w:rFonts w:ascii="Lucida Sans" w:hAnsi="Lucida Sans"/>
          <w:b/>
          <w:bCs/>
        </w:rPr>
        <w:t>SYNDROME</w:t>
      </w:r>
      <w:r>
        <w:rPr>
          <w:rFonts w:ascii="Lucida Sans" w:hAnsi="Lucida Sans"/>
          <w:b/>
          <w:bCs/>
        </w:rPr>
        <w:t xml:space="preserve"> </w:t>
      </w:r>
    </w:p>
    <w:p w14:paraId="1B4F6214" w14:textId="65D425F6" w:rsidR="000D4263" w:rsidRDefault="00A9797F" w:rsidP="000D42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Sezary cells are round, oval or irregular in shape.  They are slightly larger than regular lymphocytes with a N:C ratio that varies from 7:1 to 3:1. Their characteristic folded, grooved, or convoluted nuclear membranes</w:t>
      </w:r>
      <w:r w:rsidR="003B79E9">
        <w:rPr>
          <w:rFonts w:cstheme="minorHAnsi"/>
          <w:sz w:val="24"/>
          <w:szCs w:val="24"/>
        </w:rPr>
        <w:t xml:space="preserve"> give a cerebriform appearance.  Their pale, blue to gray cytoplasm is scant and may contain few vacuoles.</w:t>
      </w:r>
    </w:p>
    <w:p w14:paraId="16C13925" w14:textId="7E014ED9" w:rsidR="003B79E9" w:rsidRDefault="003B79E9" w:rsidP="003B79E9">
      <w:pPr>
        <w:rPr>
          <w:rFonts w:cstheme="minorHAnsi"/>
          <w:sz w:val="24"/>
          <w:szCs w:val="24"/>
        </w:rPr>
      </w:pPr>
    </w:p>
    <w:p w14:paraId="7162CB7E" w14:textId="0A1D2053" w:rsidR="00810A42" w:rsidRPr="00810A42" w:rsidRDefault="00810A42" w:rsidP="00810A42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Lymphocytes in Body Fluids</w:t>
      </w:r>
    </w:p>
    <w:p w14:paraId="3DCB9CAD" w14:textId="34463B7A" w:rsidR="008A11C9" w:rsidRPr="00810A42" w:rsidRDefault="008A11C9" w:rsidP="00810A42">
      <w:pPr>
        <w:rPr>
          <w:rFonts w:cstheme="minorHAnsi"/>
          <w:sz w:val="32"/>
          <w:szCs w:val="32"/>
        </w:rPr>
      </w:pPr>
      <w:r w:rsidRPr="00810A42">
        <w:rPr>
          <w:rFonts w:cstheme="minorHAnsi"/>
          <w:sz w:val="28"/>
          <w:szCs w:val="28"/>
        </w:rPr>
        <w:t>Like</w:t>
      </w:r>
      <w:r w:rsidRPr="008A11C9">
        <w:rPr>
          <w:rFonts w:cstheme="minorHAnsi"/>
          <w:sz w:val="28"/>
          <w:szCs w:val="28"/>
        </w:rPr>
        <w:t xml:space="preserve"> peripheral blood, lymphocytes in</w:t>
      </w:r>
      <w:r w:rsidR="00810A42">
        <w:rPr>
          <w:rFonts w:cstheme="minorHAnsi"/>
          <w:sz w:val="28"/>
          <w:szCs w:val="28"/>
        </w:rPr>
        <w:t xml:space="preserve"> </w:t>
      </w:r>
      <w:r w:rsidRPr="008A11C9">
        <w:rPr>
          <w:rFonts w:cstheme="minorHAnsi"/>
          <w:sz w:val="28"/>
          <w:szCs w:val="28"/>
        </w:rPr>
        <w:t>fluids come in all sizes</w:t>
      </w:r>
      <w:r w:rsidR="00810A42">
        <w:rPr>
          <w:rFonts w:cstheme="minorHAnsi"/>
          <w:sz w:val="28"/>
          <w:szCs w:val="28"/>
        </w:rPr>
        <w:t>;</w:t>
      </w:r>
      <w:r w:rsidRPr="008A11C9">
        <w:rPr>
          <w:rFonts w:cstheme="minorHAnsi"/>
          <w:sz w:val="28"/>
          <w:szCs w:val="28"/>
        </w:rPr>
        <w:t xml:space="preserve"> however, a larger lymphocyte is not necessarily an abnormal or atypical lymphocyte.</w:t>
      </w:r>
    </w:p>
    <w:p w14:paraId="3F119978" w14:textId="38E03BBF" w:rsidR="008A11C9" w:rsidRDefault="00810A42" w:rsidP="008A11C9">
      <w:pPr>
        <w:rPr>
          <w:rFonts w:cstheme="minorHAnsi"/>
          <w:noProof/>
          <w:sz w:val="24"/>
          <w:szCs w:val="24"/>
        </w:rPr>
      </w:pPr>
      <w:r w:rsidRPr="008A11C9">
        <w:rPr>
          <w:rFonts w:ascii="Lucida Sans" w:hAnsi="Lucida Sans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09B34BC" wp14:editId="25B1374E">
            <wp:simplePos x="0" y="0"/>
            <wp:positionH relativeFrom="margin">
              <wp:posOffset>2908935</wp:posOffset>
            </wp:positionH>
            <wp:positionV relativeFrom="margin">
              <wp:align>bottom</wp:align>
            </wp:positionV>
            <wp:extent cx="3540760" cy="2832735"/>
            <wp:effectExtent l="0" t="0" r="2540" b="5715"/>
            <wp:wrapSquare wrapText="bothSides"/>
            <wp:docPr id="13" name="Picture 13" descr="A picture containing table, food, sitting,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585-23533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C9" w:rsidRPr="008A11C9">
        <w:rPr>
          <w:rFonts w:cstheme="minorHAnsi"/>
          <w:sz w:val="24"/>
          <w:szCs w:val="24"/>
        </w:rPr>
        <w:t xml:space="preserve">In the image </w:t>
      </w:r>
      <w:r w:rsidR="00315EF0">
        <w:rPr>
          <w:rFonts w:cstheme="minorHAnsi"/>
          <w:sz w:val="24"/>
          <w:szCs w:val="24"/>
        </w:rPr>
        <w:t>below,</w:t>
      </w:r>
      <w:r w:rsidR="008A11C9" w:rsidRPr="008A11C9">
        <w:rPr>
          <w:rFonts w:cstheme="minorHAnsi"/>
          <w:sz w:val="24"/>
          <w:szCs w:val="24"/>
        </w:rPr>
        <w:t xml:space="preserve"> there is an atypical lymphocyte (blue arrow) adjacent to the monocyte at the top of the smear. The atypical lymphocyte is almost as big as the monocyte; however, the nucleus s more regular. The amount of cytoplasm is similar between the cells, but the atypical lymphocyte </w:t>
      </w:r>
      <w:r>
        <w:rPr>
          <w:rFonts w:cstheme="minorHAnsi"/>
          <w:sz w:val="24"/>
          <w:szCs w:val="24"/>
        </w:rPr>
        <w:t>ha</w:t>
      </w:r>
      <w:r w:rsidR="008A11C9" w:rsidRPr="008A11C9">
        <w:rPr>
          <w:rFonts w:cstheme="minorHAnsi"/>
          <w:sz w:val="24"/>
          <w:szCs w:val="24"/>
        </w:rPr>
        <w:t>s a deep blue shad</w:t>
      </w:r>
      <w:r>
        <w:rPr>
          <w:rFonts w:cstheme="minorHAnsi"/>
          <w:sz w:val="24"/>
          <w:szCs w:val="24"/>
        </w:rPr>
        <w:t>e along the edge</w:t>
      </w:r>
      <w:r w:rsidR="008A11C9" w:rsidRPr="008A11C9">
        <w:rPr>
          <w:rFonts w:cstheme="minorHAnsi"/>
          <w:sz w:val="24"/>
          <w:szCs w:val="24"/>
        </w:rPr>
        <w:t xml:space="preserve">. Though there are nucleoli present in this atypical lymphocyte, it </w:t>
      </w:r>
      <w:r w:rsidR="008A11C9" w:rsidRPr="008A11C9">
        <w:rPr>
          <w:rFonts w:cstheme="minorHAnsi"/>
          <w:i/>
          <w:iCs/>
          <w:sz w:val="24"/>
          <w:szCs w:val="24"/>
        </w:rPr>
        <w:t>does not necessarily mean that this is a malignant cell</w:t>
      </w:r>
      <w:r w:rsidR="008A11C9" w:rsidRPr="008A11C9">
        <w:rPr>
          <w:rFonts w:cstheme="minorHAnsi"/>
          <w:sz w:val="24"/>
          <w:szCs w:val="24"/>
        </w:rPr>
        <w:t xml:space="preserve">. Cytocentrifugation can expose nucleoli in cells that </w:t>
      </w:r>
      <w:r>
        <w:rPr>
          <w:rFonts w:cstheme="minorHAnsi"/>
          <w:sz w:val="24"/>
          <w:szCs w:val="24"/>
        </w:rPr>
        <w:t>may not</w:t>
      </w:r>
      <w:r w:rsidR="008A11C9" w:rsidRPr="008A11C9">
        <w:rPr>
          <w:rFonts w:cstheme="minorHAnsi"/>
          <w:sz w:val="24"/>
          <w:szCs w:val="24"/>
        </w:rPr>
        <w:t xml:space="preserve"> appear in the cells on a peripheral blood smear. The </w:t>
      </w:r>
      <w:r>
        <w:rPr>
          <w:rFonts w:cstheme="minorHAnsi"/>
          <w:sz w:val="24"/>
          <w:szCs w:val="24"/>
        </w:rPr>
        <w:t xml:space="preserve">balanced </w:t>
      </w:r>
      <w:r w:rsidR="008A11C9" w:rsidRPr="008A11C9">
        <w:rPr>
          <w:rFonts w:cstheme="minorHAnsi"/>
          <w:sz w:val="24"/>
          <w:szCs w:val="24"/>
        </w:rPr>
        <w:t>amount of cytoplasm compar</w:t>
      </w:r>
      <w:r>
        <w:rPr>
          <w:rFonts w:cstheme="minorHAnsi"/>
          <w:sz w:val="24"/>
          <w:szCs w:val="24"/>
        </w:rPr>
        <w:t>ed</w:t>
      </w:r>
      <w:r w:rsidR="008A11C9" w:rsidRPr="008A11C9">
        <w:rPr>
          <w:rFonts w:cstheme="minorHAnsi"/>
          <w:sz w:val="24"/>
          <w:szCs w:val="24"/>
        </w:rPr>
        <w:t xml:space="preserve"> to the nucleus and the size of the cell are consistent with the range of variation found with atypical lymphocytes.</w:t>
      </w:r>
      <w:r w:rsidR="008A11C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Also, i</w:t>
      </w:r>
      <w:r w:rsidR="008A11C9" w:rsidRPr="008A11C9">
        <w:rPr>
          <w:rFonts w:cstheme="minorHAnsi"/>
          <w:sz w:val="24"/>
          <w:szCs w:val="24"/>
        </w:rPr>
        <w:t>n this smear, there is an atypical (plasmacytoid) lymph in the lower left of the cluster (green arrow) and a basophil in the lower right (orange arrow).</w:t>
      </w:r>
      <w:r w:rsidR="008A11C9" w:rsidRPr="008A11C9">
        <w:rPr>
          <w:rFonts w:cstheme="minorHAnsi"/>
          <w:noProof/>
          <w:sz w:val="24"/>
          <w:szCs w:val="24"/>
        </w:rPr>
        <w:t xml:space="preserve"> </w:t>
      </w:r>
      <w:bookmarkStart w:id="1" w:name="_GoBack"/>
      <w:bookmarkEnd w:id="1"/>
    </w:p>
    <w:sectPr w:rsidR="008A11C9" w:rsidSect="0027503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00A1"/>
    <w:multiLevelType w:val="multilevel"/>
    <w:tmpl w:val="85C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E"/>
    <w:rsid w:val="000631D3"/>
    <w:rsid w:val="0008161F"/>
    <w:rsid w:val="0008376E"/>
    <w:rsid w:val="00084C4C"/>
    <w:rsid w:val="00093F29"/>
    <w:rsid w:val="000D4263"/>
    <w:rsid w:val="001108F1"/>
    <w:rsid w:val="00123083"/>
    <w:rsid w:val="00131E66"/>
    <w:rsid w:val="00145323"/>
    <w:rsid w:val="00190C27"/>
    <w:rsid w:val="00223342"/>
    <w:rsid w:val="0027503B"/>
    <w:rsid w:val="002F02E8"/>
    <w:rsid w:val="00305D42"/>
    <w:rsid w:val="00315EF0"/>
    <w:rsid w:val="00340C08"/>
    <w:rsid w:val="003773DF"/>
    <w:rsid w:val="003B79E9"/>
    <w:rsid w:val="003E415F"/>
    <w:rsid w:val="003E5FEE"/>
    <w:rsid w:val="004238DD"/>
    <w:rsid w:val="00491CF5"/>
    <w:rsid w:val="005148C1"/>
    <w:rsid w:val="0056663D"/>
    <w:rsid w:val="005A53A9"/>
    <w:rsid w:val="006B11C8"/>
    <w:rsid w:val="00761E34"/>
    <w:rsid w:val="00766628"/>
    <w:rsid w:val="00776B53"/>
    <w:rsid w:val="007A0C16"/>
    <w:rsid w:val="007B68A9"/>
    <w:rsid w:val="007C4107"/>
    <w:rsid w:val="007E54FF"/>
    <w:rsid w:val="00810A42"/>
    <w:rsid w:val="008510F0"/>
    <w:rsid w:val="008A11C9"/>
    <w:rsid w:val="008B5014"/>
    <w:rsid w:val="009440E2"/>
    <w:rsid w:val="00970E9E"/>
    <w:rsid w:val="00A12C04"/>
    <w:rsid w:val="00A55EE4"/>
    <w:rsid w:val="00A84A50"/>
    <w:rsid w:val="00A9797F"/>
    <w:rsid w:val="00AA7F1E"/>
    <w:rsid w:val="00B86BE2"/>
    <w:rsid w:val="00B87AD8"/>
    <w:rsid w:val="00BC211A"/>
    <w:rsid w:val="00BF7DC7"/>
    <w:rsid w:val="00C01F67"/>
    <w:rsid w:val="00C0551A"/>
    <w:rsid w:val="00CC2E94"/>
    <w:rsid w:val="00D227C3"/>
    <w:rsid w:val="00D34706"/>
    <w:rsid w:val="00D5516E"/>
    <w:rsid w:val="00D85D6F"/>
    <w:rsid w:val="00E43FA5"/>
    <w:rsid w:val="00E45D03"/>
    <w:rsid w:val="00EA09B7"/>
    <w:rsid w:val="00EA6B0E"/>
    <w:rsid w:val="00EB0BE4"/>
    <w:rsid w:val="00EC2FFB"/>
    <w:rsid w:val="00EE7851"/>
    <w:rsid w:val="00F22118"/>
    <w:rsid w:val="00F2455C"/>
    <w:rsid w:val="00F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CACD"/>
  <w15:chartTrackingRefBased/>
  <w15:docId w15:val="{5E23F185-7F62-41AC-8B63-184E24F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6B0E"/>
    <w:rPr>
      <w:b/>
      <w:bCs/>
    </w:rPr>
  </w:style>
  <w:style w:type="paragraph" w:customStyle="1" w:styleId="Default">
    <w:name w:val="Default"/>
    <w:rsid w:val="003E5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4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44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FEFEF"/>
                    <w:bottom w:val="single" w:sz="12" w:space="0" w:color="DEDEDE"/>
                    <w:right w:val="single" w:sz="12" w:space="15" w:color="DEDEDE"/>
                  </w:divBdr>
                  <w:divsChild>
                    <w:div w:id="21014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46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dashed" w:sz="6" w:space="4" w:color="CCCCCC"/>
                                <w:left w:val="dashed" w:sz="6" w:space="4" w:color="CCCCCC"/>
                                <w:bottom w:val="dashed" w:sz="6" w:space="4" w:color="CCCCCC"/>
                                <w:right w:val="dashed" w:sz="6" w:space="4" w:color="CCCCCC"/>
                              </w:divBdr>
                              <w:divsChild>
                                <w:div w:id="8301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3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FEFEF"/>
                    <w:bottom w:val="single" w:sz="12" w:space="0" w:color="DEDEDE"/>
                    <w:right w:val="single" w:sz="12" w:space="15" w:color="DEDEDE"/>
                  </w:divBdr>
                  <w:divsChild>
                    <w:div w:id="15965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16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dashed" w:sz="6" w:space="4" w:color="CCCCCC"/>
                                <w:left w:val="dashed" w:sz="6" w:space="4" w:color="CCCCCC"/>
                                <w:bottom w:val="dashed" w:sz="6" w:space="4" w:color="CCCCCC"/>
                                <w:right w:val="dashed" w:sz="6" w:space="4" w:color="CCCCCC"/>
                              </w:divBdr>
                              <w:divsChild>
                                <w:div w:id="19760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FEFEF"/>
                    <w:bottom w:val="single" w:sz="12" w:space="0" w:color="DEDEDE"/>
                    <w:right w:val="single" w:sz="12" w:space="15" w:color="DEDEDE"/>
                  </w:divBdr>
                  <w:divsChild>
                    <w:div w:id="9493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2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dashed" w:sz="6" w:space="4" w:color="CCCCCC"/>
                                <w:left w:val="dashed" w:sz="6" w:space="4" w:color="CCCCCC"/>
                                <w:bottom w:val="dashed" w:sz="6" w:space="4" w:color="CCCCCC"/>
                                <w:right w:val="dashed" w:sz="6" w:space="4" w:color="CCCCCC"/>
                              </w:divBdr>
                              <w:divsChild>
                                <w:div w:id="10058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458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08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8067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FEFEF"/>
                    <w:bottom w:val="single" w:sz="12" w:space="0" w:color="DEDEDE"/>
                    <w:right w:val="single" w:sz="12" w:space="15" w:color="DEDEDE"/>
                  </w:divBdr>
                  <w:divsChild>
                    <w:div w:id="108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9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dashed" w:sz="6" w:space="4" w:color="CCCCCC"/>
                                <w:left w:val="dashed" w:sz="6" w:space="4" w:color="CCCCCC"/>
                                <w:bottom w:val="dashed" w:sz="6" w:space="4" w:color="CCCCCC"/>
                                <w:right w:val="dashed" w:sz="6" w:space="4" w:color="CCCCCC"/>
                              </w:divBdr>
                              <w:divsChild>
                                <w:div w:id="3981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Wriborg, Franciszka</dc:creator>
  <cp:keywords/>
  <dc:description/>
  <cp:lastModifiedBy>Wriborg, Franciszka</cp:lastModifiedBy>
  <cp:revision>26</cp:revision>
  <cp:lastPrinted>2020-05-20T17:21:00Z</cp:lastPrinted>
  <dcterms:created xsi:type="dcterms:W3CDTF">2020-03-03T16:59:00Z</dcterms:created>
  <dcterms:modified xsi:type="dcterms:W3CDTF">2020-11-18T17:56:00Z</dcterms:modified>
</cp:coreProperties>
</file>