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B0" w:rsidRDefault="004F50B0"/>
    <w:p w:rsidR="004F50B0" w:rsidRDefault="004F50B0" w:rsidP="004F50B0">
      <w:pPr>
        <w:pStyle w:val="Heading4"/>
        <w:jc w:val="center"/>
        <w:rPr>
          <w:sz w:val="28"/>
          <w:szCs w:val="28"/>
        </w:rPr>
      </w:pPr>
      <w:r w:rsidRPr="004F50B0">
        <w:rPr>
          <w:sz w:val="28"/>
          <w:szCs w:val="28"/>
        </w:rPr>
        <w:t>Using Sunquest Downtime Process in the Blood Bank Module</w:t>
      </w:r>
    </w:p>
    <w:p w:rsidR="004F50B0" w:rsidRDefault="004F50B0" w:rsidP="004F50B0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50B0">
        <w:trPr>
          <w:cantSplit/>
        </w:trPr>
        <w:tc>
          <w:tcPr>
            <w:tcW w:w="1728" w:type="dxa"/>
          </w:tcPr>
          <w:p w:rsidR="004F50B0" w:rsidRDefault="004F50B0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4F50B0" w:rsidRDefault="004F50B0" w:rsidP="004F50B0">
            <w:pPr>
              <w:pStyle w:val="BlockText"/>
            </w:pPr>
            <w:r>
              <w:t xml:space="preserve">The purpose of this procedure is to provide instructions for how to process and result </w:t>
            </w:r>
            <w:r w:rsidR="00680C52">
              <w:t xml:space="preserve">Blood Bank </w:t>
            </w:r>
            <w:r>
              <w:t>specimen</w:t>
            </w:r>
            <w:r w:rsidR="00680C52">
              <w:t xml:space="preserve">/product </w:t>
            </w:r>
            <w:r>
              <w:t xml:space="preserve">orders </w:t>
            </w:r>
            <w:r w:rsidR="00680C52">
              <w:t>when Sunquest is down.</w:t>
            </w:r>
          </w:p>
          <w:p w:rsidR="004F50B0" w:rsidRDefault="004F50B0" w:rsidP="004F50B0">
            <w:pPr>
              <w:pStyle w:val="BlockText"/>
            </w:pPr>
          </w:p>
        </w:tc>
      </w:tr>
    </w:tbl>
    <w:p w:rsidR="004F50B0" w:rsidRDefault="004F50B0" w:rsidP="004F50B0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50B0">
        <w:trPr>
          <w:cantSplit/>
        </w:trPr>
        <w:tc>
          <w:tcPr>
            <w:tcW w:w="1728" w:type="dxa"/>
          </w:tcPr>
          <w:p w:rsidR="004F50B0" w:rsidRDefault="004F50B0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680C52" w:rsidRDefault="00680C52" w:rsidP="00680C52">
            <w:pPr>
              <w:pStyle w:val="BulletText1"/>
            </w:pPr>
            <w:r>
              <w:t>Processing of Transfusion Service patient and /or product orders will follow the General Laboratory procedure for downtime.</w:t>
            </w:r>
          </w:p>
          <w:p w:rsidR="005C2043" w:rsidRDefault="005C2043" w:rsidP="00680C52">
            <w:pPr>
              <w:pStyle w:val="BulletText1"/>
            </w:pPr>
            <w:r>
              <w:t>All Downtime Transfusion Service testing and product allocation must be performed by CLS.</w:t>
            </w:r>
          </w:p>
          <w:p w:rsidR="00734534" w:rsidRPr="00734534" w:rsidRDefault="00734534" w:rsidP="00680C52">
            <w:pPr>
              <w:pStyle w:val="BulletText1"/>
              <w:rPr>
                <w:b/>
              </w:rPr>
            </w:pPr>
            <w:r w:rsidRPr="00734534">
              <w:rPr>
                <w:b/>
              </w:rPr>
              <w:t xml:space="preserve">Immediate spin crossmatches are substituted for electronic crossmatches when computer is non operational. </w:t>
            </w:r>
          </w:p>
          <w:p w:rsidR="005C2043" w:rsidRDefault="005C2043" w:rsidP="00680C52">
            <w:pPr>
              <w:pStyle w:val="BulletText1"/>
            </w:pPr>
            <w:r>
              <w:t>SLA and MLT are limited to issuing products that have computer generated labels during Downtime.</w:t>
            </w:r>
          </w:p>
          <w:p w:rsidR="00680C52" w:rsidRDefault="00680C52" w:rsidP="00680C52">
            <w:pPr>
              <w:pStyle w:val="BulletText1"/>
            </w:pPr>
            <w:r>
              <w:t xml:space="preserve">A separate </w:t>
            </w:r>
            <w:r w:rsidR="004F50B0">
              <w:t>CID</w:t>
            </w:r>
            <w:r>
              <w:t xml:space="preserve">/Accession </w:t>
            </w:r>
            <w:r w:rsidR="004F50B0">
              <w:t>number</w:t>
            </w:r>
            <w:r>
              <w:t xml:space="preserve"> is needed for each </w:t>
            </w:r>
            <w:r w:rsidR="004F50B0">
              <w:t>order</w:t>
            </w:r>
            <w:r>
              <w:t>/product.</w:t>
            </w:r>
          </w:p>
          <w:p w:rsidR="00680C52" w:rsidRDefault="00680C52" w:rsidP="00680C52">
            <w:pPr>
              <w:pStyle w:val="BulletText1"/>
            </w:pPr>
            <w:r>
              <w:t>Downtime CID numbers will be assigned for any test/product that was not assigned one prior to the Downtime</w:t>
            </w:r>
          </w:p>
          <w:p w:rsidR="00680C52" w:rsidRDefault="00680C52" w:rsidP="00680C52">
            <w:pPr>
              <w:pStyle w:val="BulletText1"/>
            </w:pPr>
            <w:r>
              <w:t>Analyzer print outs will be used in lieu of paper worksheets for all testing performed on the analyzer</w:t>
            </w:r>
          </w:p>
          <w:p w:rsidR="00680C52" w:rsidRDefault="00680C52" w:rsidP="00680C52">
            <w:pPr>
              <w:pStyle w:val="BulletText1"/>
            </w:pPr>
            <w:r>
              <w:t>Paper worksheets/logs will be completed to record manual testing or processing of units</w:t>
            </w:r>
          </w:p>
          <w:p w:rsidR="00680C52" w:rsidRDefault="00680C52" w:rsidP="00680C52">
            <w:pPr>
              <w:pStyle w:val="BulletText1"/>
            </w:pPr>
            <w:r>
              <w:t>Analyzer results will be transmitted via the interface as part of the Downtime Recovery process</w:t>
            </w:r>
          </w:p>
          <w:p w:rsidR="00680C52" w:rsidRDefault="00680C52" w:rsidP="00680C52">
            <w:pPr>
              <w:pStyle w:val="BulletText1"/>
            </w:pPr>
            <w:r>
              <w:t>Test results and product processing/issue will be transcribed by CLS from paper logs and/or worksheets as part of the Downtime Recovery process once Downtime test/product orders have been processed.</w:t>
            </w:r>
          </w:p>
          <w:p w:rsidR="004F50B0" w:rsidRDefault="004F50B0" w:rsidP="00680C52">
            <w:pPr>
              <w:pStyle w:val="BlockText"/>
            </w:pPr>
            <w:r>
              <w:t xml:space="preserve"> </w:t>
            </w:r>
          </w:p>
        </w:tc>
      </w:tr>
    </w:tbl>
    <w:p w:rsidR="004A7F67" w:rsidRDefault="00680C52" w:rsidP="004A7F67">
      <w:pPr>
        <w:pStyle w:val="BlockLine"/>
      </w:pPr>
      <w:r>
        <w:t xml:space="preserve"> </w:t>
      </w:r>
      <w:r w:rsidR="004A7F67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A7F67">
        <w:trPr>
          <w:cantSplit/>
        </w:trPr>
        <w:tc>
          <w:tcPr>
            <w:tcW w:w="1728" w:type="dxa"/>
          </w:tcPr>
          <w:p w:rsidR="004A7F67" w:rsidRDefault="004A7F67" w:rsidP="005030A9">
            <w:pPr>
              <w:pStyle w:val="Heading5"/>
            </w:pPr>
            <w:r>
              <w:t>Procedure</w:t>
            </w:r>
            <w:r w:rsidR="005030A9">
              <w:t>: Processing Specimen or Product Order</w:t>
            </w:r>
          </w:p>
        </w:tc>
        <w:tc>
          <w:tcPr>
            <w:tcW w:w="7740" w:type="dxa"/>
          </w:tcPr>
          <w:p w:rsidR="004A7F67" w:rsidRDefault="004A7F67">
            <w:pPr>
              <w:pStyle w:val="BlockText"/>
            </w:pPr>
          </w:p>
        </w:tc>
      </w:tr>
    </w:tbl>
    <w:p w:rsidR="004A7F67" w:rsidRDefault="004A7F67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HeaderText"/>
            </w:pPr>
            <w:r>
              <w:t>Action</w:t>
            </w:r>
          </w:p>
        </w:tc>
      </w:tr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 w:rsidP="004A7F67">
            <w:pPr>
              <w:pStyle w:val="TableText"/>
            </w:pPr>
            <w:r>
              <w:t>Once an order that has been assigned a CID number by processing is received in the Transfusion Service.</w:t>
            </w:r>
          </w:p>
        </w:tc>
      </w:tr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 w:rsidP="00A628AE">
            <w:pPr>
              <w:pStyle w:val="TableText"/>
            </w:pPr>
            <w:r>
              <w:t>Check specimen for acceptability.</w:t>
            </w:r>
            <w:r w:rsidR="00A628AE">
              <w:t xml:space="preserve"> Refer to </w:t>
            </w:r>
            <w:r w:rsidR="00A628AE" w:rsidRPr="00A628AE">
              <w:rPr>
                <w:i/>
              </w:rPr>
              <w:t>Determining Specimen Acceptability for Transfusion Service Testing</w:t>
            </w:r>
            <w:r w:rsidR="00A628AE">
              <w:t xml:space="preserve"> procedure.</w:t>
            </w:r>
          </w:p>
        </w:tc>
      </w:tr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 w:rsidP="004A7F67">
            <w:pPr>
              <w:pStyle w:val="TableText"/>
            </w:pPr>
            <w:r>
              <w:t>Review order.</w:t>
            </w:r>
          </w:p>
        </w:tc>
      </w:tr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A628AE" w:rsidP="004A7F67">
            <w:pPr>
              <w:pStyle w:val="TableText"/>
            </w:pPr>
            <w:r>
              <w:t>Centrifuge sample</w:t>
            </w:r>
            <w:r w:rsidR="004A7F67">
              <w:t>.</w:t>
            </w:r>
          </w:p>
        </w:tc>
      </w:tr>
      <w:tr w:rsidR="00D0582D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D0582D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E57074" w:rsidP="00A628AE">
            <w:pPr>
              <w:pStyle w:val="TableText"/>
            </w:pPr>
            <w:r>
              <w:t>Locate or initiate a downtime patient work card.</w:t>
            </w:r>
          </w:p>
        </w:tc>
      </w:tr>
      <w:tr w:rsidR="004A7F67" w:rsidTr="0073453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E57074">
            <w:pPr>
              <w:pStyle w:val="TableText"/>
              <w:jc w:val="center"/>
            </w:pPr>
            <w:r>
              <w:lastRenderedPageBreak/>
              <w:t>6</w:t>
            </w:r>
            <w:r w:rsidR="004A7F67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67" w:rsidRDefault="004A7F67" w:rsidP="00A628AE">
            <w:pPr>
              <w:pStyle w:val="TableText"/>
            </w:pPr>
            <w:r>
              <w:t>Check patient history</w:t>
            </w:r>
            <w:r w:rsidR="00A628AE">
              <w:t>. Refer to</w:t>
            </w:r>
            <w:r>
              <w:t xml:space="preserve"> </w:t>
            </w:r>
            <w:r w:rsidR="00A628AE" w:rsidRPr="00A628AE">
              <w:rPr>
                <w:i/>
              </w:rPr>
              <w:t>Looking Up Patient Blood Bank History during Sunquest Downtime</w:t>
            </w:r>
            <w:r w:rsidR="00A628AE">
              <w:t xml:space="preserve"> procedure.</w:t>
            </w:r>
          </w:p>
        </w:tc>
      </w:tr>
      <w:tr w:rsidR="00D0582D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582D" w:rsidRDefault="00E57074">
            <w:pPr>
              <w:pStyle w:val="EmbeddedText"/>
              <w:jc w:val="center"/>
            </w:pPr>
            <w:r>
              <w:t>7</w:t>
            </w:r>
            <w:r w:rsidR="00D0582D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0582D" w:rsidRDefault="00D0582D">
            <w:pPr>
              <w:pStyle w:val="TableText"/>
            </w:pPr>
            <w:r>
              <w:t xml:space="preserve">Record any specialty product requirements, patient blood type and/or history of antibodies on the </w:t>
            </w:r>
            <w:r w:rsidR="00E57074">
              <w:t>patient work card.</w:t>
            </w: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8AE" w:rsidRDefault="00E57074">
            <w:pPr>
              <w:pStyle w:val="EmbeddedText"/>
              <w:jc w:val="center"/>
            </w:pPr>
            <w:r>
              <w:t>8</w:t>
            </w:r>
            <w:r w:rsidR="00A628AE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TableText"/>
            </w:pPr>
            <w:r>
              <w:t>Is order for patient testing?</w:t>
            </w: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  <w:r>
              <w:t>Proceed to next step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 w:rsidP="00E57074">
            <w:pPr>
              <w:pStyle w:val="EmbeddedText"/>
            </w:pPr>
            <w:r>
              <w:t xml:space="preserve">Skip to step </w:t>
            </w:r>
            <w:r w:rsidR="00E57074">
              <w:t>10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Table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8AE" w:rsidRDefault="00450F50">
            <w:pPr>
              <w:pStyle w:val="EmbeddedText"/>
              <w:jc w:val="center"/>
            </w:pPr>
            <w:r>
              <w:t>9</w:t>
            </w:r>
            <w:r w:rsidR="00A628AE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A628AE" w:rsidRDefault="00A628AE" w:rsidP="00A628AE">
            <w:pPr>
              <w:pStyle w:val="TableText"/>
            </w:pPr>
            <w:r>
              <w:t>Perform patient test</w:t>
            </w: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  <w:r>
              <w:t>Test performed on automated platform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 w:rsidP="003B7D75">
            <w:pPr>
              <w:pStyle w:val="BulletText1"/>
            </w:pPr>
            <w:r>
              <w:t>Process using automated work flow</w:t>
            </w:r>
          </w:p>
          <w:p w:rsidR="00A628AE" w:rsidRDefault="00A628AE" w:rsidP="003B7D75">
            <w:pPr>
              <w:pStyle w:val="BulletText1"/>
            </w:pPr>
            <w:r>
              <w:t>Print out results</w:t>
            </w:r>
          </w:p>
          <w:p w:rsidR="00450F50" w:rsidRDefault="00450F50" w:rsidP="003B7D75">
            <w:pPr>
              <w:pStyle w:val="BulletText1"/>
            </w:pPr>
            <w:r>
              <w:t>Attach to patient work card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  <w:r>
              <w:t>Test performed manually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5" w:rsidRDefault="003B7D75" w:rsidP="003B7D75">
            <w:pPr>
              <w:pStyle w:val="BulletText1"/>
            </w:pPr>
            <w:r>
              <w:t>Perform ordered tests</w:t>
            </w:r>
          </w:p>
          <w:p w:rsidR="003B7D75" w:rsidRDefault="003B7D75" w:rsidP="003B7D75">
            <w:pPr>
              <w:pStyle w:val="BulletText1"/>
            </w:pPr>
            <w:r>
              <w:t>Complete pertinent patient/sample identification on work card</w:t>
            </w:r>
          </w:p>
          <w:p w:rsidR="003B7D75" w:rsidRDefault="003B7D75" w:rsidP="0051732F">
            <w:pPr>
              <w:pStyle w:val="BulletText1"/>
            </w:pPr>
            <w:r>
              <w:t>Record reactions immediately</w:t>
            </w:r>
            <w:r w:rsidR="0051732F">
              <w:t xml:space="preserve"> on work card. Complete date, time and initial fields </w:t>
            </w:r>
            <w:r>
              <w:t>on work card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</w:pPr>
          </w:p>
        </w:tc>
      </w:tr>
      <w:tr w:rsidR="00A628AE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A628AE" w:rsidRDefault="00A628AE">
            <w:pPr>
              <w:pStyle w:val="TableText"/>
            </w:pPr>
          </w:p>
        </w:tc>
      </w:tr>
      <w:tr w:rsidR="0082097B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97B" w:rsidRDefault="00450F50">
            <w:pPr>
              <w:pStyle w:val="EmbeddedText"/>
              <w:jc w:val="center"/>
            </w:pPr>
            <w:r>
              <w:t>10</w:t>
            </w:r>
            <w:r w:rsidR="0082097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TableText"/>
            </w:pPr>
            <w:r>
              <w:t>Order includes or is for product</w:t>
            </w:r>
          </w:p>
        </w:tc>
      </w:tr>
      <w:tr w:rsidR="0082097B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82097B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 w:rsidP="00450F50">
            <w:pPr>
              <w:pStyle w:val="EmbeddedText"/>
            </w:pPr>
            <w:r>
              <w:t>Skip to step</w:t>
            </w:r>
            <w:r w:rsidR="005030A9">
              <w:t xml:space="preserve"> 1</w:t>
            </w:r>
            <w:r w:rsidR="00450F50">
              <w:t>7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82097B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  <w:r>
              <w:t>Proceed to next step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82097B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TableText"/>
            </w:pPr>
          </w:p>
        </w:tc>
      </w:tr>
      <w:tr w:rsidR="0051732F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732F" w:rsidRDefault="00450F50">
            <w:pPr>
              <w:pStyle w:val="EmbeddedText"/>
              <w:jc w:val="center"/>
            </w:pPr>
            <w:r>
              <w:t>11</w:t>
            </w:r>
            <w:r w:rsidR="0051732F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1732F" w:rsidRDefault="0051732F">
            <w:pPr>
              <w:pStyle w:val="TableText"/>
            </w:pPr>
            <w:r>
              <w:t>Locate work card or print out and review test results</w:t>
            </w:r>
          </w:p>
        </w:tc>
      </w:tr>
      <w:tr w:rsidR="0051732F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2F" w:rsidRDefault="0051732F" w:rsidP="00450F50">
            <w:pPr>
              <w:pStyle w:val="EmbeddedText"/>
              <w:jc w:val="center"/>
            </w:pPr>
            <w:r>
              <w:t>1</w:t>
            </w:r>
            <w:r w:rsidR="00450F50">
              <w:t>2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2F" w:rsidRDefault="0051732F" w:rsidP="0051732F">
            <w:pPr>
              <w:pStyle w:val="BulletText1"/>
              <w:numPr>
                <w:ilvl w:val="0"/>
                <w:numId w:val="0"/>
              </w:numPr>
              <w:ind w:left="187" w:hanging="187"/>
            </w:pPr>
            <w:r>
              <w:t>Select appropriate product</w:t>
            </w:r>
          </w:p>
        </w:tc>
      </w:tr>
      <w:tr w:rsidR="0051732F" w:rsidTr="00734534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32F" w:rsidRDefault="0051732F" w:rsidP="00450F50">
            <w:pPr>
              <w:pStyle w:val="EmbeddedText"/>
              <w:jc w:val="center"/>
            </w:pPr>
            <w:r>
              <w:t>1</w:t>
            </w:r>
            <w:r w:rsidR="00450F50">
              <w:t>3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32F" w:rsidRDefault="0051732F" w:rsidP="0051732F">
            <w:pPr>
              <w:pStyle w:val="BulletText1"/>
              <w:numPr>
                <w:ilvl w:val="0"/>
                <w:numId w:val="0"/>
              </w:numPr>
              <w:ind w:left="187" w:hanging="187"/>
            </w:pPr>
            <w:r>
              <w:t>Record unit number on work card.</w:t>
            </w:r>
          </w:p>
        </w:tc>
      </w:tr>
    </w:tbl>
    <w:p w:rsidR="005030A9" w:rsidRDefault="005030A9"/>
    <w:p w:rsidR="005030A9" w:rsidRDefault="005030A9"/>
    <w:p w:rsidR="005030A9" w:rsidRDefault="005030A9"/>
    <w:p w:rsidR="005030A9" w:rsidRDefault="005030A9">
      <w:pPr>
        <w:pStyle w:val="ContinuedOnNextPa"/>
      </w:pPr>
      <w:r>
        <w:t>Continued on next page</w:t>
      </w:r>
    </w:p>
    <w:p w:rsidR="005030A9" w:rsidRDefault="005030A9"/>
    <w:p w:rsidR="005030A9" w:rsidRDefault="005030A9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82097B" w:rsidTr="0082097B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97B" w:rsidRDefault="0051732F" w:rsidP="00450F50">
            <w:pPr>
              <w:pStyle w:val="EmbeddedText"/>
              <w:jc w:val="center"/>
            </w:pPr>
            <w:r>
              <w:t>1</w:t>
            </w:r>
            <w:r w:rsidR="00450F50">
              <w:t>4</w:t>
            </w:r>
            <w:r w:rsidR="0082097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2097B" w:rsidRDefault="0051732F">
            <w:pPr>
              <w:pStyle w:val="TableText"/>
            </w:pPr>
            <w:r>
              <w:t>Use the chart below to locate</w:t>
            </w:r>
            <w:r w:rsidR="0082097B">
              <w:t xml:space="preserve"> product</w:t>
            </w:r>
            <w:r>
              <w:t xml:space="preserve"> ordered</w:t>
            </w:r>
            <w:r w:rsidR="0082097B">
              <w:t>?</w:t>
            </w:r>
          </w:p>
        </w:tc>
      </w:tr>
      <w:tr w:rsidR="0082097B" w:rsidTr="0082097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82097B" w:rsidTr="0082097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1732F">
            <w:pPr>
              <w:pStyle w:val="EmbeddedText"/>
            </w:pPr>
            <w:r>
              <w:t>RBC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 w:rsidP="0051732F">
            <w:pPr>
              <w:pStyle w:val="BulletText1"/>
            </w:pPr>
            <w:r>
              <w:t>Perform IS or AHGXM</w:t>
            </w:r>
          </w:p>
          <w:p w:rsidR="0051732F" w:rsidRDefault="0051732F" w:rsidP="0051732F">
            <w:pPr>
              <w:pStyle w:val="BulletText1"/>
            </w:pPr>
            <w:r>
              <w:t>Record reactions immediately on work card. Complete compatibility interpretation, date, time and initial fields on work card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82097B" w:rsidTr="0082097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1732F" w:rsidP="0051732F">
            <w:pPr>
              <w:pStyle w:val="EmbeddedText"/>
            </w:pPr>
            <w:r>
              <w:t>Platelet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1732F" w:rsidP="0051732F">
            <w:pPr>
              <w:pStyle w:val="BulletText1"/>
            </w:pPr>
            <w:r>
              <w:t>Record date, time and initial fields on work card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</w:pPr>
          </w:p>
        </w:tc>
      </w:tr>
      <w:tr w:rsidR="0051732F" w:rsidTr="0082097B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51732F" w:rsidRDefault="0051732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51732F" w:rsidRDefault="0051732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2F" w:rsidRDefault="0051732F" w:rsidP="0051732F">
            <w:pPr>
              <w:pStyle w:val="EmbeddedText"/>
            </w:pPr>
            <w:r>
              <w:t>Frozen component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2F" w:rsidRDefault="005030A9" w:rsidP="005030A9">
            <w:pPr>
              <w:pStyle w:val="BulletText1"/>
            </w:pPr>
            <w:r>
              <w:t>Record the unit number on the Downtime Component Preparation component log.</w:t>
            </w:r>
          </w:p>
          <w:p w:rsidR="005030A9" w:rsidRDefault="005030A9" w:rsidP="005030A9">
            <w:pPr>
              <w:pStyle w:val="BulletText1"/>
            </w:pPr>
            <w:r>
              <w:t>Record the time that the component was put into the thawer on the log.</w:t>
            </w:r>
          </w:p>
          <w:p w:rsidR="005030A9" w:rsidRDefault="005030A9" w:rsidP="005030A9">
            <w:pPr>
              <w:pStyle w:val="BulletText1"/>
            </w:pPr>
            <w:r>
              <w:t>Thaw according to SOP</w:t>
            </w:r>
          </w:p>
          <w:p w:rsidR="005030A9" w:rsidRDefault="005030A9" w:rsidP="005030A9">
            <w:pPr>
              <w:pStyle w:val="BulletText1"/>
            </w:pPr>
            <w:r>
              <w:t>Complete the remaining fields on log.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51732F" w:rsidRDefault="0051732F">
            <w:pPr>
              <w:pStyle w:val="EmbeddedText"/>
            </w:pPr>
          </w:p>
        </w:tc>
      </w:tr>
      <w:tr w:rsidR="0082097B" w:rsidTr="0082097B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2097B" w:rsidRDefault="0082097B">
            <w:pPr>
              <w:pStyle w:val="TableText"/>
            </w:pPr>
          </w:p>
        </w:tc>
      </w:tr>
      <w:tr w:rsidR="0082097B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030A9" w:rsidP="00450F50">
            <w:pPr>
              <w:pStyle w:val="TableText"/>
              <w:jc w:val="center"/>
            </w:pPr>
            <w:r>
              <w:t>1</w:t>
            </w:r>
            <w:r w:rsidR="00450F50">
              <w:t>5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Pr="0082097B" w:rsidRDefault="005030A9" w:rsidP="005030A9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Complete a Manual unit tag. Refer to </w:t>
            </w:r>
            <w:r w:rsidRPr="005030A9">
              <w:rPr>
                <w:rFonts w:ascii="Times New Roman" w:hAnsi="Times New Roman"/>
                <w:i/>
                <w:sz w:val="24"/>
              </w:rPr>
              <w:t>Manually Completing a Unit Tag and Labeling a Blood Component for Transfusion</w:t>
            </w:r>
            <w:r>
              <w:rPr>
                <w:rFonts w:ascii="Times New Roman" w:hAnsi="Times New Roman"/>
                <w:sz w:val="24"/>
              </w:rPr>
              <w:t xml:space="preserve"> procedure.</w:t>
            </w:r>
          </w:p>
        </w:tc>
      </w:tr>
      <w:tr w:rsidR="005030A9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0A9" w:rsidRDefault="005030A9" w:rsidP="00450F50">
            <w:pPr>
              <w:pStyle w:val="TableText"/>
              <w:jc w:val="center"/>
            </w:pPr>
            <w:r>
              <w:t>1</w:t>
            </w:r>
            <w:r w:rsidR="00450F50">
              <w:t>6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0A9" w:rsidRPr="0082097B" w:rsidRDefault="005030A9" w:rsidP="006A71BF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Call nursing unit to notify them that the product is available</w:t>
            </w:r>
          </w:p>
        </w:tc>
      </w:tr>
      <w:tr w:rsidR="0082097B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030A9" w:rsidP="00450F50">
            <w:pPr>
              <w:pStyle w:val="TableText"/>
              <w:jc w:val="center"/>
            </w:pPr>
            <w:r>
              <w:t>1</w:t>
            </w:r>
            <w:r w:rsidR="00450F50">
              <w:t>7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Pr="0082097B" w:rsidRDefault="0082097B" w:rsidP="006A71BF">
            <w:pPr>
              <w:pStyle w:val="NormalIndent"/>
              <w:rPr>
                <w:rFonts w:ascii="Times New Roman" w:hAnsi="Times New Roman"/>
                <w:sz w:val="24"/>
              </w:rPr>
            </w:pPr>
            <w:r w:rsidRPr="0082097B">
              <w:rPr>
                <w:rFonts w:ascii="Times New Roman" w:hAnsi="Times New Roman"/>
                <w:sz w:val="24"/>
              </w:rPr>
              <w:t xml:space="preserve">Complete a Downtime Report form. </w:t>
            </w:r>
          </w:p>
        </w:tc>
      </w:tr>
      <w:tr w:rsidR="0082097B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030A9" w:rsidP="00450F50">
            <w:pPr>
              <w:pStyle w:val="TableText"/>
              <w:jc w:val="center"/>
            </w:pPr>
            <w:r>
              <w:t>1</w:t>
            </w:r>
            <w:r w:rsidR="00450F50">
              <w:t>8</w:t>
            </w:r>
            <w:r w:rsidR="0082097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Pr="0082097B" w:rsidRDefault="0082097B" w:rsidP="006A71BF">
            <w:pPr>
              <w:pStyle w:val="TableText"/>
            </w:pPr>
            <w:r w:rsidRPr="0082097B">
              <w:t>Make a copy on green paper. Stamp it with “Preliminary Report”.</w:t>
            </w:r>
          </w:p>
        </w:tc>
      </w:tr>
      <w:tr w:rsidR="0082097B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5030A9" w:rsidP="00450F50">
            <w:pPr>
              <w:pStyle w:val="TableText"/>
              <w:jc w:val="center"/>
            </w:pPr>
            <w:r>
              <w:t>1</w:t>
            </w:r>
            <w:r w:rsidR="00450F50">
              <w:t>9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Pr="0082097B" w:rsidRDefault="0082097B" w:rsidP="006A71BF">
            <w:pPr>
              <w:pStyle w:val="TableText"/>
            </w:pPr>
            <w:r w:rsidRPr="0082097B">
              <w:t>Tube copy to designated nursing unit.</w:t>
            </w:r>
          </w:p>
        </w:tc>
      </w:tr>
      <w:tr w:rsidR="0082097B" w:rsidTr="008209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Default="00450F50" w:rsidP="006A71BF">
            <w:pPr>
              <w:pStyle w:val="TableText"/>
              <w:jc w:val="center"/>
            </w:pPr>
            <w:r>
              <w:t>20</w:t>
            </w:r>
            <w:r w:rsidR="005030A9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7B" w:rsidRPr="0082097B" w:rsidRDefault="0082097B" w:rsidP="006A71BF">
            <w:pPr>
              <w:pStyle w:val="TableText"/>
            </w:pPr>
            <w:r>
              <w:t xml:space="preserve">Place downtime report forms in </w:t>
            </w:r>
            <w:r w:rsidRPr="0082097B">
              <w:t xml:space="preserve">basket in blood bank.  Indicate date and time this was done in the “Report in Basket” column of downtime log.   </w:t>
            </w:r>
          </w:p>
        </w:tc>
      </w:tr>
    </w:tbl>
    <w:p w:rsidR="005030A9" w:rsidRDefault="005030A9" w:rsidP="005030A9">
      <w:pPr>
        <w:pStyle w:val="BlockLine"/>
      </w:pPr>
      <w:r>
        <w:t xml:space="preserve">  </w:t>
      </w:r>
    </w:p>
    <w:p w:rsidR="006A71BF" w:rsidRDefault="006A71BF" w:rsidP="006A71BF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A71BF">
        <w:trPr>
          <w:cantSplit/>
        </w:trPr>
        <w:tc>
          <w:tcPr>
            <w:tcW w:w="1728" w:type="dxa"/>
          </w:tcPr>
          <w:p w:rsidR="006A71BF" w:rsidRDefault="006A71BF">
            <w:pPr>
              <w:pStyle w:val="Heading5"/>
            </w:pPr>
            <w:r>
              <w:t>Procedure:</w:t>
            </w:r>
          </w:p>
          <w:p w:rsidR="006A71BF" w:rsidRPr="006A71BF" w:rsidRDefault="006A71BF" w:rsidP="006A71BF">
            <w:pPr>
              <w:rPr>
                <w:b/>
                <w:sz w:val="22"/>
                <w:szCs w:val="22"/>
              </w:rPr>
            </w:pPr>
            <w:r w:rsidRPr="006A71BF">
              <w:rPr>
                <w:b/>
                <w:sz w:val="22"/>
                <w:szCs w:val="22"/>
              </w:rPr>
              <w:t>Receiving Products</w:t>
            </w:r>
          </w:p>
        </w:tc>
        <w:tc>
          <w:tcPr>
            <w:tcW w:w="7740" w:type="dxa"/>
          </w:tcPr>
          <w:p w:rsidR="006A71BF" w:rsidRDefault="006A71BF">
            <w:pPr>
              <w:pStyle w:val="BlockText"/>
            </w:pPr>
          </w:p>
        </w:tc>
      </w:tr>
    </w:tbl>
    <w:p w:rsidR="006A71BF" w:rsidRDefault="006A71BF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1"/>
      </w:tblGrid>
      <w:tr w:rsidR="006A71BF" w:rsidTr="006A71B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HeaderText"/>
            </w:pPr>
            <w:r>
              <w:t>Action</w:t>
            </w:r>
          </w:p>
        </w:tc>
      </w:tr>
      <w:tr w:rsidR="006A71BF" w:rsidTr="006A71B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Text"/>
            </w:pPr>
            <w:r>
              <w:t>Stamp, date &amp; time shipping invoice.</w:t>
            </w:r>
          </w:p>
        </w:tc>
      </w:tr>
    </w:tbl>
    <w:p w:rsidR="006A71BF" w:rsidRDefault="006A71BF" w:rsidP="006A71BF"/>
    <w:p w:rsidR="006A71BF" w:rsidRDefault="006A71BF" w:rsidP="006A71BF">
      <w:pPr>
        <w:pStyle w:val="ContinuedOnNextPa"/>
      </w:pPr>
      <w:r>
        <w:t>Continued on next page</w:t>
      </w:r>
    </w:p>
    <w:p w:rsidR="006A71BF" w:rsidRDefault="006A71BF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6A71BF" w:rsidTr="000E42E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Text"/>
            </w:pPr>
            <w:r>
              <w:t>Is the unit needed to fill a current patient order?</w:t>
            </w:r>
          </w:p>
        </w:tc>
      </w:tr>
      <w:tr w:rsidR="006A71BF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</w:tr>
      <w:tr w:rsidR="006A71BF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 w:rsidP="006A71BF">
            <w:pPr>
              <w:pStyle w:val="BulletText1"/>
            </w:pPr>
            <w:r>
              <w:t>Place products on the “To be processed” shelf in the appropriate storage device</w:t>
            </w:r>
          </w:p>
          <w:p w:rsidR="006A71BF" w:rsidRDefault="006A71BF" w:rsidP="006A71BF">
            <w:pPr>
              <w:pStyle w:val="BulletText1"/>
            </w:pPr>
            <w:r>
              <w:t>Save the shipping document with the Downtime paperwork so that it can be entered when computer comes back up.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</w:tr>
      <w:tr w:rsidR="006A71BF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Pr="00E42A7A" w:rsidRDefault="00523E63" w:rsidP="006A71BF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Make a copy of the Shipping Document</w:t>
            </w:r>
          </w:p>
          <w:p w:rsidR="00523E63" w:rsidRPr="00E42A7A" w:rsidRDefault="00523E63" w:rsidP="000E42ED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Place a small unit bar code sticker next to each unit, if available.</w:t>
            </w:r>
          </w:p>
          <w:p w:rsidR="007D25B3" w:rsidRDefault="007D25B3" w:rsidP="000E42ED">
            <w:pPr>
              <w:pStyle w:val="BulletText1"/>
              <w:rPr>
                <w:color w:val="0070C0"/>
              </w:rPr>
            </w:pPr>
            <w:r>
              <w:rPr>
                <w:color w:val="0070C0"/>
              </w:rPr>
              <w:t>Create a Component column and Attribute/antigen column on the form.</w:t>
            </w:r>
          </w:p>
          <w:p w:rsidR="000123A2" w:rsidRPr="00E42A7A" w:rsidRDefault="007D25B3" w:rsidP="000E42ED">
            <w:pPr>
              <w:pStyle w:val="BulletText1"/>
              <w:rPr>
                <w:color w:val="0070C0"/>
              </w:rPr>
            </w:pPr>
            <w:r>
              <w:rPr>
                <w:color w:val="0070C0"/>
              </w:rPr>
              <w:t xml:space="preserve">Enter the alpha numeric component </w:t>
            </w:r>
            <w:r w:rsidR="00523E63" w:rsidRPr="00E42A7A">
              <w:rPr>
                <w:color w:val="0070C0"/>
              </w:rPr>
              <w:t xml:space="preserve">code </w:t>
            </w:r>
            <w:r w:rsidR="006700B6" w:rsidRPr="00E42A7A">
              <w:rPr>
                <w:color w:val="0070C0"/>
              </w:rPr>
              <w:t>from</w:t>
            </w:r>
            <w:r w:rsidR="00523E63" w:rsidRPr="00E42A7A">
              <w:rPr>
                <w:color w:val="0070C0"/>
              </w:rPr>
              <w:t xml:space="preserve"> the product </w:t>
            </w:r>
            <w:r>
              <w:rPr>
                <w:color w:val="0070C0"/>
              </w:rPr>
              <w:t>bag in the component column</w:t>
            </w:r>
          </w:p>
          <w:p w:rsidR="006A71BF" w:rsidRPr="00E42A7A" w:rsidRDefault="000E42ED" w:rsidP="006700B6">
            <w:pPr>
              <w:pStyle w:val="BulletText1"/>
              <w:numPr>
                <w:ilvl w:val="0"/>
                <w:numId w:val="0"/>
              </w:numPr>
              <w:ind w:left="187"/>
              <w:rPr>
                <w:color w:val="0070C0"/>
              </w:rPr>
            </w:pPr>
            <w:r w:rsidRPr="00E42A7A">
              <w:rPr>
                <w:color w:val="0070C0"/>
              </w:rPr>
              <w:t>(</w:t>
            </w:r>
            <w:r w:rsidR="000123A2" w:rsidRPr="00E42A7A">
              <w:rPr>
                <w:color w:val="0070C0"/>
              </w:rPr>
              <w:t>ex. E</w:t>
            </w:r>
            <w:r w:rsidR="006700B6" w:rsidRPr="00E42A7A">
              <w:rPr>
                <w:color w:val="0070C0"/>
              </w:rPr>
              <w:t>0</w:t>
            </w:r>
            <w:r w:rsidR="000123A2" w:rsidRPr="00E42A7A">
              <w:rPr>
                <w:color w:val="0070C0"/>
              </w:rPr>
              <w:t>3</w:t>
            </w:r>
            <w:r w:rsidR="006700B6" w:rsidRPr="00E42A7A">
              <w:rPr>
                <w:color w:val="0070C0"/>
              </w:rPr>
              <w:t>36</w:t>
            </w:r>
            <w:r w:rsidR="000123A2" w:rsidRPr="00E42A7A">
              <w:rPr>
                <w:color w:val="0070C0"/>
              </w:rPr>
              <w:t>V00)</w:t>
            </w:r>
          </w:p>
          <w:p w:rsidR="006700B6" w:rsidRPr="00E42A7A" w:rsidRDefault="006700B6" w:rsidP="006700B6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Record any attributes o</w:t>
            </w:r>
            <w:bookmarkStart w:id="0" w:name="_GoBack"/>
            <w:bookmarkEnd w:id="0"/>
            <w:r w:rsidRPr="00E42A7A">
              <w:rPr>
                <w:color w:val="0070C0"/>
              </w:rPr>
              <w:t>r Antigen types next to unit</w:t>
            </w:r>
          </w:p>
          <w:p w:rsidR="00E42A7A" w:rsidRPr="00E42A7A" w:rsidRDefault="00E42A7A" w:rsidP="00E42A7A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Save the shipping document with the Downtime paperwork</w:t>
            </w:r>
            <w:r>
              <w:rPr>
                <w:color w:val="0070C0"/>
              </w:rPr>
              <w:t>.</w:t>
            </w:r>
            <w:r w:rsidRPr="00E42A7A">
              <w:rPr>
                <w:color w:val="0070C0"/>
              </w:rPr>
              <w:t xml:space="preserve"> 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</w:pPr>
          </w:p>
        </w:tc>
      </w:tr>
      <w:tr w:rsidR="006A71BF" w:rsidTr="000E42ED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6A71BF" w:rsidRDefault="006A71BF">
            <w:pPr>
              <w:pStyle w:val="TableText"/>
            </w:pPr>
          </w:p>
        </w:tc>
      </w:tr>
      <w:tr w:rsidR="000E42ED" w:rsidTr="000E42E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TableText"/>
            </w:pPr>
            <w:r>
              <w:t>Does the unit require confirmation?</w:t>
            </w:r>
          </w:p>
        </w:tc>
      </w:tr>
      <w:tr w:rsidR="000E42ED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</w:tr>
      <w:tr w:rsidR="000E42ED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 w:rsidP="000E42ED">
            <w:pPr>
              <w:pStyle w:val="BulletText1"/>
            </w:pPr>
            <w:r>
              <w:t>Proceed to Confirming units procedure below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</w:tr>
      <w:tr w:rsidR="000E42ED" w:rsidTr="000E42ED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 w:rsidP="000E42ED">
            <w:pPr>
              <w:pStyle w:val="BulletText1"/>
            </w:pPr>
            <w:r>
              <w:t>Locate or create a Downtime Patient Record card</w:t>
            </w:r>
          </w:p>
          <w:p w:rsidR="000E42ED" w:rsidRDefault="000E42ED" w:rsidP="000E42ED">
            <w:pPr>
              <w:pStyle w:val="BulletText1"/>
            </w:pPr>
            <w:r>
              <w:t>Document the allocation and manual testing, as required, on the patient record card.</w:t>
            </w:r>
          </w:p>
          <w:p w:rsidR="000E42ED" w:rsidRDefault="000E42ED" w:rsidP="000E42ED">
            <w:pPr>
              <w:pStyle w:val="BulletText1"/>
            </w:pPr>
            <w:r>
              <w:t>Proceed to Issuing procedure below.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</w:pPr>
          </w:p>
        </w:tc>
      </w:tr>
      <w:tr w:rsidR="000E42ED" w:rsidTr="000E42ED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E42ED" w:rsidRDefault="000E42ED">
            <w:pPr>
              <w:pStyle w:val="TableText"/>
            </w:pPr>
          </w:p>
        </w:tc>
      </w:tr>
    </w:tbl>
    <w:p w:rsidR="00FA013C" w:rsidRDefault="00FA013C"/>
    <w:p w:rsidR="000E42ED" w:rsidRDefault="000E42ED">
      <w:pPr>
        <w:rPr>
          <w:b/>
        </w:rPr>
      </w:pPr>
    </w:p>
    <w:p w:rsidR="000E42ED" w:rsidRDefault="000E42E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30A9">
        <w:trPr>
          <w:cantSplit/>
        </w:trPr>
        <w:tc>
          <w:tcPr>
            <w:tcW w:w="1728" w:type="dxa"/>
          </w:tcPr>
          <w:p w:rsidR="005030A9" w:rsidRDefault="005030A9">
            <w:pPr>
              <w:pStyle w:val="Heading5"/>
            </w:pPr>
            <w:r>
              <w:t>Procedure: Confirming units</w:t>
            </w:r>
          </w:p>
        </w:tc>
        <w:tc>
          <w:tcPr>
            <w:tcW w:w="7740" w:type="dxa"/>
          </w:tcPr>
          <w:p w:rsidR="005030A9" w:rsidRDefault="005030A9">
            <w:pPr>
              <w:pStyle w:val="BlockText"/>
            </w:pPr>
          </w:p>
        </w:tc>
      </w:tr>
    </w:tbl>
    <w:p w:rsidR="00FA013C" w:rsidRDefault="00FA013C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A013C" w:rsidTr="00FA013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HeaderText"/>
            </w:pPr>
            <w:r>
              <w:t>Action</w:t>
            </w:r>
          </w:p>
        </w:tc>
      </w:tr>
      <w:tr w:rsidR="00FA013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A013C" w:rsidRDefault="00FA013C" w:rsidP="00FA013C">
            <w:pPr>
              <w:pStyle w:val="TableText"/>
            </w:pPr>
            <w:r>
              <w:t>Are units able to be confirmed on analyzer?</w:t>
            </w:r>
          </w:p>
        </w:tc>
      </w:tr>
      <w:tr w:rsidR="00FA013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 w:rsidP="00FA013C">
            <w:pPr>
              <w:pStyle w:val="BulletText1"/>
            </w:pPr>
            <w:r>
              <w:t>Run unit confirmation on analyzer</w:t>
            </w:r>
          </w:p>
          <w:p w:rsidR="00FA013C" w:rsidRDefault="00FA013C" w:rsidP="00FA013C">
            <w:pPr>
              <w:pStyle w:val="BulletText1"/>
            </w:pPr>
            <w:r>
              <w:t>Print out results</w:t>
            </w:r>
            <w:r w:rsidR="00A13E9B">
              <w:t xml:space="preserve"> </w:t>
            </w:r>
            <w:r w:rsidR="00A13E9B" w:rsidRPr="00A13E9B">
              <w:rPr>
                <w:color w:val="0070C0"/>
              </w:rPr>
              <w:t>and attach print out to Shipping Document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Pr="00E42A7A" w:rsidRDefault="00FA013C" w:rsidP="00FA013C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 xml:space="preserve">Locate a Downtime </w:t>
            </w:r>
            <w:r w:rsidR="00E42A7A" w:rsidRPr="00E42A7A">
              <w:rPr>
                <w:color w:val="0070C0"/>
              </w:rPr>
              <w:t>Manual Blood Product Testing</w:t>
            </w:r>
            <w:r w:rsidRPr="00E42A7A">
              <w:rPr>
                <w:color w:val="0070C0"/>
              </w:rPr>
              <w:t xml:space="preserve"> form</w:t>
            </w:r>
          </w:p>
          <w:p w:rsidR="00E42A7A" w:rsidRPr="00E42A7A" w:rsidRDefault="00E42A7A" w:rsidP="00FA013C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Complete the date at the top of the page.</w:t>
            </w:r>
          </w:p>
          <w:p w:rsidR="00FA013C" w:rsidRPr="00E42A7A" w:rsidRDefault="00E42A7A" w:rsidP="00FA013C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Add a small bar code label for each donor unit to be tested to a blank line on the form</w:t>
            </w:r>
          </w:p>
          <w:p w:rsidR="00FA013C" w:rsidRPr="00E42A7A" w:rsidRDefault="00FA013C" w:rsidP="00FA013C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Perform the required confirmation testing manually</w:t>
            </w:r>
          </w:p>
          <w:p w:rsidR="00FA013C" w:rsidRPr="00E42A7A" w:rsidRDefault="00FA013C" w:rsidP="00FA013C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Record the reactions immediately in the appropriate spaces</w:t>
            </w:r>
          </w:p>
          <w:p w:rsidR="00E42A7A" w:rsidRDefault="00E42A7A" w:rsidP="00E42A7A">
            <w:pPr>
              <w:pStyle w:val="BulletText1"/>
              <w:rPr>
                <w:color w:val="0070C0"/>
              </w:rPr>
            </w:pPr>
            <w:r w:rsidRPr="00E42A7A">
              <w:rPr>
                <w:color w:val="0070C0"/>
              </w:rPr>
              <w:t>Record the test Interpretation and initial or place code in Tech column.</w:t>
            </w:r>
          </w:p>
          <w:p w:rsidR="00A13E9B" w:rsidRPr="00E42A7A" w:rsidRDefault="00A13E9B" w:rsidP="00A13E9B">
            <w:pPr>
              <w:pStyle w:val="BulletText1"/>
              <w:rPr>
                <w:color w:val="0070C0"/>
              </w:rPr>
            </w:pPr>
            <w:r>
              <w:rPr>
                <w:color w:val="0070C0"/>
              </w:rPr>
              <w:t>Attach Blood Product Testing Log to shipping Document.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</w:pPr>
          </w:p>
        </w:tc>
      </w:tr>
      <w:tr w:rsidR="00FA013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</w:pPr>
            <w:r>
              <w:t>Place products on appropriate inventory shelf.</w:t>
            </w:r>
          </w:p>
        </w:tc>
      </w:tr>
    </w:tbl>
    <w:p w:rsidR="00FA013C" w:rsidRDefault="00FA013C" w:rsidP="00FA013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A013C">
        <w:trPr>
          <w:cantSplit/>
        </w:trPr>
        <w:tc>
          <w:tcPr>
            <w:tcW w:w="1728" w:type="dxa"/>
          </w:tcPr>
          <w:p w:rsidR="00FA013C" w:rsidRDefault="00FA013C">
            <w:pPr>
              <w:pStyle w:val="Heading5"/>
            </w:pPr>
            <w:r>
              <w:t>Procedure: Issuing</w:t>
            </w:r>
            <w:r w:rsidR="00B9021C">
              <w:t>/Return</w:t>
            </w:r>
          </w:p>
        </w:tc>
        <w:tc>
          <w:tcPr>
            <w:tcW w:w="7740" w:type="dxa"/>
          </w:tcPr>
          <w:p w:rsidR="00FA013C" w:rsidRDefault="005C2043" w:rsidP="005C2043">
            <w:pPr>
              <w:pStyle w:val="BlockText"/>
            </w:pPr>
            <w:r>
              <w:t xml:space="preserve">Only units with computer generated unit tags may be issued by SLA or MLT. </w:t>
            </w:r>
          </w:p>
        </w:tc>
      </w:tr>
    </w:tbl>
    <w:p w:rsidR="00FA013C" w:rsidRDefault="00FA013C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1"/>
      </w:tblGrid>
      <w:tr w:rsidR="00FA013C" w:rsidTr="00FA013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HeaderText"/>
            </w:pPr>
            <w:r>
              <w:t>Action</w:t>
            </w:r>
          </w:p>
        </w:tc>
      </w:tr>
      <w:tr w:rsidR="00FA013C" w:rsidTr="00FA013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</w:pPr>
            <w:r>
              <w:t>Locate or initiate a Downtime Issue Log.</w:t>
            </w:r>
          </w:p>
        </w:tc>
      </w:tr>
    </w:tbl>
    <w:p w:rsidR="00E42A7A" w:rsidRDefault="00E42A7A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A013C" w:rsidTr="00E42A7A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</w:pPr>
            <w:r>
              <w:t>Does the unit have a computer generated unit tag?</w:t>
            </w:r>
          </w:p>
        </w:tc>
      </w:tr>
      <w:tr w:rsidR="00FA013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 w:rsidP="00FA013C">
            <w:pPr>
              <w:pStyle w:val="NormalIndent"/>
            </w:pPr>
            <w:r w:rsidRPr="00FA013C">
              <w:rPr>
                <w:rFonts w:ascii="Times New Roman" w:hAnsi="Times New Roman"/>
                <w:sz w:val="24"/>
              </w:rPr>
              <w:t>Refer to the analyzer and/or downtime patient record card to verify blood type and other patient testing</w:t>
            </w:r>
            <w:r w:rsidR="00A13E9B">
              <w:rPr>
                <w:rFonts w:ascii="Times New Roman" w:hAnsi="Times New Roman"/>
                <w:sz w:val="24"/>
              </w:rPr>
              <w:t xml:space="preserve"> </w:t>
            </w:r>
            <w:r w:rsidR="00A13E9B" w:rsidRPr="00A13E9B">
              <w:rPr>
                <w:rFonts w:ascii="Times New Roman" w:hAnsi="Times New Roman"/>
                <w:color w:val="0070C0"/>
                <w:sz w:val="24"/>
              </w:rPr>
              <w:t>at time of issue</w:t>
            </w:r>
            <w:r w:rsidRPr="00A13E9B">
              <w:rPr>
                <w:rFonts w:ascii="Univers" w:hAnsi="Univers"/>
                <w:color w:val="0070C0"/>
              </w:rPr>
              <w:t>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Pr="00FA013C" w:rsidRDefault="005C2043" w:rsidP="00FA013C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Patient testing results recorded on unit tag may be used</w:t>
            </w:r>
            <w:r w:rsidR="00D0582D">
              <w:rPr>
                <w:rFonts w:ascii="Times New Roman" w:hAnsi="Times New Roman"/>
                <w:sz w:val="24"/>
              </w:rPr>
              <w:t xml:space="preserve"> without further verification.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</w:pPr>
          </w:p>
        </w:tc>
      </w:tr>
      <w:tr w:rsidR="00FA013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A013C" w:rsidRDefault="00FA013C">
            <w:pPr>
              <w:pStyle w:val="TableText"/>
            </w:pPr>
          </w:p>
        </w:tc>
      </w:tr>
      <w:tr w:rsidR="005C2043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43" w:rsidRDefault="00D0582D" w:rsidP="00FA013C">
            <w:pPr>
              <w:pStyle w:val="TableText"/>
              <w:jc w:val="center"/>
            </w:pPr>
            <w:r>
              <w:t>3</w:t>
            </w:r>
            <w:r w:rsidR="005C2043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43" w:rsidRPr="00FA013C" w:rsidRDefault="005C2043" w:rsidP="006A71BF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Record the name and MRN number of the patient on the next available line on the form</w:t>
            </w:r>
            <w:r w:rsidR="00D0582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0582D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D0582D" w:rsidP="00FA013C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D0582D" w:rsidP="00D0582D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sticker from back of bag or write unit number in Donor Number space.</w:t>
            </w:r>
          </w:p>
        </w:tc>
      </w:tr>
      <w:tr w:rsidR="00D0582D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D0582D" w:rsidP="00FA013C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2D" w:rsidRDefault="00D0582D" w:rsidP="00450F50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Perform patient and unit information verification using to standard issuing process </w:t>
            </w:r>
            <w:r w:rsidR="00450F50">
              <w:rPr>
                <w:rFonts w:ascii="Times New Roman" w:hAnsi="Times New Roman"/>
                <w:sz w:val="24"/>
              </w:rPr>
              <w:t>omitting</w:t>
            </w:r>
            <w:r>
              <w:rPr>
                <w:rFonts w:ascii="Times New Roman" w:hAnsi="Times New Roman"/>
                <w:sz w:val="24"/>
              </w:rPr>
              <w:t xml:space="preserve"> the check against the computer screen.</w:t>
            </w:r>
          </w:p>
        </w:tc>
      </w:tr>
      <w:tr w:rsidR="00450F50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450F50" w:rsidP="00450F50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450F50" w:rsidP="00450F50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person picking up unit, sign in the “Issued To” space.</w:t>
            </w:r>
          </w:p>
        </w:tc>
      </w:tr>
      <w:tr w:rsidR="00450F50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B9021C" w:rsidP="00450F50">
            <w:pPr>
              <w:pStyle w:val="TableText"/>
              <w:jc w:val="center"/>
            </w:pPr>
            <w:r>
              <w:t>7</w:t>
            </w:r>
            <w:r w:rsidR="00450F50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450F50" w:rsidP="00450F50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Record </w:t>
            </w:r>
            <w:r w:rsidR="00B9021C">
              <w:rPr>
                <w:rFonts w:ascii="Times New Roman" w:hAnsi="Times New Roman"/>
                <w:sz w:val="24"/>
              </w:rPr>
              <w:t xml:space="preserve">visual inspection, </w:t>
            </w:r>
            <w:r>
              <w:rPr>
                <w:rFonts w:ascii="Times New Roman" w:hAnsi="Times New Roman"/>
                <w:sz w:val="24"/>
              </w:rPr>
              <w:t>date, time and your initials in appropriate spaces on log.</w:t>
            </w:r>
          </w:p>
        </w:tc>
      </w:tr>
      <w:tr w:rsidR="00B9021C" w:rsidTr="00E42A7A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jc w:val="center"/>
            </w:pPr>
            <w: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B9021C" w:rsidRDefault="00B9021C" w:rsidP="00B9021C">
            <w:pPr>
              <w:pStyle w:val="TableText"/>
            </w:pPr>
            <w:r>
              <w:t>Is unit being returned?</w:t>
            </w:r>
          </w:p>
        </w:tc>
      </w:tr>
      <w:tr w:rsidR="00B9021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</w:tr>
      <w:tr w:rsidR="00B9021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 w:rsidP="00B9021C">
            <w:pPr>
              <w:pStyle w:val="BulletText1"/>
            </w:pPr>
            <w:r>
              <w:t>Locate unit number on downtime issue log or create new line if unit was issued prior to downtime</w:t>
            </w:r>
          </w:p>
          <w:p w:rsidR="00B9021C" w:rsidRDefault="00B9021C" w:rsidP="00B9021C">
            <w:pPr>
              <w:pStyle w:val="BulletText1"/>
            </w:pPr>
            <w:r>
              <w:t>Record return date and time of return</w:t>
            </w:r>
          </w:p>
          <w:p w:rsidR="00B9021C" w:rsidRDefault="00B9021C" w:rsidP="00B9021C">
            <w:pPr>
              <w:pStyle w:val="BulletText1"/>
            </w:pPr>
            <w:r>
              <w:t>Access whether unit is acceptable for reissue</w:t>
            </w:r>
          </w:p>
          <w:p w:rsidR="00B9021C" w:rsidRDefault="00B9021C" w:rsidP="00B9021C">
            <w:pPr>
              <w:pStyle w:val="BulletText1"/>
            </w:pPr>
            <w:r>
              <w:t>Note conclusion of assessment in OK to Reissue column</w:t>
            </w:r>
          </w:p>
          <w:p w:rsidR="00B9021C" w:rsidRDefault="00B9021C" w:rsidP="00B9021C">
            <w:pPr>
              <w:pStyle w:val="BulletText1"/>
            </w:pPr>
            <w:r>
              <w:t>Initial in the tech column</w:t>
            </w:r>
          </w:p>
          <w:p w:rsidR="00B9021C" w:rsidRDefault="00B9021C" w:rsidP="00B9021C">
            <w:pPr>
              <w:pStyle w:val="BulletText1"/>
            </w:pPr>
            <w:r>
              <w:t>Store or dispose unit according to standard process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</w:tr>
      <w:tr w:rsidR="00B9021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 w:rsidP="00B9021C">
            <w:pPr>
              <w:pStyle w:val="BulletText1"/>
            </w:pPr>
            <w:r>
              <w:t>Proceed to next step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</w:pPr>
          </w:p>
        </w:tc>
      </w:tr>
      <w:tr w:rsidR="00B9021C" w:rsidTr="00E42A7A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B9021C" w:rsidRDefault="00B9021C">
            <w:pPr>
              <w:pStyle w:val="TableText"/>
            </w:pPr>
          </w:p>
        </w:tc>
      </w:tr>
      <w:tr w:rsidR="00450F50" w:rsidTr="00E42A7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B9021C" w:rsidP="00B9021C">
            <w:pPr>
              <w:pStyle w:val="TableText"/>
              <w:jc w:val="center"/>
            </w:pPr>
            <w:r>
              <w:t>9.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50" w:rsidRDefault="00B9021C" w:rsidP="00B9021C">
            <w:pPr>
              <w:pStyle w:val="Normal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information provided on Downtime Issue log to record issue and/or return in computer once downtime is complete.</w:t>
            </w:r>
          </w:p>
        </w:tc>
      </w:tr>
    </w:tbl>
    <w:p w:rsidR="004F50B0" w:rsidRDefault="004F50B0" w:rsidP="00FA013C"/>
    <w:p w:rsidR="00A13E9B" w:rsidRDefault="00A13E9B" w:rsidP="00FA013C"/>
    <w:p w:rsidR="00A13E9B" w:rsidRPr="00A13E9B" w:rsidRDefault="00A13E9B" w:rsidP="00A13E9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13E9B" w:rsidRPr="00A13E9B" w:rsidTr="00A13E9B">
        <w:tc>
          <w:tcPr>
            <w:tcW w:w="1728" w:type="dxa"/>
            <w:shd w:val="clear" w:color="auto" w:fill="auto"/>
          </w:tcPr>
          <w:p w:rsidR="00A13E9B" w:rsidRPr="00A13E9B" w:rsidRDefault="00A13E9B" w:rsidP="00A13E9B">
            <w:pPr>
              <w:pStyle w:val="Heading5"/>
              <w:rPr>
                <w:color w:val="0070C0"/>
              </w:rPr>
            </w:pPr>
            <w:r w:rsidRPr="00A13E9B">
              <w:rPr>
                <w:color w:val="0070C0"/>
              </w:rPr>
              <w:t>Forms</w:t>
            </w:r>
          </w:p>
        </w:tc>
        <w:tc>
          <w:tcPr>
            <w:tcW w:w="7740" w:type="dxa"/>
            <w:shd w:val="clear" w:color="auto" w:fill="auto"/>
          </w:tcPr>
          <w:p w:rsidR="00A13E9B" w:rsidRDefault="00A13E9B" w:rsidP="00A13E9B">
            <w:pPr>
              <w:pStyle w:val="BlockText"/>
              <w:rPr>
                <w:color w:val="0070C0"/>
              </w:rPr>
            </w:pPr>
            <w:r w:rsidRPr="00A13E9B">
              <w:rPr>
                <w:color w:val="0070C0"/>
              </w:rPr>
              <w:t xml:space="preserve">Downtime Manual Blood Product Testing Log  </w:t>
            </w:r>
            <w:r w:rsidR="006B7ED8">
              <w:rPr>
                <w:color w:val="0070C0"/>
              </w:rPr>
              <w:t xml:space="preserve"> </w:t>
            </w:r>
            <w:r w:rsidRPr="00A13E9B">
              <w:rPr>
                <w:color w:val="0070C0"/>
              </w:rPr>
              <w:t>TS.NON 03.13-F:A-RV.02</w:t>
            </w:r>
          </w:p>
          <w:p w:rsidR="006B7ED8" w:rsidRPr="00A13E9B" w:rsidRDefault="006B7ED8" w:rsidP="00A13E9B">
            <w:pPr>
              <w:pStyle w:val="BlockText"/>
              <w:rPr>
                <w:color w:val="0070C0"/>
              </w:rPr>
            </w:pPr>
            <w:r>
              <w:rPr>
                <w:color w:val="0070C0"/>
              </w:rPr>
              <w:t>Downtime Patient Record Card                            TS.NON 03.13-F:B-RV.02</w:t>
            </w:r>
          </w:p>
        </w:tc>
      </w:tr>
      <w:tr w:rsidR="006B7ED8" w:rsidRPr="00A13E9B" w:rsidTr="00A13E9B">
        <w:tc>
          <w:tcPr>
            <w:tcW w:w="1728" w:type="dxa"/>
            <w:shd w:val="clear" w:color="auto" w:fill="auto"/>
          </w:tcPr>
          <w:p w:rsidR="006B7ED8" w:rsidRPr="00A13E9B" w:rsidRDefault="006B7ED8" w:rsidP="00A13E9B">
            <w:pPr>
              <w:pStyle w:val="Heading5"/>
              <w:rPr>
                <w:color w:val="0070C0"/>
              </w:rPr>
            </w:pPr>
          </w:p>
        </w:tc>
        <w:tc>
          <w:tcPr>
            <w:tcW w:w="7740" w:type="dxa"/>
            <w:shd w:val="clear" w:color="auto" w:fill="auto"/>
          </w:tcPr>
          <w:p w:rsidR="006B7ED8" w:rsidRDefault="006B7ED8" w:rsidP="006B7ED8">
            <w:pPr>
              <w:pStyle w:val="BlockText"/>
              <w:rPr>
                <w:color w:val="0070C0"/>
              </w:rPr>
            </w:pPr>
            <w:r>
              <w:rPr>
                <w:color w:val="0070C0"/>
              </w:rPr>
              <w:t>Downtime Component Preparation Log               TS.NON 03.13-F:C-RV.02</w:t>
            </w:r>
          </w:p>
          <w:p w:rsidR="00BF49DB" w:rsidRPr="00A13E9B" w:rsidRDefault="00BF49DB" w:rsidP="006B7ED8">
            <w:pPr>
              <w:pStyle w:val="BlockText"/>
              <w:rPr>
                <w:color w:val="0070C0"/>
              </w:rPr>
            </w:pPr>
            <w:r>
              <w:rPr>
                <w:color w:val="0070C0"/>
              </w:rPr>
              <w:t>Downtime Issue Log                                             TS.NON 03.13-F:D-RV.02</w:t>
            </w:r>
          </w:p>
        </w:tc>
      </w:tr>
    </w:tbl>
    <w:p w:rsidR="00A13E9B" w:rsidRPr="00A13E9B" w:rsidRDefault="00A13E9B" w:rsidP="00A13E9B">
      <w:pPr>
        <w:pStyle w:val="BlockLine"/>
        <w:rPr>
          <w:color w:val="0070C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13E9B" w:rsidRPr="00A13E9B" w:rsidTr="00A13E9B">
        <w:tc>
          <w:tcPr>
            <w:tcW w:w="1728" w:type="dxa"/>
            <w:shd w:val="clear" w:color="auto" w:fill="auto"/>
          </w:tcPr>
          <w:p w:rsidR="00A13E9B" w:rsidRPr="00A13E9B" w:rsidRDefault="00A13E9B" w:rsidP="00A13E9B">
            <w:pPr>
              <w:pStyle w:val="Heading5"/>
              <w:rPr>
                <w:color w:val="0070C0"/>
              </w:rPr>
            </w:pPr>
            <w:r w:rsidRPr="00A13E9B">
              <w:rPr>
                <w:color w:val="0070C0"/>
              </w:rPr>
              <w:t>Attachments</w:t>
            </w:r>
          </w:p>
        </w:tc>
        <w:tc>
          <w:tcPr>
            <w:tcW w:w="7740" w:type="dxa"/>
            <w:shd w:val="clear" w:color="auto" w:fill="auto"/>
          </w:tcPr>
          <w:p w:rsidR="00A13E9B" w:rsidRPr="00A13E9B" w:rsidRDefault="00A13E9B" w:rsidP="00A13E9B">
            <w:pPr>
              <w:pStyle w:val="BlockText"/>
              <w:rPr>
                <w:color w:val="0070C0"/>
              </w:rPr>
            </w:pPr>
            <w:r w:rsidRPr="00A13E9B">
              <w:rPr>
                <w:color w:val="0070C0"/>
              </w:rPr>
              <w:t xml:space="preserve">Example of Shipping Document  </w:t>
            </w:r>
            <w:r w:rsidR="00702056">
              <w:rPr>
                <w:color w:val="0070C0"/>
              </w:rPr>
              <w:t xml:space="preserve">                        </w:t>
            </w:r>
            <w:r w:rsidRPr="00A13E9B">
              <w:rPr>
                <w:color w:val="0070C0"/>
              </w:rPr>
              <w:t>TS.NON 03.13-A:A-RV.02</w:t>
            </w:r>
          </w:p>
        </w:tc>
      </w:tr>
    </w:tbl>
    <w:p w:rsidR="00A13E9B" w:rsidRPr="00A13E9B" w:rsidRDefault="00A13E9B" w:rsidP="00A13E9B">
      <w:pPr>
        <w:pStyle w:val="BlockLine"/>
      </w:pPr>
    </w:p>
    <w:sectPr w:rsidR="00A13E9B" w:rsidRPr="00A13E9B" w:rsidSect="003204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BF" w:rsidRDefault="006A71BF" w:rsidP="006A71BF">
      <w:r>
        <w:separator/>
      </w:r>
    </w:p>
  </w:endnote>
  <w:endnote w:type="continuationSeparator" w:id="0">
    <w:p w:rsidR="006A71BF" w:rsidRDefault="006A71BF" w:rsidP="006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F" w:rsidRDefault="006666A2">
    <w:pPr>
      <w:pStyle w:val="Footer"/>
      <w:framePr w:wrap="around" w:vAnchor="text" w:hAnchor="margin" w:xAlign="right" w:y="1"/>
    </w:pPr>
    <w:r>
      <w:fldChar w:fldCharType="begin"/>
    </w:r>
    <w:r w:rsidR="006A71BF">
      <w:instrText xml:space="preserve">PAGE  </w:instrText>
    </w:r>
    <w:r>
      <w:fldChar w:fldCharType="end"/>
    </w:r>
  </w:p>
  <w:p w:rsidR="006A71BF" w:rsidRDefault="006A71B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F" w:rsidRDefault="006A71BF">
    <w:r>
      <w:t>TS.NON 03.13-0-RV.0</w:t>
    </w:r>
    <w:r w:rsidR="00523E63">
      <w:t>2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FF20C7">
      <w:fldChar w:fldCharType="begin"/>
    </w:r>
    <w:r w:rsidR="00FF20C7">
      <w:instrText xml:space="preserve"> PAGE </w:instrText>
    </w:r>
    <w:r w:rsidR="00FF20C7">
      <w:fldChar w:fldCharType="separate"/>
    </w:r>
    <w:r w:rsidR="007D25B3">
      <w:rPr>
        <w:noProof/>
      </w:rPr>
      <w:t>3</w:t>
    </w:r>
    <w:r w:rsidR="00FF20C7">
      <w:rPr>
        <w:noProof/>
      </w:rPr>
      <w:fldChar w:fldCharType="end"/>
    </w:r>
    <w:r>
      <w:t xml:space="preserve"> of </w:t>
    </w:r>
    <w:r w:rsidR="007D25B3">
      <w:fldChar w:fldCharType="begin"/>
    </w:r>
    <w:r w:rsidR="007D25B3">
      <w:instrText xml:space="preserve"> NUMPAGES  </w:instrText>
    </w:r>
    <w:r w:rsidR="007D25B3">
      <w:fldChar w:fldCharType="separate"/>
    </w:r>
    <w:r w:rsidR="007D25B3">
      <w:rPr>
        <w:noProof/>
      </w:rPr>
      <w:t>7</w:t>
    </w:r>
    <w:r w:rsidR="007D25B3">
      <w:rPr>
        <w:noProof/>
      </w:rPr>
      <w:fldChar w:fldCharType="end"/>
    </w:r>
  </w:p>
  <w:p w:rsidR="006A71BF" w:rsidRDefault="006A71BF">
    <w:pPr>
      <w:pStyle w:val="Footer"/>
      <w:tabs>
        <w:tab w:val="clear" w:pos="4320"/>
        <w:tab w:val="clear" w:pos="8640"/>
        <w:tab w:val="center" w:pos="4680"/>
      </w:tabs>
      <w:ind w:right="90"/>
    </w:pPr>
    <w:r>
      <w:t>J:/Blood Bank/Sunquest procedures/</w:t>
    </w:r>
    <w:r w:rsidR="00523E63">
      <w:t xml:space="preserve">Using SQ </w:t>
    </w:r>
    <w:r>
      <w:t>Downtime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BF" w:rsidRDefault="006A71BF" w:rsidP="006A71BF">
      <w:r>
        <w:separator/>
      </w:r>
    </w:p>
  </w:footnote>
  <w:footnote w:type="continuationSeparator" w:id="0">
    <w:p w:rsidR="006A71BF" w:rsidRDefault="006A71BF" w:rsidP="006A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F" w:rsidRDefault="006666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1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71BF" w:rsidRDefault="006A71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F" w:rsidRDefault="006A71BF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 Date: </w:t>
    </w:r>
    <w:r w:rsidR="00523E63">
      <w:t>10/21/2017</w:t>
    </w:r>
  </w:p>
  <w:p w:rsidR="006A71BF" w:rsidRPr="004F50B0" w:rsidRDefault="006A71B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4F50B0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CF32B2"/>
    <w:multiLevelType w:val="singleLevel"/>
    <w:tmpl w:val="45ECE55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2DA402F"/>
    <w:multiLevelType w:val="singleLevel"/>
    <w:tmpl w:val="18D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52"/>
    <w:rsid w:val="000123A2"/>
    <w:rsid w:val="000E42ED"/>
    <w:rsid w:val="00177FC6"/>
    <w:rsid w:val="00305E12"/>
    <w:rsid w:val="003204FF"/>
    <w:rsid w:val="003B7D75"/>
    <w:rsid w:val="00450F50"/>
    <w:rsid w:val="004A7F67"/>
    <w:rsid w:val="004F50B0"/>
    <w:rsid w:val="005030A9"/>
    <w:rsid w:val="0051732F"/>
    <w:rsid w:val="00523E63"/>
    <w:rsid w:val="005C2043"/>
    <w:rsid w:val="006666A2"/>
    <w:rsid w:val="006700B6"/>
    <w:rsid w:val="00680C52"/>
    <w:rsid w:val="006A71BF"/>
    <w:rsid w:val="006B7ED8"/>
    <w:rsid w:val="00702056"/>
    <w:rsid w:val="00734534"/>
    <w:rsid w:val="007D25B3"/>
    <w:rsid w:val="0082097B"/>
    <w:rsid w:val="00951103"/>
    <w:rsid w:val="00A13E9B"/>
    <w:rsid w:val="00A628AE"/>
    <w:rsid w:val="00A742EC"/>
    <w:rsid w:val="00B9021C"/>
    <w:rsid w:val="00BF49DB"/>
    <w:rsid w:val="00D0582D"/>
    <w:rsid w:val="00E42A7A"/>
    <w:rsid w:val="00E57074"/>
    <w:rsid w:val="00EC6343"/>
    <w:rsid w:val="00FA013C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D7A35E-4414-49BD-8161-3CEB8C2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B6"/>
    <w:rPr>
      <w:color w:val="000000"/>
      <w:sz w:val="24"/>
      <w:szCs w:val="24"/>
    </w:rPr>
  </w:style>
  <w:style w:type="paragraph" w:styleId="Heading1">
    <w:name w:val="heading 1"/>
    <w:aliases w:val="Part,Part Title"/>
    <w:basedOn w:val="Normal"/>
    <w:next w:val="Heading4"/>
    <w:qFormat/>
    <w:rsid w:val="006700B6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6700B6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6700B6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6700B6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700B6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6700B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3204FF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204FF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204F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04FF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320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6700B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6700B6"/>
  </w:style>
  <w:style w:type="paragraph" w:customStyle="1" w:styleId="BulletText1">
    <w:name w:val="Bullet Text 1"/>
    <w:basedOn w:val="Normal"/>
    <w:rsid w:val="006700B6"/>
    <w:pPr>
      <w:numPr>
        <w:numId w:val="10"/>
      </w:numPr>
    </w:pPr>
    <w:rPr>
      <w:szCs w:val="20"/>
    </w:rPr>
  </w:style>
  <w:style w:type="paragraph" w:customStyle="1" w:styleId="BulletText2">
    <w:name w:val="Bullet Text 2"/>
    <w:basedOn w:val="Normal"/>
    <w:rsid w:val="006700B6"/>
    <w:pPr>
      <w:numPr>
        <w:numId w:val="11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6700B6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6700B6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6700B6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6700B6"/>
    <w:pPr>
      <w:ind w:left="0"/>
    </w:pPr>
  </w:style>
  <w:style w:type="paragraph" w:styleId="Footer">
    <w:name w:val="footer"/>
    <w:basedOn w:val="Normal"/>
    <w:semiHidden/>
    <w:rsid w:val="003204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04FF"/>
  </w:style>
  <w:style w:type="paragraph" w:customStyle="1" w:styleId="TableText">
    <w:name w:val="Table Text"/>
    <w:basedOn w:val="Normal"/>
    <w:rsid w:val="006700B6"/>
    <w:rPr>
      <w:szCs w:val="20"/>
    </w:rPr>
  </w:style>
  <w:style w:type="paragraph" w:customStyle="1" w:styleId="NoteText">
    <w:name w:val="Note Text"/>
    <w:basedOn w:val="Normal"/>
    <w:rsid w:val="006700B6"/>
    <w:rPr>
      <w:szCs w:val="20"/>
    </w:rPr>
  </w:style>
  <w:style w:type="paragraph" w:customStyle="1" w:styleId="TableHeaderText">
    <w:name w:val="Table Header Text"/>
    <w:basedOn w:val="Normal"/>
    <w:rsid w:val="006700B6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6700B6"/>
    <w:rPr>
      <w:szCs w:val="20"/>
    </w:rPr>
  </w:style>
  <w:style w:type="paragraph" w:styleId="TOC1">
    <w:name w:val="toc 1"/>
    <w:basedOn w:val="Normal"/>
    <w:next w:val="Normal"/>
    <w:autoRedefine/>
    <w:semiHidden/>
    <w:rsid w:val="003204FF"/>
  </w:style>
  <w:style w:type="paragraph" w:styleId="TOC2">
    <w:name w:val="toc 2"/>
    <w:basedOn w:val="Normal"/>
    <w:next w:val="Normal"/>
    <w:autoRedefine/>
    <w:semiHidden/>
    <w:rsid w:val="003204FF"/>
    <w:pPr>
      <w:ind w:left="240"/>
    </w:pPr>
  </w:style>
  <w:style w:type="paragraph" w:styleId="TOC3">
    <w:name w:val="toc 3"/>
    <w:basedOn w:val="Normal"/>
    <w:next w:val="Normal"/>
    <w:autoRedefine/>
    <w:semiHidden/>
    <w:rsid w:val="003204FF"/>
    <w:pPr>
      <w:ind w:left="480"/>
    </w:pPr>
  </w:style>
  <w:style w:type="paragraph" w:styleId="TOC4">
    <w:name w:val="toc 4"/>
    <w:basedOn w:val="Normal"/>
    <w:next w:val="Normal"/>
    <w:autoRedefine/>
    <w:semiHidden/>
    <w:rsid w:val="003204FF"/>
    <w:pPr>
      <w:ind w:left="720"/>
    </w:pPr>
  </w:style>
  <w:style w:type="paragraph" w:styleId="TOC5">
    <w:name w:val="toc 5"/>
    <w:basedOn w:val="Normal"/>
    <w:next w:val="Normal"/>
    <w:autoRedefine/>
    <w:semiHidden/>
    <w:rsid w:val="003204FF"/>
    <w:pPr>
      <w:ind w:left="960"/>
    </w:pPr>
  </w:style>
  <w:style w:type="paragraph" w:styleId="TOC6">
    <w:name w:val="toc 6"/>
    <w:basedOn w:val="Normal"/>
    <w:next w:val="Normal"/>
    <w:autoRedefine/>
    <w:semiHidden/>
    <w:rsid w:val="003204FF"/>
    <w:pPr>
      <w:ind w:left="1200"/>
    </w:pPr>
  </w:style>
  <w:style w:type="paragraph" w:styleId="TOC7">
    <w:name w:val="toc 7"/>
    <w:basedOn w:val="Normal"/>
    <w:next w:val="Normal"/>
    <w:autoRedefine/>
    <w:semiHidden/>
    <w:rsid w:val="003204FF"/>
    <w:pPr>
      <w:ind w:left="1440"/>
    </w:pPr>
  </w:style>
  <w:style w:type="paragraph" w:styleId="TOC8">
    <w:name w:val="toc 8"/>
    <w:basedOn w:val="Normal"/>
    <w:next w:val="Normal"/>
    <w:autoRedefine/>
    <w:semiHidden/>
    <w:rsid w:val="003204FF"/>
    <w:pPr>
      <w:ind w:left="1680"/>
    </w:pPr>
  </w:style>
  <w:style w:type="paragraph" w:styleId="TOC9">
    <w:name w:val="toc 9"/>
    <w:basedOn w:val="Normal"/>
    <w:next w:val="Normal"/>
    <w:autoRedefine/>
    <w:semiHidden/>
    <w:rsid w:val="003204FF"/>
    <w:pPr>
      <w:ind w:left="1920"/>
    </w:pPr>
  </w:style>
  <w:style w:type="paragraph" w:styleId="NormalIndent">
    <w:name w:val="Normal Indent"/>
    <w:basedOn w:val="Normal"/>
    <w:semiHidden/>
    <w:rsid w:val="003B7D75"/>
    <w:rPr>
      <w:rFonts w:ascii="CG Times (W1)" w:hAnsi="CG Times (W1)"/>
      <w:sz w:val="22"/>
    </w:rPr>
  </w:style>
  <w:style w:type="paragraph" w:customStyle="1" w:styleId="BulletText3">
    <w:name w:val="Bullet Text 3"/>
    <w:basedOn w:val="Normal"/>
    <w:rsid w:val="006700B6"/>
    <w:pPr>
      <w:numPr>
        <w:numId w:val="12"/>
      </w:numPr>
    </w:pPr>
  </w:style>
  <w:style w:type="paragraph" w:customStyle="1" w:styleId="ContinuedBlockLabel">
    <w:name w:val="Continued Block Label"/>
    <w:basedOn w:val="Normal"/>
    <w:next w:val="Normal"/>
    <w:rsid w:val="006700B6"/>
    <w:pPr>
      <w:spacing w:after="240"/>
    </w:pPr>
    <w:rPr>
      <w:b/>
      <w:sz w:val="22"/>
      <w:szCs w:val="20"/>
    </w:rPr>
  </w:style>
  <w:style w:type="character" w:styleId="HTMLAcronym">
    <w:name w:val="HTML Acronym"/>
    <w:basedOn w:val="DefaultParagraphFont"/>
    <w:rsid w:val="006700B6"/>
  </w:style>
  <w:style w:type="paragraph" w:customStyle="1" w:styleId="IMTOC">
    <w:name w:val="IMTOC"/>
    <w:rsid w:val="006700B6"/>
    <w:rPr>
      <w:sz w:val="24"/>
    </w:rPr>
  </w:style>
  <w:style w:type="paragraph" w:customStyle="1" w:styleId="PublicationTitle">
    <w:name w:val="Publication Title"/>
    <w:basedOn w:val="Normal"/>
    <w:next w:val="Heading4"/>
    <w:rsid w:val="006700B6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6700B6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6700B6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6700B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4141E-298E-45A3-9DBE-4AFB4BD0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wittkoi</dc:creator>
  <cp:lastModifiedBy>Wittkop, Irene</cp:lastModifiedBy>
  <cp:revision>2</cp:revision>
  <cp:lastPrinted>2017-10-12T20:16:00Z</cp:lastPrinted>
  <dcterms:created xsi:type="dcterms:W3CDTF">2017-10-12T21:39:00Z</dcterms:created>
  <dcterms:modified xsi:type="dcterms:W3CDTF">2017-10-12T21:39:00Z</dcterms:modified>
</cp:coreProperties>
</file>