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69" w:rsidRDefault="00F12669">
      <w:pPr>
        <w:pStyle w:val="Heading3"/>
      </w:pPr>
    </w:p>
    <w:p w:rsidR="00927B18" w:rsidRPr="00256DE9" w:rsidRDefault="00927B18">
      <w:pPr>
        <w:pStyle w:val="Heading3"/>
        <w:rPr>
          <w:sz w:val="32"/>
          <w:szCs w:val="32"/>
        </w:rPr>
      </w:pPr>
      <w:r w:rsidRPr="00256DE9">
        <w:rPr>
          <w:sz w:val="32"/>
          <w:szCs w:val="32"/>
        </w:rPr>
        <w:t xml:space="preserve">Issuing Blood in </w:t>
      </w:r>
      <w:r w:rsidR="00341D1A">
        <w:rPr>
          <w:sz w:val="32"/>
          <w:szCs w:val="32"/>
        </w:rPr>
        <w:t xml:space="preserve">Hand Held Biohazard </w:t>
      </w:r>
      <w:r w:rsidRPr="00256DE9">
        <w:rPr>
          <w:sz w:val="32"/>
          <w:szCs w:val="32"/>
        </w:rPr>
        <w:t>Cooler</w:t>
      </w:r>
    </w:p>
    <w:p w:rsidR="00927B18" w:rsidRDefault="00927B18">
      <w:pPr>
        <w:pStyle w:val="Header"/>
        <w:tabs>
          <w:tab w:val="clear" w:pos="4320"/>
          <w:tab w:val="clear" w:pos="8640"/>
        </w:tabs>
      </w:pPr>
    </w:p>
    <w:p w:rsidR="00927B18" w:rsidRDefault="00927B18">
      <w:pPr>
        <w:pStyle w:val="Header"/>
        <w:tabs>
          <w:tab w:val="clear" w:pos="4320"/>
          <w:tab w:val="clear" w:pos="8640"/>
        </w:tabs>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630"/>
        <w:gridCol w:w="180"/>
        <w:gridCol w:w="2430"/>
        <w:gridCol w:w="2700"/>
        <w:gridCol w:w="2430"/>
      </w:tblGrid>
      <w:tr w:rsidR="00927B18">
        <w:tc>
          <w:tcPr>
            <w:tcW w:w="2268" w:type="dxa"/>
            <w:gridSpan w:val="2"/>
            <w:tcBorders>
              <w:top w:val="nil"/>
              <w:left w:val="nil"/>
              <w:bottom w:val="nil"/>
              <w:right w:val="nil"/>
            </w:tcBorders>
          </w:tcPr>
          <w:p w:rsidR="00927B18" w:rsidRDefault="00927B18">
            <w:pPr>
              <w:pStyle w:val="Header"/>
              <w:tabs>
                <w:tab w:val="clear" w:pos="4320"/>
                <w:tab w:val="clear" w:pos="8640"/>
              </w:tabs>
              <w:rPr>
                <w:b/>
                <w:sz w:val="22"/>
              </w:rPr>
            </w:pPr>
          </w:p>
          <w:p w:rsidR="00927B18" w:rsidRDefault="00927B18">
            <w:pPr>
              <w:pStyle w:val="Header"/>
              <w:tabs>
                <w:tab w:val="clear" w:pos="4320"/>
                <w:tab w:val="clear" w:pos="8640"/>
              </w:tabs>
              <w:rPr>
                <w:sz w:val="22"/>
              </w:rPr>
            </w:pPr>
            <w:r>
              <w:rPr>
                <w:b/>
                <w:sz w:val="22"/>
              </w:rPr>
              <w:t>Purpose</w:t>
            </w:r>
          </w:p>
          <w:p w:rsidR="00927B18" w:rsidRDefault="00927B18">
            <w:pPr>
              <w:pStyle w:val="Header"/>
              <w:tabs>
                <w:tab w:val="clear" w:pos="4320"/>
                <w:tab w:val="clear" w:pos="8640"/>
              </w:tabs>
              <w:rPr>
                <w:b/>
              </w:rPr>
            </w:pPr>
          </w:p>
        </w:tc>
        <w:tc>
          <w:tcPr>
            <w:tcW w:w="7740" w:type="dxa"/>
            <w:gridSpan w:val="4"/>
            <w:tcBorders>
              <w:top w:val="single" w:sz="4" w:space="0" w:color="auto"/>
              <w:left w:val="nil"/>
              <w:bottom w:val="nil"/>
              <w:right w:val="nil"/>
            </w:tcBorders>
          </w:tcPr>
          <w:p w:rsidR="00927B18" w:rsidRDefault="00927B18">
            <w:pPr>
              <w:pStyle w:val="BodyText"/>
            </w:pPr>
            <w:r>
              <w:t xml:space="preserve"> </w:t>
            </w:r>
          </w:p>
          <w:p w:rsidR="00927B18" w:rsidRDefault="00927B18">
            <w:pPr>
              <w:pStyle w:val="BodyText"/>
            </w:pPr>
            <w:r w:rsidRPr="00256DE9">
              <w:rPr>
                <w:szCs w:val="24"/>
              </w:rPr>
              <w:t>This</w:t>
            </w:r>
            <w:r>
              <w:t xml:space="preserve"> procedure describes how to prepare blood components for issue in a </w:t>
            </w:r>
            <w:r w:rsidR="00341D1A">
              <w:t xml:space="preserve">hand held Biohazard </w:t>
            </w:r>
            <w:r>
              <w:t>“cooler”.</w:t>
            </w:r>
          </w:p>
          <w:p w:rsidR="00927B18" w:rsidRDefault="00927B18"/>
        </w:tc>
      </w:tr>
      <w:tr w:rsidR="00927B18">
        <w:trPr>
          <w:cantSplit/>
          <w:trHeight w:val="236"/>
        </w:trPr>
        <w:tc>
          <w:tcPr>
            <w:tcW w:w="2268" w:type="dxa"/>
            <w:gridSpan w:val="2"/>
            <w:tcBorders>
              <w:top w:val="nil"/>
              <w:left w:val="nil"/>
              <w:bottom w:val="nil"/>
              <w:right w:val="nil"/>
            </w:tcBorders>
          </w:tcPr>
          <w:p w:rsidR="00927B18" w:rsidRDefault="00927B18">
            <w:pPr>
              <w:pStyle w:val="Header"/>
              <w:tabs>
                <w:tab w:val="clear" w:pos="4320"/>
                <w:tab w:val="clear" w:pos="8640"/>
              </w:tabs>
              <w:rPr>
                <w:b/>
                <w:sz w:val="22"/>
              </w:rPr>
            </w:pPr>
          </w:p>
        </w:tc>
        <w:tc>
          <w:tcPr>
            <w:tcW w:w="2610" w:type="dxa"/>
            <w:gridSpan w:val="2"/>
            <w:tcBorders>
              <w:top w:val="single" w:sz="4" w:space="0" w:color="auto"/>
              <w:left w:val="nil"/>
              <w:bottom w:val="single" w:sz="4" w:space="0" w:color="auto"/>
              <w:right w:val="nil"/>
            </w:tcBorders>
          </w:tcPr>
          <w:p w:rsidR="00927B18" w:rsidRDefault="00927B18">
            <w:pPr>
              <w:rPr>
                <w:sz w:val="24"/>
              </w:rPr>
            </w:pPr>
          </w:p>
        </w:tc>
        <w:tc>
          <w:tcPr>
            <w:tcW w:w="2700" w:type="dxa"/>
            <w:tcBorders>
              <w:top w:val="single" w:sz="4" w:space="0" w:color="auto"/>
              <w:left w:val="nil"/>
              <w:bottom w:val="single" w:sz="4" w:space="0" w:color="auto"/>
              <w:right w:val="nil"/>
            </w:tcBorders>
          </w:tcPr>
          <w:p w:rsidR="00927B18" w:rsidRDefault="00927B18">
            <w:pPr>
              <w:rPr>
                <w:sz w:val="24"/>
              </w:rPr>
            </w:pPr>
          </w:p>
        </w:tc>
        <w:tc>
          <w:tcPr>
            <w:tcW w:w="2430" w:type="dxa"/>
            <w:tcBorders>
              <w:top w:val="single" w:sz="4" w:space="0" w:color="auto"/>
              <w:left w:val="nil"/>
              <w:bottom w:val="single" w:sz="4" w:space="0" w:color="auto"/>
              <w:right w:val="nil"/>
            </w:tcBorders>
          </w:tcPr>
          <w:p w:rsidR="00927B18" w:rsidRDefault="00927B18">
            <w:pPr>
              <w:rPr>
                <w:sz w:val="24"/>
              </w:rPr>
            </w:pPr>
          </w:p>
        </w:tc>
      </w:tr>
      <w:tr w:rsidR="00927B18">
        <w:trPr>
          <w:cantSplit/>
          <w:trHeight w:val="236"/>
        </w:trPr>
        <w:tc>
          <w:tcPr>
            <w:tcW w:w="2268" w:type="dxa"/>
            <w:gridSpan w:val="2"/>
            <w:vMerge w:val="restart"/>
            <w:tcBorders>
              <w:top w:val="nil"/>
              <w:left w:val="nil"/>
              <w:bottom w:val="nil"/>
            </w:tcBorders>
          </w:tcPr>
          <w:p w:rsidR="00F465AB" w:rsidRDefault="00927B18">
            <w:pPr>
              <w:pStyle w:val="Header"/>
              <w:tabs>
                <w:tab w:val="clear" w:pos="4320"/>
                <w:tab w:val="clear" w:pos="8640"/>
              </w:tabs>
              <w:rPr>
                <w:b/>
                <w:sz w:val="22"/>
              </w:rPr>
            </w:pPr>
            <w:r>
              <w:rPr>
                <w:b/>
                <w:sz w:val="22"/>
              </w:rPr>
              <w:t>Equipment/</w:t>
            </w:r>
          </w:p>
          <w:p w:rsidR="00927B18" w:rsidRDefault="00927B18">
            <w:pPr>
              <w:pStyle w:val="Header"/>
              <w:tabs>
                <w:tab w:val="clear" w:pos="4320"/>
                <w:tab w:val="clear" w:pos="8640"/>
              </w:tabs>
              <w:rPr>
                <w:b/>
                <w:sz w:val="22"/>
              </w:rPr>
            </w:pPr>
            <w:r>
              <w:rPr>
                <w:b/>
                <w:sz w:val="22"/>
              </w:rPr>
              <w:t>Reagents/Supplies</w:t>
            </w:r>
          </w:p>
          <w:p w:rsidR="00927B18" w:rsidRDefault="00927B18">
            <w:pPr>
              <w:pStyle w:val="Header"/>
              <w:tabs>
                <w:tab w:val="clear" w:pos="4320"/>
                <w:tab w:val="clear" w:pos="8640"/>
              </w:tabs>
              <w:rPr>
                <w:b/>
                <w:sz w:val="22"/>
              </w:rPr>
            </w:pPr>
          </w:p>
        </w:tc>
        <w:tc>
          <w:tcPr>
            <w:tcW w:w="2610" w:type="dxa"/>
            <w:gridSpan w:val="2"/>
            <w:tcBorders>
              <w:bottom w:val="single" w:sz="4" w:space="0" w:color="auto"/>
            </w:tcBorders>
          </w:tcPr>
          <w:p w:rsidR="00927B18" w:rsidRPr="00341D1A" w:rsidRDefault="00927B18">
            <w:pPr>
              <w:rPr>
                <w:sz w:val="24"/>
                <w:szCs w:val="24"/>
              </w:rPr>
            </w:pPr>
            <w:r w:rsidRPr="00341D1A">
              <w:rPr>
                <w:sz w:val="24"/>
                <w:szCs w:val="24"/>
              </w:rPr>
              <w:t>Equipment</w:t>
            </w:r>
          </w:p>
        </w:tc>
        <w:tc>
          <w:tcPr>
            <w:tcW w:w="2700" w:type="dxa"/>
            <w:tcBorders>
              <w:bottom w:val="single" w:sz="4" w:space="0" w:color="auto"/>
            </w:tcBorders>
          </w:tcPr>
          <w:p w:rsidR="00927B18" w:rsidRPr="00341D1A" w:rsidRDefault="00927B18">
            <w:pPr>
              <w:rPr>
                <w:sz w:val="24"/>
                <w:szCs w:val="24"/>
              </w:rPr>
            </w:pPr>
            <w:r w:rsidRPr="00341D1A">
              <w:rPr>
                <w:sz w:val="24"/>
                <w:szCs w:val="24"/>
              </w:rPr>
              <w:t>Reagents</w:t>
            </w:r>
          </w:p>
        </w:tc>
        <w:tc>
          <w:tcPr>
            <w:tcW w:w="2430" w:type="dxa"/>
            <w:tcBorders>
              <w:bottom w:val="single" w:sz="4" w:space="0" w:color="auto"/>
            </w:tcBorders>
          </w:tcPr>
          <w:p w:rsidR="00927B18" w:rsidRPr="00341D1A" w:rsidRDefault="00927B18">
            <w:pPr>
              <w:rPr>
                <w:sz w:val="24"/>
                <w:szCs w:val="24"/>
              </w:rPr>
            </w:pPr>
            <w:r w:rsidRPr="00341D1A">
              <w:rPr>
                <w:sz w:val="24"/>
                <w:szCs w:val="24"/>
              </w:rPr>
              <w:t>Supplies</w:t>
            </w:r>
          </w:p>
        </w:tc>
      </w:tr>
      <w:tr w:rsidR="00927B18">
        <w:trPr>
          <w:cantSplit/>
          <w:trHeight w:val="1006"/>
        </w:trPr>
        <w:tc>
          <w:tcPr>
            <w:tcW w:w="2268" w:type="dxa"/>
            <w:gridSpan w:val="2"/>
            <w:vMerge/>
            <w:tcBorders>
              <w:left w:val="nil"/>
              <w:bottom w:val="nil"/>
            </w:tcBorders>
          </w:tcPr>
          <w:p w:rsidR="00927B18" w:rsidRDefault="00927B18">
            <w:pPr>
              <w:pStyle w:val="Header"/>
              <w:tabs>
                <w:tab w:val="clear" w:pos="4320"/>
                <w:tab w:val="clear" w:pos="8640"/>
              </w:tabs>
              <w:rPr>
                <w:sz w:val="22"/>
              </w:rPr>
            </w:pPr>
          </w:p>
        </w:tc>
        <w:tc>
          <w:tcPr>
            <w:tcW w:w="2610" w:type="dxa"/>
            <w:gridSpan w:val="2"/>
            <w:tcBorders>
              <w:bottom w:val="nil"/>
            </w:tcBorders>
          </w:tcPr>
          <w:p w:rsidR="00927B18" w:rsidRPr="00341D1A" w:rsidRDefault="00C522E2">
            <w:pPr>
              <w:numPr>
                <w:ilvl w:val="0"/>
                <w:numId w:val="1"/>
              </w:numPr>
              <w:rPr>
                <w:sz w:val="24"/>
                <w:szCs w:val="24"/>
              </w:rPr>
            </w:pPr>
            <w:r>
              <w:rPr>
                <w:sz w:val="24"/>
                <w:szCs w:val="24"/>
              </w:rPr>
              <w:t xml:space="preserve">Hand Held </w:t>
            </w:r>
            <w:r w:rsidR="00927B18" w:rsidRPr="00341D1A">
              <w:rPr>
                <w:sz w:val="24"/>
                <w:szCs w:val="24"/>
              </w:rPr>
              <w:t>Biohazard Cooler</w:t>
            </w:r>
          </w:p>
          <w:p w:rsidR="00927B18" w:rsidRPr="00341D1A" w:rsidRDefault="00927B18">
            <w:pPr>
              <w:rPr>
                <w:sz w:val="24"/>
                <w:szCs w:val="24"/>
              </w:rPr>
            </w:pPr>
          </w:p>
          <w:p w:rsidR="00927B18" w:rsidRPr="00341D1A" w:rsidRDefault="00927B18">
            <w:pPr>
              <w:rPr>
                <w:sz w:val="24"/>
                <w:szCs w:val="24"/>
              </w:rPr>
            </w:pPr>
          </w:p>
          <w:p w:rsidR="00927B18" w:rsidRPr="00341D1A" w:rsidRDefault="00927B18">
            <w:pPr>
              <w:rPr>
                <w:sz w:val="24"/>
                <w:szCs w:val="24"/>
              </w:rPr>
            </w:pPr>
          </w:p>
        </w:tc>
        <w:tc>
          <w:tcPr>
            <w:tcW w:w="2700" w:type="dxa"/>
            <w:tcBorders>
              <w:bottom w:val="nil"/>
            </w:tcBorders>
          </w:tcPr>
          <w:p w:rsidR="00927B18" w:rsidRPr="00341D1A" w:rsidRDefault="00927B18">
            <w:pPr>
              <w:numPr>
                <w:ilvl w:val="0"/>
                <w:numId w:val="5"/>
              </w:numPr>
              <w:rPr>
                <w:sz w:val="24"/>
                <w:szCs w:val="24"/>
              </w:rPr>
            </w:pPr>
            <w:r w:rsidRPr="00341D1A">
              <w:rPr>
                <w:sz w:val="24"/>
                <w:szCs w:val="24"/>
              </w:rPr>
              <w:t>None</w:t>
            </w:r>
          </w:p>
          <w:p w:rsidR="00927B18" w:rsidRPr="00341D1A" w:rsidRDefault="00927B18">
            <w:pPr>
              <w:rPr>
                <w:sz w:val="24"/>
                <w:szCs w:val="24"/>
              </w:rPr>
            </w:pPr>
          </w:p>
          <w:p w:rsidR="00927B18" w:rsidRPr="00341D1A" w:rsidRDefault="00927B18">
            <w:pPr>
              <w:rPr>
                <w:sz w:val="24"/>
                <w:szCs w:val="24"/>
              </w:rPr>
            </w:pPr>
          </w:p>
        </w:tc>
        <w:tc>
          <w:tcPr>
            <w:tcW w:w="2430" w:type="dxa"/>
            <w:tcBorders>
              <w:bottom w:val="single" w:sz="4" w:space="0" w:color="auto"/>
            </w:tcBorders>
          </w:tcPr>
          <w:p w:rsidR="00927B18" w:rsidRPr="00B373CB" w:rsidRDefault="00915FBD">
            <w:pPr>
              <w:numPr>
                <w:ilvl w:val="0"/>
                <w:numId w:val="8"/>
              </w:numPr>
              <w:rPr>
                <w:sz w:val="24"/>
                <w:szCs w:val="24"/>
              </w:rPr>
            </w:pPr>
            <w:r w:rsidRPr="00B373CB">
              <w:rPr>
                <w:sz w:val="24"/>
                <w:szCs w:val="24"/>
              </w:rPr>
              <w:t>Safe-T-Vue 6 stickers</w:t>
            </w:r>
          </w:p>
          <w:p w:rsidR="00927B18" w:rsidRDefault="00915FBD">
            <w:pPr>
              <w:numPr>
                <w:ilvl w:val="0"/>
                <w:numId w:val="7"/>
              </w:numPr>
              <w:rPr>
                <w:sz w:val="24"/>
                <w:szCs w:val="24"/>
              </w:rPr>
            </w:pPr>
            <w:r>
              <w:rPr>
                <w:sz w:val="24"/>
                <w:szCs w:val="24"/>
              </w:rPr>
              <w:t>Blood Components</w:t>
            </w:r>
          </w:p>
          <w:p w:rsidR="00915FBD" w:rsidRPr="00341D1A" w:rsidRDefault="00915FBD">
            <w:pPr>
              <w:numPr>
                <w:ilvl w:val="0"/>
                <w:numId w:val="7"/>
              </w:numPr>
              <w:rPr>
                <w:sz w:val="24"/>
                <w:szCs w:val="24"/>
              </w:rPr>
            </w:pPr>
            <w:r>
              <w:rPr>
                <w:sz w:val="24"/>
                <w:szCs w:val="24"/>
              </w:rPr>
              <w:t>Tie tag</w:t>
            </w:r>
          </w:p>
          <w:p w:rsidR="00927B18" w:rsidRPr="00341D1A" w:rsidRDefault="00927B18" w:rsidP="00915FBD">
            <w:pPr>
              <w:rPr>
                <w:sz w:val="24"/>
                <w:szCs w:val="24"/>
              </w:rPr>
            </w:pPr>
          </w:p>
        </w:tc>
      </w:tr>
      <w:tr w:rsidR="00927B18">
        <w:tc>
          <w:tcPr>
            <w:tcW w:w="2268" w:type="dxa"/>
            <w:gridSpan w:val="2"/>
            <w:tcBorders>
              <w:top w:val="nil"/>
              <w:left w:val="nil"/>
              <w:bottom w:val="nil"/>
              <w:right w:val="nil"/>
            </w:tcBorders>
          </w:tcPr>
          <w:p w:rsidR="00927B18" w:rsidRDefault="00927B18">
            <w:pPr>
              <w:rPr>
                <w:b/>
                <w:sz w:val="22"/>
              </w:rPr>
            </w:pPr>
          </w:p>
        </w:tc>
        <w:tc>
          <w:tcPr>
            <w:tcW w:w="7740" w:type="dxa"/>
            <w:gridSpan w:val="4"/>
            <w:tcBorders>
              <w:left w:val="nil"/>
              <w:bottom w:val="single" w:sz="4" w:space="0" w:color="auto"/>
              <w:right w:val="nil"/>
            </w:tcBorders>
          </w:tcPr>
          <w:p w:rsidR="00927B18" w:rsidRDefault="00927B18">
            <w:pPr>
              <w:pStyle w:val="Header"/>
              <w:tabs>
                <w:tab w:val="clear" w:pos="4320"/>
                <w:tab w:val="clear" w:pos="8640"/>
              </w:tabs>
              <w:rPr>
                <w:sz w:val="24"/>
              </w:rPr>
            </w:pPr>
          </w:p>
        </w:tc>
      </w:tr>
      <w:tr w:rsidR="00927B18">
        <w:tc>
          <w:tcPr>
            <w:tcW w:w="2268" w:type="dxa"/>
            <w:gridSpan w:val="2"/>
            <w:tcBorders>
              <w:top w:val="nil"/>
              <w:left w:val="nil"/>
              <w:bottom w:val="nil"/>
              <w:right w:val="nil"/>
            </w:tcBorders>
          </w:tcPr>
          <w:p w:rsidR="00927B18" w:rsidRDefault="00927B18">
            <w:pPr>
              <w:rPr>
                <w:b/>
                <w:sz w:val="22"/>
              </w:rPr>
            </w:pPr>
            <w:r>
              <w:rPr>
                <w:b/>
                <w:sz w:val="22"/>
              </w:rPr>
              <w:t>Policy</w:t>
            </w:r>
          </w:p>
          <w:p w:rsidR="00927B18" w:rsidRDefault="00927B18">
            <w:pPr>
              <w:rPr>
                <w:b/>
                <w:sz w:val="22"/>
              </w:rPr>
            </w:pPr>
          </w:p>
        </w:tc>
        <w:tc>
          <w:tcPr>
            <w:tcW w:w="7740" w:type="dxa"/>
            <w:gridSpan w:val="4"/>
            <w:tcBorders>
              <w:left w:val="nil"/>
              <w:bottom w:val="single" w:sz="4" w:space="0" w:color="auto"/>
              <w:right w:val="nil"/>
            </w:tcBorders>
          </w:tcPr>
          <w:p w:rsidR="00A356F9" w:rsidRDefault="00A356F9" w:rsidP="00A356F9">
            <w:pPr>
              <w:pStyle w:val="BulletText1"/>
              <w:ind w:left="360"/>
            </w:pPr>
          </w:p>
          <w:p w:rsidR="00927B18" w:rsidRDefault="00927B18" w:rsidP="003F4035">
            <w:pPr>
              <w:pStyle w:val="BulletText1"/>
              <w:numPr>
                <w:ilvl w:val="0"/>
                <w:numId w:val="6"/>
              </w:numPr>
            </w:pPr>
            <w:r>
              <w:t>Only the Transfusion Service personnel may add blood components or ice to the cooler.</w:t>
            </w:r>
          </w:p>
          <w:p w:rsidR="00DF52FE" w:rsidRPr="00450D07" w:rsidRDefault="00927B18" w:rsidP="00DF52FE">
            <w:pPr>
              <w:pStyle w:val="BulletText1"/>
              <w:numPr>
                <w:ilvl w:val="0"/>
                <w:numId w:val="6"/>
              </w:numPr>
              <w:rPr>
                <w:b/>
              </w:rPr>
            </w:pPr>
            <w:r w:rsidRPr="00450D07">
              <w:t xml:space="preserve">A maximum of </w:t>
            </w:r>
            <w:r w:rsidR="00DA5F63" w:rsidRPr="00DA5F63">
              <w:rPr>
                <w:color w:val="0070C0"/>
              </w:rPr>
              <w:t>6</w:t>
            </w:r>
            <w:r w:rsidRPr="00450D07">
              <w:t xml:space="preserve"> </w:t>
            </w:r>
            <w:r w:rsidR="001003F1" w:rsidRPr="00450D07">
              <w:t xml:space="preserve">RBC and </w:t>
            </w:r>
            <w:r w:rsidR="00DA5F63">
              <w:rPr>
                <w:color w:val="0070C0"/>
              </w:rPr>
              <w:t>3</w:t>
            </w:r>
            <w:r w:rsidR="001003F1" w:rsidRPr="00450D07">
              <w:t xml:space="preserve"> Jumbo plasma</w:t>
            </w:r>
            <w:r w:rsidR="00BA44E6" w:rsidRPr="00450D07">
              <w:t xml:space="preserve"> (that have been maintained at 4C for at least </w:t>
            </w:r>
            <w:r w:rsidR="00D23B3C" w:rsidRPr="00450D07">
              <w:t xml:space="preserve">10 </w:t>
            </w:r>
            <w:r w:rsidR="00BA44E6" w:rsidRPr="00450D07">
              <w:t>hrs)</w:t>
            </w:r>
            <w:r w:rsidRPr="00450D07">
              <w:t xml:space="preserve"> </w:t>
            </w:r>
            <w:r w:rsidR="00217F6B" w:rsidRPr="00450D07">
              <w:t>may</w:t>
            </w:r>
            <w:r w:rsidRPr="00450D07">
              <w:t xml:space="preserve"> be packed in </w:t>
            </w:r>
            <w:r w:rsidR="00BA44E6" w:rsidRPr="00450D07">
              <w:t>the same</w:t>
            </w:r>
            <w:r w:rsidRPr="00450D07">
              <w:t xml:space="preserve"> cooler at one time.</w:t>
            </w:r>
            <w:r w:rsidR="00DF52FE" w:rsidRPr="00450D07">
              <w:t xml:space="preserve"> </w:t>
            </w:r>
            <w:r w:rsidR="00DF52FE" w:rsidRPr="00450D07">
              <w:rPr>
                <w:b/>
              </w:rPr>
              <w:t>RT products MUST not be issued in Cooler.</w:t>
            </w:r>
          </w:p>
          <w:p w:rsidR="00BA44E6" w:rsidRDefault="00BA44E6" w:rsidP="00BA44E6">
            <w:pPr>
              <w:pStyle w:val="BulletText1"/>
              <w:numPr>
                <w:ilvl w:val="0"/>
                <w:numId w:val="6"/>
              </w:numPr>
            </w:pPr>
            <w:r w:rsidRPr="00450D07">
              <w:t>Freshly thawed FFP MUST be issued in a separate cooler than RBC units.</w:t>
            </w:r>
          </w:p>
          <w:p w:rsidR="00323DD6" w:rsidRPr="00B373CB" w:rsidRDefault="00323DD6" w:rsidP="00BA44E6">
            <w:pPr>
              <w:pStyle w:val="BulletText1"/>
              <w:numPr>
                <w:ilvl w:val="0"/>
                <w:numId w:val="6"/>
              </w:numPr>
            </w:pPr>
            <w:r w:rsidRPr="00B373CB">
              <w:t xml:space="preserve">Safe-T-Vue indicators will only be </w:t>
            </w:r>
            <w:r w:rsidR="008323EE" w:rsidRPr="00B373CB">
              <w:t xml:space="preserve">applied to refrigerated </w:t>
            </w:r>
            <w:r w:rsidRPr="00B373CB">
              <w:t>products</w:t>
            </w:r>
            <w:r w:rsidR="008323EE" w:rsidRPr="00B373CB">
              <w:t xml:space="preserve"> that have equilibrated to 1-6C</w:t>
            </w:r>
            <w:r w:rsidRPr="00B373CB">
              <w:t>.</w:t>
            </w:r>
          </w:p>
          <w:p w:rsidR="00927B18" w:rsidRPr="00B373CB" w:rsidRDefault="00927B18" w:rsidP="003F4035">
            <w:pPr>
              <w:pStyle w:val="BulletText1"/>
              <w:numPr>
                <w:ilvl w:val="0"/>
                <w:numId w:val="6"/>
              </w:numPr>
            </w:pPr>
            <w:r w:rsidRPr="00B373CB">
              <w:t xml:space="preserve">A component is </w:t>
            </w:r>
            <w:r w:rsidR="008323EE" w:rsidRPr="00B373CB">
              <w:t>to remain in the Cooler until it is</w:t>
            </w:r>
            <w:r w:rsidRPr="00B373CB">
              <w:t xml:space="preserve"> needed for immediate transfusion.</w:t>
            </w:r>
          </w:p>
          <w:p w:rsidR="00927B18" w:rsidRPr="00B373CB" w:rsidRDefault="00927B18" w:rsidP="003F4035">
            <w:pPr>
              <w:pStyle w:val="BulletText1"/>
              <w:numPr>
                <w:ilvl w:val="0"/>
                <w:numId w:val="6"/>
              </w:numPr>
            </w:pPr>
            <w:r w:rsidRPr="00B373CB">
              <w:t xml:space="preserve">The lid to the cooler must be replaced immediately after removing </w:t>
            </w:r>
            <w:r w:rsidR="008323EE" w:rsidRPr="00B373CB">
              <w:t>the unit needed for transfusion</w:t>
            </w:r>
            <w:r w:rsidRPr="00B373CB">
              <w:t xml:space="preserve"> and the cooler must remain closed between transfusions to maintain proper storage temperature. </w:t>
            </w:r>
          </w:p>
          <w:p w:rsidR="003F6E38" w:rsidRPr="00B373CB" w:rsidRDefault="00927B18" w:rsidP="003F4035">
            <w:pPr>
              <w:pStyle w:val="BulletText1"/>
              <w:numPr>
                <w:ilvl w:val="0"/>
                <w:numId w:val="6"/>
              </w:numPr>
            </w:pPr>
            <w:r w:rsidRPr="00B373CB">
              <w:t xml:space="preserve">Unused blood </w:t>
            </w:r>
            <w:r w:rsidR="00DF52FE" w:rsidRPr="00B373CB">
              <w:t xml:space="preserve">products </w:t>
            </w:r>
            <w:r w:rsidRPr="00B373CB">
              <w:t xml:space="preserve">must be returned to the Transfusion Service immediately after the situation or procedure that required availability of multiple units </w:t>
            </w:r>
            <w:r w:rsidR="00FE2A75" w:rsidRPr="00B373CB">
              <w:t xml:space="preserve">of </w:t>
            </w:r>
            <w:r w:rsidR="00DF52FE" w:rsidRPr="00B373CB">
              <w:t>product</w:t>
            </w:r>
            <w:r w:rsidR="00FE2A75" w:rsidRPr="00B373CB">
              <w:t xml:space="preserve"> at the </w:t>
            </w:r>
            <w:r w:rsidRPr="00B373CB">
              <w:t xml:space="preserve">bedside has passed. If the need for components exceeds 3 hrs, the cooler </w:t>
            </w:r>
            <w:r w:rsidR="00FE2A75" w:rsidRPr="00B373CB">
              <w:t xml:space="preserve">should be returned </w:t>
            </w:r>
            <w:r w:rsidRPr="00B373CB">
              <w:t>to the Transfusion Service for replenishment of ice and rotation of units.</w:t>
            </w:r>
          </w:p>
          <w:p w:rsidR="003F6E38" w:rsidRPr="00B373CB" w:rsidRDefault="003F6E38" w:rsidP="003F4035">
            <w:pPr>
              <w:pStyle w:val="BulletText1"/>
              <w:numPr>
                <w:ilvl w:val="0"/>
                <w:numId w:val="6"/>
              </w:numPr>
            </w:pPr>
            <w:r w:rsidRPr="00B373CB">
              <w:t>Each lot</w:t>
            </w:r>
            <w:r w:rsidR="00C701B5" w:rsidRPr="00B373CB">
              <w:t>/</w:t>
            </w:r>
            <w:r w:rsidRPr="00B373CB">
              <w:t xml:space="preserve">shipment of </w:t>
            </w:r>
            <w:r w:rsidR="00915FBD" w:rsidRPr="00B373CB">
              <w:t>Safe-T-Vue 6 stickers</w:t>
            </w:r>
            <w:r w:rsidRPr="00B373CB">
              <w:t xml:space="preserve"> MUST be QC’d prior to use.</w:t>
            </w:r>
          </w:p>
          <w:p w:rsidR="00927B18" w:rsidRPr="00B373CB" w:rsidRDefault="00927B18" w:rsidP="003F4035">
            <w:pPr>
              <w:pStyle w:val="BulletText1"/>
              <w:numPr>
                <w:ilvl w:val="0"/>
                <w:numId w:val="6"/>
              </w:numPr>
            </w:pPr>
            <w:r w:rsidRPr="00B373CB">
              <w:t xml:space="preserve">Issuing blood in coolers is intended for use in emergency situations where multiple units of blood components are needed to be available at the bedside of the patient. The usual nursing units that make use of this are: ER, </w:t>
            </w:r>
            <w:r w:rsidR="008323EE" w:rsidRPr="00B373CB">
              <w:t>CT, Cath Lab, TNI</w:t>
            </w:r>
            <w:r w:rsidR="00FE2A75" w:rsidRPr="00B373CB">
              <w:t>, OR</w:t>
            </w:r>
            <w:r w:rsidR="00E22BCE" w:rsidRPr="00B373CB">
              <w:t xml:space="preserve">, </w:t>
            </w:r>
            <w:r w:rsidR="00FE2A75" w:rsidRPr="00B373CB">
              <w:t>L&amp;D</w:t>
            </w:r>
            <w:r w:rsidR="00E22BCE" w:rsidRPr="00B373CB">
              <w:t xml:space="preserve"> and when requested for OP Surgery Center, Building 4</w:t>
            </w:r>
            <w:r w:rsidRPr="00B373CB">
              <w:t>.</w:t>
            </w:r>
          </w:p>
          <w:p w:rsidR="00A356F9" w:rsidRDefault="003F6E38" w:rsidP="00DF52FE">
            <w:pPr>
              <w:pStyle w:val="BulletText1"/>
              <w:numPr>
                <w:ilvl w:val="0"/>
                <w:numId w:val="6"/>
              </w:numPr>
            </w:pPr>
            <w:r>
              <w:t>Blood transported to the IVC Remote Blood Storage Refrigerator is not subject to this procedure.</w:t>
            </w:r>
          </w:p>
        </w:tc>
      </w:tr>
      <w:tr w:rsidR="00927B18" w:rsidTr="0009342D">
        <w:tc>
          <w:tcPr>
            <w:tcW w:w="1638" w:type="dxa"/>
            <w:tcBorders>
              <w:top w:val="nil"/>
              <w:left w:val="nil"/>
              <w:bottom w:val="nil"/>
              <w:right w:val="nil"/>
            </w:tcBorders>
          </w:tcPr>
          <w:p w:rsidR="00927B18" w:rsidRDefault="00B373CB">
            <w:pPr>
              <w:rPr>
                <w:b/>
                <w:sz w:val="22"/>
              </w:rPr>
            </w:pPr>
            <w:r>
              <w:rPr>
                <w:rFonts w:ascii="Arial" w:hAnsi="Arial"/>
                <w:b/>
                <w:sz w:val="28"/>
              </w:rPr>
              <w:lastRenderedPageBreak/>
              <w:tab/>
            </w:r>
          </w:p>
          <w:p w:rsidR="00927B18" w:rsidRDefault="00927B18">
            <w:pPr>
              <w:rPr>
                <w:b/>
                <w:sz w:val="22"/>
              </w:rPr>
            </w:pPr>
            <w:r>
              <w:rPr>
                <w:b/>
                <w:sz w:val="22"/>
              </w:rPr>
              <w:t>Procedure</w:t>
            </w:r>
            <w:r w:rsidR="00A9073E">
              <w:rPr>
                <w:b/>
                <w:sz w:val="22"/>
              </w:rPr>
              <w:t>:</w:t>
            </w:r>
          </w:p>
          <w:p w:rsidR="00927B18" w:rsidRDefault="00927B18"/>
        </w:tc>
        <w:tc>
          <w:tcPr>
            <w:tcW w:w="8370" w:type="dxa"/>
            <w:gridSpan w:val="5"/>
            <w:tcBorders>
              <w:left w:val="nil"/>
              <w:bottom w:val="nil"/>
              <w:right w:val="nil"/>
            </w:tcBorders>
          </w:tcPr>
          <w:p w:rsidR="00927B18" w:rsidRDefault="00927B18">
            <w:pPr>
              <w:rPr>
                <w:sz w:val="24"/>
              </w:rPr>
            </w:pPr>
          </w:p>
          <w:p w:rsidR="00927B18" w:rsidRDefault="00927B18">
            <w:pPr>
              <w:rPr>
                <w:sz w:val="24"/>
              </w:rPr>
            </w:pPr>
            <w:r>
              <w:rPr>
                <w:sz w:val="24"/>
              </w:rPr>
              <w:t>Follow the steps in the table to perform this procedure:</w:t>
            </w:r>
          </w:p>
        </w:tc>
      </w:tr>
      <w:tr w:rsidR="00927B18" w:rsidTr="0009342D">
        <w:trPr>
          <w:cantSplit/>
        </w:trPr>
        <w:tc>
          <w:tcPr>
            <w:tcW w:w="1638" w:type="dxa"/>
            <w:tcBorders>
              <w:top w:val="nil"/>
              <w:left w:val="nil"/>
              <w:bottom w:val="nil"/>
              <w:right w:val="nil"/>
            </w:tcBorders>
          </w:tcPr>
          <w:p w:rsidR="00927B18" w:rsidRDefault="00927B18">
            <w:pPr>
              <w:jc w:val="center"/>
            </w:pPr>
          </w:p>
        </w:tc>
        <w:tc>
          <w:tcPr>
            <w:tcW w:w="810" w:type="dxa"/>
            <w:gridSpan w:val="2"/>
            <w:tcBorders>
              <w:top w:val="single" w:sz="4" w:space="0" w:color="auto"/>
              <w:left w:val="single" w:sz="4" w:space="0" w:color="auto"/>
              <w:bottom w:val="nil"/>
            </w:tcBorders>
          </w:tcPr>
          <w:p w:rsidR="00927B18" w:rsidRDefault="00927B18">
            <w:pPr>
              <w:rPr>
                <w:sz w:val="24"/>
              </w:rPr>
            </w:pPr>
            <w:r>
              <w:rPr>
                <w:sz w:val="24"/>
              </w:rPr>
              <w:t>Step</w:t>
            </w:r>
          </w:p>
        </w:tc>
        <w:tc>
          <w:tcPr>
            <w:tcW w:w="7560" w:type="dxa"/>
            <w:gridSpan w:val="3"/>
            <w:tcBorders>
              <w:top w:val="single" w:sz="4" w:space="0" w:color="auto"/>
            </w:tcBorders>
          </w:tcPr>
          <w:p w:rsidR="00927B18" w:rsidRDefault="00927B18">
            <w:pPr>
              <w:rPr>
                <w:sz w:val="24"/>
              </w:rPr>
            </w:pPr>
            <w:r>
              <w:rPr>
                <w:sz w:val="24"/>
              </w:rPr>
              <w:t>Action</w:t>
            </w:r>
          </w:p>
        </w:tc>
      </w:tr>
      <w:tr w:rsidR="00927B18" w:rsidTr="0009342D">
        <w:trPr>
          <w:cantSplit/>
        </w:trPr>
        <w:tc>
          <w:tcPr>
            <w:tcW w:w="1638" w:type="dxa"/>
            <w:tcBorders>
              <w:top w:val="nil"/>
              <w:left w:val="nil"/>
              <w:bottom w:val="nil"/>
              <w:right w:val="nil"/>
            </w:tcBorders>
          </w:tcPr>
          <w:p w:rsidR="00927B18" w:rsidRDefault="00927B18">
            <w:pPr>
              <w:jc w:val="center"/>
            </w:pPr>
          </w:p>
        </w:tc>
        <w:tc>
          <w:tcPr>
            <w:tcW w:w="810" w:type="dxa"/>
            <w:gridSpan w:val="2"/>
            <w:tcBorders>
              <w:left w:val="single" w:sz="4" w:space="0" w:color="auto"/>
            </w:tcBorders>
          </w:tcPr>
          <w:p w:rsidR="00927B18" w:rsidRDefault="00927B18">
            <w:pPr>
              <w:rPr>
                <w:sz w:val="24"/>
              </w:rPr>
            </w:pPr>
            <w:r>
              <w:rPr>
                <w:sz w:val="24"/>
              </w:rPr>
              <w:t>1.</w:t>
            </w:r>
          </w:p>
        </w:tc>
        <w:tc>
          <w:tcPr>
            <w:tcW w:w="7560" w:type="dxa"/>
            <w:gridSpan w:val="3"/>
          </w:tcPr>
          <w:p w:rsidR="00927B18" w:rsidRDefault="00927B18">
            <w:pPr>
              <w:rPr>
                <w:sz w:val="24"/>
              </w:rPr>
            </w:pPr>
            <w:r>
              <w:rPr>
                <w:sz w:val="24"/>
              </w:rPr>
              <w:t>Take cooler from storage area.</w:t>
            </w:r>
          </w:p>
        </w:tc>
      </w:tr>
      <w:tr w:rsidR="00927B18" w:rsidTr="0009342D">
        <w:trPr>
          <w:cantSplit/>
        </w:trPr>
        <w:tc>
          <w:tcPr>
            <w:tcW w:w="1638" w:type="dxa"/>
            <w:tcBorders>
              <w:top w:val="nil"/>
              <w:left w:val="nil"/>
              <w:bottom w:val="nil"/>
              <w:right w:val="nil"/>
            </w:tcBorders>
          </w:tcPr>
          <w:p w:rsidR="00927B18" w:rsidRDefault="00927B18">
            <w:pPr>
              <w:jc w:val="center"/>
            </w:pPr>
          </w:p>
        </w:tc>
        <w:tc>
          <w:tcPr>
            <w:tcW w:w="810" w:type="dxa"/>
            <w:gridSpan w:val="2"/>
            <w:tcBorders>
              <w:left w:val="single" w:sz="4" w:space="0" w:color="auto"/>
            </w:tcBorders>
          </w:tcPr>
          <w:p w:rsidR="00927B18" w:rsidRDefault="00927B18">
            <w:pPr>
              <w:rPr>
                <w:sz w:val="24"/>
              </w:rPr>
            </w:pPr>
            <w:r>
              <w:rPr>
                <w:sz w:val="24"/>
              </w:rPr>
              <w:t>2.</w:t>
            </w:r>
          </w:p>
        </w:tc>
        <w:tc>
          <w:tcPr>
            <w:tcW w:w="7560" w:type="dxa"/>
            <w:gridSpan w:val="3"/>
          </w:tcPr>
          <w:p w:rsidR="00927B18" w:rsidRDefault="00927B18" w:rsidP="00DA5F63">
            <w:pPr>
              <w:rPr>
                <w:sz w:val="24"/>
              </w:rPr>
            </w:pPr>
            <w:r>
              <w:rPr>
                <w:sz w:val="24"/>
              </w:rPr>
              <w:t xml:space="preserve">Double bag </w:t>
            </w:r>
            <w:r w:rsidR="00DA5F63">
              <w:rPr>
                <w:color w:val="0070C0"/>
                <w:sz w:val="24"/>
              </w:rPr>
              <w:t>5</w:t>
            </w:r>
            <w:r w:rsidR="00F3705F" w:rsidRPr="00B373CB">
              <w:rPr>
                <w:sz w:val="24"/>
              </w:rPr>
              <w:t xml:space="preserve"> ice scoops</w:t>
            </w:r>
            <w:r>
              <w:rPr>
                <w:sz w:val="24"/>
              </w:rPr>
              <w:t xml:space="preserve"> of “wet” ice.</w:t>
            </w:r>
          </w:p>
        </w:tc>
      </w:tr>
      <w:tr w:rsidR="00927B18" w:rsidTr="0009342D">
        <w:trPr>
          <w:cantSplit/>
        </w:trPr>
        <w:tc>
          <w:tcPr>
            <w:tcW w:w="1638" w:type="dxa"/>
            <w:tcBorders>
              <w:top w:val="nil"/>
              <w:left w:val="nil"/>
              <w:bottom w:val="nil"/>
              <w:right w:val="nil"/>
            </w:tcBorders>
          </w:tcPr>
          <w:p w:rsidR="00927B18" w:rsidRDefault="00927B18">
            <w:pPr>
              <w:jc w:val="center"/>
            </w:pPr>
          </w:p>
        </w:tc>
        <w:tc>
          <w:tcPr>
            <w:tcW w:w="810" w:type="dxa"/>
            <w:gridSpan w:val="2"/>
            <w:tcBorders>
              <w:left w:val="single" w:sz="4" w:space="0" w:color="auto"/>
            </w:tcBorders>
          </w:tcPr>
          <w:p w:rsidR="00927B18" w:rsidRDefault="00C522E2">
            <w:pPr>
              <w:rPr>
                <w:sz w:val="24"/>
              </w:rPr>
            </w:pPr>
            <w:r>
              <w:rPr>
                <w:sz w:val="24"/>
              </w:rPr>
              <w:t>3</w:t>
            </w:r>
            <w:r w:rsidR="00927B18">
              <w:rPr>
                <w:sz w:val="24"/>
              </w:rPr>
              <w:t>.</w:t>
            </w:r>
          </w:p>
        </w:tc>
        <w:tc>
          <w:tcPr>
            <w:tcW w:w="7560" w:type="dxa"/>
            <w:gridSpan w:val="3"/>
          </w:tcPr>
          <w:p w:rsidR="00AE4F9E" w:rsidRPr="00DF52FE" w:rsidRDefault="00C522E2" w:rsidP="00DF52FE">
            <w:r>
              <w:rPr>
                <w:sz w:val="24"/>
              </w:rPr>
              <w:t>Remove</w:t>
            </w:r>
            <w:r w:rsidR="00927B18">
              <w:rPr>
                <w:sz w:val="24"/>
              </w:rPr>
              <w:t xml:space="preserve"> the selected </w:t>
            </w:r>
            <w:r w:rsidR="00DF52FE" w:rsidRPr="00450D07">
              <w:rPr>
                <w:sz w:val="24"/>
              </w:rPr>
              <w:t>product</w:t>
            </w:r>
            <w:r w:rsidR="00927B18">
              <w:rPr>
                <w:sz w:val="24"/>
              </w:rPr>
              <w:t xml:space="preserve"> from the blood storage refrigerator</w:t>
            </w:r>
            <w:r w:rsidR="00927B18">
              <w:t>.</w:t>
            </w:r>
          </w:p>
        </w:tc>
      </w:tr>
      <w:tr w:rsidR="0081192A" w:rsidTr="0009342D">
        <w:trPr>
          <w:cantSplit/>
        </w:trPr>
        <w:tc>
          <w:tcPr>
            <w:tcW w:w="1638" w:type="dxa"/>
            <w:tcBorders>
              <w:top w:val="nil"/>
              <w:left w:val="nil"/>
              <w:bottom w:val="nil"/>
              <w:right w:val="nil"/>
            </w:tcBorders>
          </w:tcPr>
          <w:p w:rsidR="0081192A" w:rsidRDefault="0081192A">
            <w:pPr>
              <w:jc w:val="center"/>
            </w:pPr>
          </w:p>
        </w:tc>
        <w:tc>
          <w:tcPr>
            <w:tcW w:w="810" w:type="dxa"/>
            <w:gridSpan w:val="2"/>
            <w:tcBorders>
              <w:left w:val="single" w:sz="4" w:space="0" w:color="auto"/>
            </w:tcBorders>
          </w:tcPr>
          <w:p w:rsidR="0081192A" w:rsidRPr="00B373CB" w:rsidRDefault="00915FBD">
            <w:pPr>
              <w:rPr>
                <w:sz w:val="24"/>
              </w:rPr>
            </w:pPr>
            <w:r w:rsidRPr="00B373CB">
              <w:rPr>
                <w:sz w:val="24"/>
              </w:rPr>
              <w:t>4</w:t>
            </w:r>
            <w:r w:rsidR="0081192A" w:rsidRPr="00B373CB">
              <w:rPr>
                <w:sz w:val="24"/>
              </w:rPr>
              <w:t>.</w:t>
            </w:r>
          </w:p>
        </w:tc>
        <w:tc>
          <w:tcPr>
            <w:tcW w:w="7560" w:type="dxa"/>
            <w:gridSpan w:val="3"/>
          </w:tcPr>
          <w:p w:rsidR="006835DE" w:rsidRPr="00B373CB" w:rsidRDefault="00915FBD" w:rsidP="0081192A">
            <w:pPr>
              <w:pStyle w:val="BlockText"/>
            </w:pPr>
            <w:r w:rsidRPr="00B373CB">
              <w:t xml:space="preserve">Is a Safe-T-Vue sticker already on </w:t>
            </w:r>
            <w:r w:rsidR="00323DD6" w:rsidRPr="00B373CB">
              <w:t>RBC</w:t>
            </w:r>
            <w:r w:rsidRPr="00B373CB">
              <w:t xml:space="preserve"> unit?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3513"/>
            </w:tblGrid>
            <w:tr w:rsidR="006835DE" w:rsidRPr="00B373CB" w:rsidTr="00BD2E4A">
              <w:tc>
                <w:tcPr>
                  <w:tcW w:w="3507" w:type="dxa"/>
                </w:tcPr>
                <w:p w:rsidR="006835DE" w:rsidRPr="00B373CB" w:rsidRDefault="00C927EC" w:rsidP="0081192A">
                  <w:pPr>
                    <w:pStyle w:val="BlockText"/>
                    <w:rPr>
                      <w:b/>
                      <w:szCs w:val="24"/>
                    </w:rPr>
                  </w:pPr>
                  <w:r w:rsidRPr="00B373CB">
                    <w:rPr>
                      <w:b/>
                      <w:szCs w:val="24"/>
                    </w:rPr>
                    <w:t>If:</w:t>
                  </w:r>
                </w:p>
              </w:tc>
              <w:tc>
                <w:tcPr>
                  <w:tcW w:w="3513" w:type="dxa"/>
                </w:tcPr>
                <w:p w:rsidR="006835DE" w:rsidRPr="00B373CB" w:rsidRDefault="00C927EC" w:rsidP="0081192A">
                  <w:pPr>
                    <w:pStyle w:val="BlockText"/>
                    <w:rPr>
                      <w:b/>
                      <w:szCs w:val="24"/>
                    </w:rPr>
                  </w:pPr>
                  <w:r w:rsidRPr="00B373CB">
                    <w:rPr>
                      <w:b/>
                      <w:szCs w:val="24"/>
                    </w:rPr>
                    <w:t>Then:</w:t>
                  </w:r>
                </w:p>
              </w:tc>
            </w:tr>
            <w:tr w:rsidR="006835DE" w:rsidRPr="00B373CB" w:rsidTr="00BD2E4A">
              <w:tc>
                <w:tcPr>
                  <w:tcW w:w="3507" w:type="dxa"/>
                </w:tcPr>
                <w:p w:rsidR="006835DE" w:rsidRPr="00B373CB" w:rsidRDefault="00915FBD" w:rsidP="0081192A">
                  <w:pPr>
                    <w:pStyle w:val="BlockText"/>
                  </w:pPr>
                  <w:r w:rsidRPr="00B373CB">
                    <w:t>Yes</w:t>
                  </w:r>
                </w:p>
              </w:tc>
              <w:tc>
                <w:tcPr>
                  <w:tcW w:w="3513" w:type="dxa"/>
                </w:tcPr>
                <w:p w:rsidR="006835DE" w:rsidRPr="00B373CB" w:rsidRDefault="00915FBD" w:rsidP="00915FBD">
                  <w:pPr>
                    <w:pStyle w:val="BlockText"/>
                  </w:pPr>
                  <w:r w:rsidRPr="00B373CB">
                    <w:t>Skip</w:t>
                  </w:r>
                  <w:r w:rsidR="00C927EC" w:rsidRPr="00B373CB">
                    <w:t xml:space="preserve"> to step </w:t>
                  </w:r>
                  <w:r w:rsidR="008323EE" w:rsidRPr="00B373CB">
                    <w:t>5</w:t>
                  </w:r>
                </w:p>
              </w:tc>
            </w:tr>
            <w:tr w:rsidR="006835DE" w:rsidRPr="00B373CB" w:rsidTr="00BD2E4A">
              <w:tc>
                <w:tcPr>
                  <w:tcW w:w="3507" w:type="dxa"/>
                </w:tcPr>
                <w:p w:rsidR="006835DE" w:rsidRPr="00B373CB" w:rsidRDefault="00915FBD" w:rsidP="0081192A">
                  <w:pPr>
                    <w:pStyle w:val="BlockText"/>
                  </w:pPr>
                  <w:r w:rsidRPr="00B373CB">
                    <w:t>No</w:t>
                  </w:r>
                </w:p>
              </w:tc>
              <w:tc>
                <w:tcPr>
                  <w:tcW w:w="3513" w:type="dxa"/>
                </w:tcPr>
                <w:p w:rsidR="006835DE" w:rsidRPr="00B373CB" w:rsidRDefault="00915FBD" w:rsidP="0081192A">
                  <w:pPr>
                    <w:pStyle w:val="BlockText"/>
                  </w:pPr>
                  <w:r w:rsidRPr="00B373CB">
                    <w:t>Add the activated Safe-T-Vue sticker to the unit.</w:t>
                  </w:r>
                </w:p>
                <w:p w:rsidR="00915FBD" w:rsidRPr="00B373CB" w:rsidRDefault="00915FBD" w:rsidP="00915FBD">
                  <w:pPr>
                    <w:pStyle w:val="BlockText"/>
                    <w:rPr>
                      <w:i/>
                    </w:rPr>
                  </w:pPr>
                  <w:r w:rsidRPr="00B373CB">
                    <w:rPr>
                      <w:i/>
                    </w:rPr>
                    <w:t>See “ Activating and Interpreting the Safe-t-Vue 6 Temperature Indicator” SOP for instructions.</w:t>
                  </w:r>
                </w:p>
              </w:tc>
            </w:tr>
          </w:tbl>
          <w:p w:rsidR="0081192A" w:rsidRPr="00B373CB" w:rsidRDefault="0081192A" w:rsidP="00C927EC">
            <w:pPr>
              <w:pStyle w:val="BlockText"/>
              <w:ind w:left="360"/>
            </w:pPr>
          </w:p>
        </w:tc>
      </w:tr>
      <w:tr w:rsidR="00927B18" w:rsidTr="003F4035">
        <w:trPr>
          <w:cantSplit/>
        </w:trPr>
        <w:tc>
          <w:tcPr>
            <w:tcW w:w="1638" w:type="dxa"/>
            <w:tcBorders>
              <w:top w:val="nil"/>
              <w:left w:val="nil"/>
              <w:bottom w:val="nil"/>
            </w:tcBorders>
          </w:tcPr>
          <w:p w:rsidR="00927B18" w:rsidRDefault="00927B18">
            <w:pPr>
              <w:jc w:val="center"/>
            </w:pPr>
          </w:p>
        </w:tc>
        <w:tc>
          <w:tcPr>
            <w:tcW w:w="810" w:type="dxa"/>
            <w:gridSpan w:val="2"/>
            <w:tcBorders>
              <w:bottom w:val="nil"/>
            </w:tcBorders>
          </w:tcPr>
          <w:p w:rsidR="00927B18" w:rsidRPr="00B373CB" w:rsidRDefault="00323DD6">
            <w:pPr>
              <w:rPr>
                <w:sz w:val="24"/>
              </w:rPr>
            </w:pPr>
            <w:r w:rsidRPr="00B373CB">
              <w:rPr>
                <w:sz w:val="24"/>
              </w:rPr>
              <w:t>5</w:t>
            </w:r>
            <w:r w:rsidR="00927B18" w:rsidRPr="00B373CB">
              <w:rPr>
                <w:sz w:val="24"/>
              </w:rPr>
              <w:t>.</w:t>
            </w:r>
          </w:p>
        </w:tc>
        <w:tc>
          <w:tcPr>
            <w:tcW w:w="7560" w:type="dxa"/>
            <w:gridSpan w:val="3"/>
            <w:tcBorders>
              <w:bottom w:val="nil"/>
            </w:tcBorders>
          </w:tcPr>
          <w:p w:rsidR="000A74E3" w:rsidRPr="00B373CB" w:rsidRDefault="00927B18">
            <w:pPr>
              <w:rPr>
                <w:sz w:val="24"/>
              </w:rPr>
            </w:pPr>
            <w:r w:rsidRPr="00B373CB">
              <w:rPr>
                <w:sz w:val="24"/>
              </w:rPr>
              <w:t xml:space="preserve">Check to make sure that the indicator </w:t>
            </w:r>
            <w:r w:rsidR="00915FBD" w:rsidRPr="00B373CB">
              <w:rPr>
                <w:sz w:val="24"/>
              </w:rPr>
              <w:t>circle is not red.</w:t>
            </w:r>
            <w:r w:rsidRPr="00B373CB">
              <w:rPr>
                <w:sz w:val="24"/>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3513"/>
            </w:tblGrid>
            <w:tr w:rsidR="000A74E3" w:rsidRPr="00B373CB" w:rsidTr="00BD2E4A">
              <w:tc>
                <w:tcPr>
                  <w:tcW w:w="3507" w:type="dxa"/>
                </w:tcPr>
                <w:p w:rsidR="000A74E3" w:rsidRPr="00B373CB" w:rsidRDefault="000A74E3">
                  <w:pPr>
                    <w:rPr>
                      <w:b/>
                      <w:sz w:val="24"/>
                      <w:szCs w:val="24"/>
                    </w:rPr>
                  </w:pPr>
                  <w:r w:rsidRPr="00B373CB">
                    <w:rPr>
                      <w:b/>
                      <w:sz w:val="24"/>
                      <w:szCs w:val="24"/>
                    </w:rPr>
                    <w:t>If:</w:t>
                  </w:r>
                </w:p>
              </w:tc>
              <w:tc>
                <w:tcPr>
                  <w:tcW w:w="3513" w:type="dxa"/>
                </w:tcPr>
                <w:p w:rsidR="000A74E3" w:rsidRPr="00B373CB" w:rsidRDefault="000A74E3">
                  <w:pPr>
                    <w:rPr>
                      <w:b/>
                      <w:sz w:val="24"/>
                      <w:szCs w:val="24"/>
                    </w:rPr>
                  </w:pPr>
                  <w:r w:rsidRPr="00B373CB">
                    <w:rPr>
                      <w:b/>
                      <w:sz w:val="24"/>
                      <w:szCs w:val="24"/>
                    </w:rPr>
                    <w:t>Then:</w:t>
                  </w:r>
                </w:p>
              </w:tc>
            </w:tr>
            <w:tr w:rsidR="000A74E3" w:rsidRPr="00B373CB" w:rsidTr="00BD2E4A">
              <w:tc>
                <w:tcPr>
                  <w:tcW w:w="3507" w:type="dxa"/>
                </w:tcPr>
                <w:p w:rsidR="000A74E3" w:rsidRPr="00B373CB" w:rsidRDefault="00915FBD">
                  <w:pPr>
                    <w:rPr>
                      <w:sz w:val="24"/>
                    </w:rPr>
                  </w:pPr>
                  <w:r w:rsidRPr="00B373CB">
                    <w:rPr>
                      <w:sz w:val="24"/>
                    </w:rPr>
                    <w:t xml:space="preserve">Circle is not </w:t>
                  </w:r>
                  <w:r w:rsidR="008323EE" w:rsidRPr="00B373CB">
                    <w:rPr>
                      <w:sz w:val="24"/>
                    </w:rPr>
                    <w:t xml:space="preserve">completely </w:t>
                  </w:r>
                  <w:r w:rsidRPr="00B373CB">
                    <w:rPr>
                      <w:sz w:val="24"/>
                    </w:rPr>
                    <w:t>red</w:t>
                  </w:r>
                </w:p>
              </w:tc>
              <w:tc>
                <w:tcPr>
                  <w:tcW w:w="3513" w:type="dxa"/>
                </w:tcPr>
                <w:p w:rsidR="000A74E3" w:rsidRPr="00B373CB" w:rsidRDefault="00B235B3" w:rsidP="00915FBD">
                  <w:pPr>
                    <w:rPr>
                      <w:sz w:val="24"/>
                    </w:rPr>
                  </w:pPr>
                  <w:r w:rsidRPr="00B373CB">
                    <w:rPr>
                      <w:sz w:val="24"/>
                    </w:rPr>
                    <w:t xml:space="preserve">Proceed to </w:t>
                  </w:r>
                  <w:r w:rsidR="00915FBD" w:rsidRPr="00B373CB">
                    <w:rPr>
                      <w:sz w:val="24"/>
                    </w:rPr>
                    <w:t>next step</w:t>
                  </w:r>
                </w:p>
              </w:tc>
            </w:tr>
            <w:tr w:rsidR="000A74E3" w:rsidRPr="00B373CB" w:rsidTr="00BD2E4A">
              <w:tc>
                <w:tcPr>
                  <w:tcW w:w="3507" w:type="dxa"/>
                </w:tcPr>
                <w:p w:rsidR="000A74E3" w:rsidRPr="00B373CB" w:rsidRDefault="00915FBD">
                  <w:pPr>
                    <w:rPr>
                      <w:sz w:val="24"/>
                    </w:rPr>
                  </w:pPr>
                  <w:r w:rsidRPr="00B373CB">
                    <w:rPr>
                      <w:sz w:val="24"/>
                    </w:rPr>
                    <w:t xml:space="preserve">Circle is </w:t>
                  </w:r>
                  <w:r w:rsidR="008323EE" w:rsidRPr="00B373CB">
                    <w:rPr>
                      <w:sz w:val="24"/>
                    </w:rPr>
                    <w:t xml:space="preserve">completely </w:t>
                  </w:r>
                  <w:r w:rsidRPr="00B373CB">
                    <w:rPr>
                      <w:sz w:val="24"/>
                    </w:rPr>
                    <w:t>red</w:t>
                  </w:r>
                </w:p>
              </w:tc>
              <w:tc>
                <w:tcPr>
                  <w:tcW w:w="3513" w:type="dxa"/>
                </w:tcPr>
                <w:p w:rsidR="000A74E3" w:rsidRPr="00B373CB" w:rsidRDefault="00323DD6">
                  <w:pPr>
                    <w:rPr>
                      <w:sz w:val="24"/>
                    </w:rPr>
                  </w:pPr>
                  <w:r w:rsidRPr="00B373CB">
                    <w:rPr>
                      <w:sz w:val="24"/>
                    </w:rPr>
                    <w:t>Remove and discard the indicator</w:t>
                  </w:r>
                </w:p>
                <w:p w:rsidR="00323DD6" w:rsidRPr="00B373CB" w:rsidRDefault="00323DD6">
                  <w:pPr>
                    <w:rPr>
                      <w:sz w:val="24"/>
                    </w:rPr>
                  </w:pPr>
                  <w:r w:rsidRPr="00B373CB">
                    <w:rPr>
                      <w:sz w:val="24"/>
                    </w:rPr>
                    <w:t>Apply new activated Safe-T-Vue indicator</w:t>
                  </w:r>
                </w:p>
              </w:tc>
            </w:tr>
          </w:tbl>
          <w:p w:rsidR="00927B18" w:rsidRPr="00B373CB" w:rsidRDefault="00927B18" w:rsidP="000A74E3">
            <w:pPr>
              <w:rPr>
                <w:sz w:val="24"/>
              </w:rPr>
            </w:pPr>
          </w:p>
        </w:tc>
      </w:tr>
      <w:tr w:rsidR="003F4035" w:rsidTr="003F4035">
        <w:trPr>
          <w:cantSplit/>
        </w:trPr>
        <w:tc>
          <w:tcPr>
            <w:tcW w:w="1638" w:type="dxa"/>
            <w:tcBorders>
              <w:top w:val="nil"/>
              <w:left w:val="nil"/>
              <w:bottom w:val="nil"/>
            </w:tcBorders>
          </w:tcPr>
          <w:p w:rsidR="003F4035" w:rsidRDefault="003F4035">
            <w:pPr>
              <w:jc w:val="center"/>
            </w:pPr>
          </w:p>
        </w:tc>
        <w:tc>
          <w:tcPr>
            <w:tcW w:w="810" w:type="dxa"/>
            <w:gridSpan w:val="2"/>
            <w:tcBorders>
              <w:top w:val="nil"/>
            </w:tcBorders>
          </w:tcPr>
          <w:p w:rsidR="003F4035" w:rsidRDefault="003F4035">
            <w:pPr>
              <w:rPr>
                <w:sz w:val="24"/>
              </w:rPr>
            </w:pPr>
          </w:p>
        </w:tc>
        <w:tc>
          <w:tcPr>
            <w:tcW w:w="7560" w:type="dxa"/>
            <w:gridSpan w:val="3"/>
            <w:tcBorders>
              <w:top w:val="nil"/>
            </w:tcBorders>
          </w:tcPr>
          <w:p w:rsidR="003F4035" w:rsidRDefault="003F4035">
            <w:pPr>
              <w:rPr>
                <w:sz w:val="24"/>
              </w:rPr>
            </w:pPr>
          </w:p>
        </w:tc>
      </w:tr>
      <w:tr w:rsidR="00927B18" w:rsidTr="0009342D">
        <w:trPr>
          <w:cantSplit/>
        </w:trPr>
        <w:tc>
          <w:tcPr>
            <w:tcW w:w="1638" w:type="dxa"/>
            <w:tcBorders>
              <w:top w:val="nil"/>
              <w:left w:val="nil"/>
              <w:bottom w:val="nil"/>
            </w:tcBorders>
          </w:tcPr>
          <w:p w:rsidR="00927B18" w:rsidRDefault="00927B18">
            <w:pPr>
              <w:jc w:val="center"/>
            </w:pPr>
          </w:p>
        </w:tc>
        <w:tc>
          <w:tcPr>
            <w:tcW w:w="810" w:type="dxa"/>
            <w:gridSpan w:val="2"/>
          </w:tcPr>
          <w:p w:rsidR="00927B18" w:rsidRDefault="00323DD6" w:rsidP="00323DD6">
            <w:pPr>
              <w:rPr>
                <w:sz w:val="24"/>
              </w:rPr>
            </w:pPr>
            <w:r>
              <w:rPr>
                <w:sz w:val="24"/>
              </w:rPr>
              <w:t>6.</w:t>
            </w:r>
          </w:p>
        </w:tc>
        <w:tc>
          <w:tcPr>
            <w:tcW w:w="7560" w:type="dxa"/>
            <w:gridSpan w:val="3"/>
          </w:tcPr>
          <w:p w:rsidR="00927B18" w:rsidRDefault="00927B18">
            <w:pPr>
              <w:rPr>
                <w:sz w:val="24"/>
              </w:rPr>
            </w:pPr>
            <w:r>
              <w:rPr>
                <w:sz w:val="24"/>
              </w:rPr>
              <w:t>Issue units according to SOP, recording cooler number in comment section of computer</w:t>
            </w:r>
            <w:r w:rsidR="009D639A">
              <w:rPr>
                <w:sz w:val="24"/>
              </w:rPr>
              <w:t>.</w:t>
            </w:r>
          </w:p>
        </w:tc>
      </w:tr>
      <w:tr w:rsidR="00927B18" w:rsidTr="0009342D">
        <w:trPr>
          <w:cantSplit/>
        </w:trPr>
        <w:tc>
          <w:tcPr>
            <w:tcW w:w="1638" w:type="dxa"/>
            <w:tcBorders>
              <w:top w:val="nil"/>
              <w:left w:val="nil"/>
              <w:bottom w:val="nil"/>
            </w:tcBorders>
          </w:tcPr>
          <w:p w:rsidR="00927B18" w:rsidRDefault="00927B18">
            <w:pPr>
              <w:jc w:val="center"/>
            </w:pPr>
          </w:p>
        </w:tc>
        <w:tc>
          <w:tcPr>
            <w:tcW w:w="810" w:type="dxa"/>
            <w:gridSpan w:val="2"/>
            <w:tcBorders>
              <w:bottom w:val="nil"/>
            </w:tcBorders>
          </w:tcPr>
          <w:p w:rsidR="00927B18" w:rsidRDefault="00323DD6" w:rsidP="00323DD6">
            <w:pPr>
              <w:rPr>
                <w:sz w:val="24"/>
              </w:rPr>
            </w:pPr>
            <w:r>
              <w:rPr>
                <w:sz w:val="24"/>
              </w:rPr>
              <w:t>7.</w:t>
            </w:r>
          </w:p>
        </w:tc>
        <w:tc>
          <w:tcPr>
            <w:tcW w:w="7560" w:type="dxa"/>
            <w:gridSpan w:val="3"/>
            <w:tcBorders>
              <w:bottom w:val="nil"/>
            </w:tcBorders>
          </w:tcPr>
          <w:p w:rsidR="00927B18" w:rsidRDefault="00927B18">
            <w:pPr>
              <w:rPr>
                <w:sz w:val="24"/>
              </w:rPr>
            </w:pPr>
            <w:r>
              <w:rPr>
                <w:sz w:val="24"/>
              </w:rPr>
              <w:t>Place blood units into bottom of cooler.</w:t>
            </w:r>
          </w:p>
        </w:tc>
      </w:tr>
      <w:tr w:rsidR="00927B18" w:rsidTr="0009342D">
        <w:trPr>
          <w:cantSplit/>
        </w:trPr>
        <w:tc>
          <w:tcPr>
            <w:tcW w:w="1638" w:type="dxa"/>
            <w:tcBorders>
              <w:top w:val="nil"/>
              <w:left w:val="nil"/>
              <w:bottom w:val="nil"/>
            </w:tcBorders>
          </w:tcPr>
          <w:p w:rsidR="00927B18" w:rsidRDefault="00927B18">
            <w:pPr>
              <w:jc w:val="center"/>
            </w:pPr>
          </w:p>
        </w:tc>
        <w:tc>
          <w:tcPr>
            <w:tcW w:w="810" w:type="dxa"/>
            <w:gridSpan w:val="2"/>
            <w:tcBorders>
              <w:top w:val="single" w:sz="4" w:space="0" w:color="auto"/>
              <w:bottom w:val="nil"/>
            </w:tcBorders>
          </w:tcPr>
          <w:p w:rsidR="00927B18" w:rsidRDefault="00323DD6">
            <w:pPr>
              <w:rPr>
                <w:sz w:val="24"/>
              </w:rPr>
            </w:pPr>
            <w:r>
              <w:rPr>
                <w:sz w:val="24"/>
              </w:rPr>
              <w:t>8.</w:t>
            </w:r>
            <w:r w:rsidR="00927B18">
              <w:rPr>
                <w:sz w:val="24"/>
              </w:rPr>
              <w:t>.</w:t>
            </w:r>
          </w:p>
        </w:tc>
        <w:tc>
          <w:tcPr>
            <w:tcW w:w="7560" w:type="dxa"/>
            <w:gridSpan w:val="3"/>
            <w:tcBorders>
              <w:top w:val="single" w:sz="4" w:space="0" w:color="auto"/>
              <w:bottom w:val="nil"/>
            </w:tcBorders>
          </w:tcPr>
          <w:p w:rsidR="00927B18" w:rsidRPr="0064634B" w:rsidRDefault="00927B18" w:rsidP="0064634B">
            <w:pPr>
              <w:rPr>
                <w:color w:val="0070C0"/>
                <w:sz w:val="24"/>
              </w:rPr>
            </w:pPr>
            <w:r w:rsidRPr="0064634B">
              <w:rPr>
                <w:color w:val="0070C0"/>
                <w:sz w:val="24"/>
              </w:rPr>
              <w:t>Place</w:t>
            </w:r>
            <w:r w:rsidR="0064634B" w:rsidRPr="0064634B">
              <w:rPr>
                <w:color w:val="0070C0"/>
                <w:sz w:val="24"/>
              </w:rPr>
              <w:t xml:space="preserve"> a</w:t>
            </w:r>
            <w:r w:rsidRPr="0064634B">
              <w:rPr>
                <w:color w:val="0070C0"/>
                <w:sz w:val="24"/>
              </w:rPr>
              <w:t xml:space="preserve"> </w:t>
            </w:r>
            <w:r w:rsidR="0064634B" w:rsidRPr="0064634B">
              <w:rPr>
                <w:color w:val="0070C0"/>
                <w:sz w:val="24"/>
              </w:rPr>
              <w:t xml:space="preserve">piece of bubble wrap on top to the units and the </w:t>
            </w:r>
            <w:r w:rsidRPr="0064634B">
              <w:rPr>
                <w:color w:val="0070C0"/>
                <w:sz w:val="24"/>
              </w:rPr>
              <w:t xml:space="preserve">bag of ice on top of </w:t>
            </w:r>
            <w:r w:rsidR="0064634B" w:rsidRPr="0064634B">
              <w:rPr>
                <w:color w:val="0070C0"/>
                <w:sz w:val="24"/>
              </w:rPr>
              <w:t>the bubble wrap</w:t>
            </w:r>
            <w:r w:rsidRPr="0064634B">
              <w:rPr>
                <w:color w:val="0070C0"/>
                <w:sz w:val="24"/>
              </w:rPr>
              <w:t>.</w:t>
            </w:r>
          </w:p>
        </w:tc>
      </w:tr>
      <w:tr w:rsidR="00927B18" w:rsidTr="0009342D">
        <w:trPr>
          <w:cantSplit/>
          <w:trHeight w:val="332"/>
        </w:trPr>
        <w:tc>
          <w:tcPr>
            <w:tcW w:w="1638" w:type="dxa"/>
            <w:tcBorders>
              <w:top w:val="nil"/>
              <w:left w:val="nil"/>
              <w:bottom w:val="nil"/>
            </w:tcBorders>
          </w:tcPr>
          <w:p w:rsidR="00927B18" w:rsidRDefault="00927B18">
            <w:pPr>
              <w:jc w:val="center"/>
            </w:pPr>
          </w:p>
        </w:tc>
        <w:tc>
          <w:tcPr>
            <w:tcW w:w="810" w:type="dxa"/>
            <w:gridSpan w:val="2"/>
            <w:tcBorders>
              <w:top w:val="single" w:sz="4" w:space="0" w:color="auto"/>
              <w:bottom w:val="single" w:sz="4" w:space="0" w:color="auto"/>
            </w:tcBorders>
          </w:tcPr>
          <w:p w:rsidR="00927B18" w:rsidRDefault="00323DD6">
            <w:pPr>
              <w:rPr>
                <w:sz w:val="24"/>
              </w:rPr>
            </w:pPr>
            <w:r>
              <w:rPr>
                <w:sz w:val="24"/>
              </w:rPr>
              <w:t>9.</w:t>
            </w:r>
          </w:p>
        </w:tc>
        <w:tc>
          <w:tcPr>
            <w:tcW w:w="7560" w:type="dxa"/>
            <w:gridSpan w:val="3"/>
            <w:tcBorders>
              <w:top w:val="single" w:sz="4" w:space="0" w:color="auto"/>
              <w:bottom w:val="single" w:sz="4" w:space="0" w:color="auto"/>
            </w:tcBorders>
          </w:tcPr>
          <w:p w:rsidR="00927B18" w:rsidRDefault="00927B18">
            <w:pPr>
              <w:rPr>
                <w:sz w:val="24"/>
              </w:rPr>
            </w:pPr>
            <w:r>
              <w:rPr>
                <w:sz w:val="24"/>
              </w:rPr>
              <w:t>Close cooler.</w:t>
            </w:r>
          </w:p>
        </w:tc>
      </w:tr>
      <w:tr w:rsidR="00927B18" w:rsidTr="0009342D">
        <w:trPr>
          <w:cantSplit/>
        </w:trPr>
        <w:tc>
          <w:tcPr>
            <w:tcW w:w="1638" w:type="dxa"/>
            <w:tcBorders>
              <w:top w:val="nil"/>
              <w:left w:val="nil"/>
              <w:bottom w:val="nil"/>
            </w:tcBorders>
          </w:tcPr>
          <w:p w:rsidR="00927B18" w:rsidRDefault="00927B18">
            <w:pPr>
              <w:jc w:val="center"/>
            </w:pPr>
          </w:p>
        </w:tc>
        <w:tc>
          <w:tcPr>
            <w:tcW w:w="810" w:type="dxa"/>
            <w:gridSpan w:val="2"/>
          </w:tcPr>
          <w:p w:rsidR="00927B18" w:rsidRDefault="00927B18" w:rsidP="00323DD6">
            <w:pPr>
              <w:rPr>
                <w:sz w:val="24"/>
              </w:rPr>
            </w:pPr>
            <w:r>
              <w:rPr>
                <w:sz w:val="24"/>
              </w:rPr>
              <w:t>1</w:t>
            </w:r>
            <w:r w:rsidR="00323DD6">
              <w:rPr>
                <w:sz w:val="24"/>
              </w:rPr>
              <w:t>0</w:t>
            </w:r>
            <w:r>
              <w:rPr>
                <w:sz w:val="24"/>
              </w:rPr>
              <w:t>.</w:t>
            </w:r>
          </w:p>
        </w:tc>
        <w:tc>
          <w:tcPr>
            <w:tcW w:w="7560" w:type="dxa"/>
            <w:gridSpan w:val="3"/>
          </w:tcPr>
          <w:p w:rsidR="00927B18" w:rsidRDefault="00927B18">
            <w:pPr>
              <w:rPr>
                <w:sz w:val="24"/>
              </w:rPr>
            </w:pPr>
            <w:r>
              <w:rPr>
                <w:sz w:val="24"/>
              </w:rPr>
              <w:t>Attach tie tag with patient’s name, date of issue and return time to handle of cooler.</w:t>
            </w:r>
          </w:p>
        </w:tc>
      </w:tr>
      <w:tr w:rsidR="00927B18" w:rsidTr="0009342D">
        <w:trPr>
          <w:cantSplit/>
        </w:trPr>
        <w:tc>
          <w:tcPr>
            <w:tcW w:w="1638" w:type="dxa"/>
            <w:tcBorders>
              <w:top w:val="nil"/>
              <w:left w:val="nil"/>
              <w:bottom w:val="nil"/>
            </w:tcBorders>
          </w:tcPr>
          <w:p w:rsidR="00927B18" w:rsidRDefault="00927B18">
            <w:pPr>
              <w:jc w:val="center"/>
            </w:pPr>
          </w:p>
        </w:tc>
        <w:tc>
          <w:tcPr>
            <w:tcW w:w="810" w:type="dxa"/>
            <w:gridSpan w:val="2"/>
          </w:tcPr>
          <w:p w:rsidR="00927B18" w:rsidRDefault="00927B18" w:rsidP="00323DD6">
            <w:pPr>
              <w:rPr>
                <w:sz w:val="24"/>
              </w:rPr>
            </w:pPr>
            <w:r>
              <w:rPr>
                <w:sz w:val="24"/>
              </w:rPr>
              <w:t>1</w:t>
            </w:r>
            <w:r w:rsidR="00323DD6">
              <w:rPr>
                <w:sz w:val="24"/>
              </w:rPr>
              <w:t>1</w:t>
            </w:r>
            <w:r>
              <w:rPr>
                <w:sz w:val="24"/>
              </w:rPr>
              <w:t>.</w:t>
            </w:r>
          </w:p>
        </w:tc>
        <w:tc>
          <w:tcPr>
            <w:tcW w:w="7560" w:type="dxa"/>
            <w:gridSpan w:val="3"/>
          </w:tcPr>
          <w:p w:rsidR="00927B18" w:rsidRDefault="00927B18">
            <w:pPr>
              <w:rPr>
                <w:sz w:val="24"/>
              </w:rPr>
            </w:pPr>
            <w:r>
              <w:rPr>
                <w:sz w:val="24"/>
              </w:rPr>
              <w:t>Write patient name, date &amp; time of issue on white grease board in Blood Bank next to the appropriate cooler number.</w:t>
            </w:r>
          </w:p>
        </w:tc>
      </w:tr>
    </w:tbl>
    <w:p w:rsidR="00A356F9" w:rsidRDefault="00A356F9" w:rsidP="00A356F9">
      <w:pPr>
        <w:pStyle w:val="Blockline"/>
      </w:pPr>
    </w:p>
    <w:p w:rsidR="00927B18" w:rsidRDefault="003F4035" w:rsidP="00A356F9">
      <w:pPr>
        <w:pStyle w:val="Blockline"/>
        <w:jc w:val="lef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18"/>
      </w:tblGrid>
      <w:tr w:rsidR="00927B18" w:rsidTr="00323DD6">
        <w:tc>
          <w:tcPr>
            <w:tcW w:w="1638" w:type="dxa"/>
            <w:tcBorders>
              <w:top w:val="nil"/>
              <w:left w:val="nil"/>
              <w:bottom w:val="nil"/>
              <w:right w:val="nil"/>
            </w:tcBorders>
          </w:tcPr>
          <w:p w:rsidR="00927B18" w:rsidRDefault="00927B18">
            <w:pPr>
              <w:pStyle w:val="Heading1"/>
            </w:pPr>
          </w:p>
          <w:p w:rsidR="00927B18" w:rsidRDefault="00927B18">
            <w:pPr>
              <w:pStyle w:val="Heading1"/>
            </w:pPr>
            <w:r>
              <w:t>References</w:t>
            </w:r>
          </w:p>
          <w:p w:rsidR="00927B18" w:rsidRDefault="00927B18"/>
        </w:tc>
        <w:tc>
          <w:tcPr>
            <w:tcW w:w="7218" w:type="dxa"/>
            <w:tcBorders>
              <w:top w:val="single" w:sz="4" w:space="0" w:color="auto"/>
              <w:left w:val="nil"/>
              <w:bottom w:val="single" w:sz="4" w:space="0" w:color="auto"/>
              <w:right w:val="nil"/>
            </w:tcBorders>
          </w:tcPr>
          <w:p w:rsidR="00927B18" w:rsidRDefault="00927B18">
            <w:pPr>
              <w:rPr>
                <w:sz w:val="24"/>
              </w:rPr>
            </w:pPr>
          </w:p>
          <w:p w:rsidR="00927B18" w:rsidRPr="00B373CB" w:rsidRDefault="00323DD6" w:rsidP="00C522E2">
            <w:pPr>
              <w:numPr>
                <w:ilvl w:val="0"/>
                <w:numId w:val="23"/>
              </w:numPr>
              <w:rPr>
                <w:sz w:val="24"/>
              </w:rPr>
            </w:pPr>
            <w:r w:rsidRPr="00B373CB">
              <w:rPr>
                <w:sz w:val="24"/>
              </w:rPr>
              <w:t>Safe-T-Vue 6</w:t>
            </w:r>
            <w:r w:rsidR="00927B18" w:rsidRPr="00B373CB">
              <w:rPr>
                <w:sz w:val="24"/>
              </w:rPr>
              <w:t xml:space="preserve"> Package Insert</w:t>
            </w:r>
          </w:p>
        </w:tc>
      </w:tr>
      <w:tr w:rsidR="00927B18" w:rsidTr="00323DD6">
        <w:tc>
          <w:tcPr>
            <w:tcW w:w="1638" w:type="dxa"/>
            <w:tcBorders>
              <w:top w:val="nil"/>
              <w:left w:val="nil"/>
              <w:bottom w:val="nil"/>
              <w:right w:val="nil"/>
            </w:tcBorders>
          </w:tcPr>
          <w:p w:rsidR="00927B18" w:rsidRDefault="00927B18">
            <w:pPr>
              <w:pStyle w:val="Heading1"/>
            </w:pPr>
          </w:p>
          <w:p w:rsidR="00927B18" w:rsidRDefault="00927B18">
            <w:pPr>
              <w:pStyle w:val="Heading1"/>
            </w:pPr>
            <w:r>
              <w:t>Related Documents</w:t>
            </w:r>
          </w:p>
          <w:p w:rsidR="00927B18" w:rsidRDefault="00927B18"/>
        </w:tc>
        <w:tc>
          <w:tcPr>
            <w:tcW w:w="7218" w:type="dxa"/>
            <w:tcBorders>
              <w:top w:val="single" w:sz="4" w:space="0" w:color="auto"/>
              <w:left w:val="nil"/>
              <w:bottom w:val="nil"/>
              <w:right w:val="nil"/>
            </w:tcBorders>
          </w:tcPr>
          <w:p w:rsidR="00927B18" w:rsidRDefault="00927B18">
            <w:pPr>
              <w:rPr>
                <w:sz w:val="24"/>
              </w:rPr>
            </w:pPr>
          </w:p>
          <w:p w:rsidR="00927B18" w:rsidRDefault="00927B18">
            <w:pPr>
              <w:rPr>
                <w:sz w:val="24"/>
              </w:rPr>
            </w:pPr>
            <w:r>
              <w:rPr>
                <w:sz w:val="24"/>
              </w:rPr>
              <w:t>Issuing of Blood Components</w:t>
            </w:r>
          </w:p>
          <w:p w:rsidR="00927B18" w:rsidRDefault="008777C0" w:rsidP="00883FF4">
            <w:pPr>
              <w:rPr>
                <w:sz w:val="24"/>
              </w:rPr>
            </w:pPr>
            <w:r>
              <w:rPr>
                <w:sz w:val="24"/>
              </w:rPr>
              <w:t xml:space="preserve">Activating </w:t>
            </w:r>
            <w:r w:rsidR="00323DD6">
              <w:rPr>
                <w:sz w:val="24"/>
              </w:rPr>
              <w:t>and</w:t>
            </w:r>
            <w:r w:rsidR="00883FF4">
              <w:rPr>
                <w:sz w:val="24"/>
              </w:rPr>
              <w:t xml:space="preserve"> </w:t>
            </w:r>
            <w:r w:rsidR="00323DD6">
              <w:rPr>
                <w:sz w:val="24"/>
              </w:rPr>
              <w:t>Interpreting the Safe-T-Vue 6 Temperature Indicator</w:t>
            </w:r>
          </w:p>
        </w:tc>
      </w:tr>
      <w:tr w:rsidR="00927B18" w:rsidTr="00323DD6">
        <w:tc>
          <w:tcPr>
            <w:tcW w:w="1638" w:type="dxa"/>
            <w:tcBorders>
              <w:top w:val="nil"/>
              <w:left w:val="nil"/>
              <w:bottom w:val="nil"/>
              <w:right w:val="nil"/>
            </w:tcBorders>
          </w:tcPr>
          <w:p w:rsidR="00927B18" w:rsidRDefault="00927B18">
            <w:pPr>
              <w:jc w:val="center"/>
            </w:pPr>
          </w:p>
        </w:tc>
        <w:tc>
          <w:tcPr>
            <w:tcW w:w="7218" w:type="dxa"/>
            <w:tcBorders>
              <w:top w:val="nil"/>
              <w:left w:val="nil"/>
              <w:bottom w:val="single" w:sz="4" w:space="0" w:color="auto"/>
              <w:right w:val="nil"/>
            </w:tcBorders>
          </w:tcPr>
          <w:p w:rsidR="00A356F9" w:rsidRDefault="00A356F9" w:rsidP="00323DD6"/>
        </w:tc>
      </w:tr>
      <w:tr w:rsidR="00927B18" w:rsidTr="00A356F9">
        <w:tc>
          <w:tcPr>
            <w:tcW w:w="1638" w:type="dxa"/>
            <w:tcBorders>
              <w:top w:val="nil"/>
              <w:left w:val="nil"/>
              <w:bottom w:val="nil"/>
              <w:right w:val="nil"/>
            </w:tcBorders>
          </w:tcPr>
          <w:p w:rsidR="00927B18" w:rsidRDefault="00927B18">
            <w:pPr>
              <w:pStyle w:val="Heading1"/>
            </w:pPr>
          </w:p>
          <w:p w:rsidR="00927B18" w:rsidRDefault="00927B18">
            <w:pPr>
              <w:pStyle w:val="Heading1"/>
            </w:pPr>
            <w:r>
              <w:t>Attachments</w:t>
            </w:r>
          </w:p>
          <w:p w:rsidR="00927B18" w:rsidRDefault="00927B18"/>
        </w:tc>
        <w:tc>
          <w:tcPr>
            <w:tcW w:w="7218" w:type="dxa"/>
            <w:tcBorders>
              <w:top w:val="single" w:sz="4" w:space="0" w:color="auto"/>
              <w:left w:val="nil"/>
              <w:bottom w:val="single" w:sz="4" w:space="0" w:color="auto"/>
              <w:right w:val="nil"/>
            </w:tcBorders>
          </w:tcPr>
          <w:p w:rsidR="00927B18" w:rsidRDefault="00927B18" w:rsidP="00DA447E">
            <w:pPr>
              <w:rPr>
                <w:sz w:val="24"/>
              </w:rPr>
            </w:pPr>
            <w:bookmarkStart w:id="0" w:name="_GoBack"/>
            <w:bookmarkEnd w:id="0"/>
          </w:p>
          <w:p w:rsidR="00927B18" w:rsidRDefault="00927B18">
            <w:pPr>
              <w:numPr>
                <w:ilvl w:val="0"/>
                <w:numId w:val="22"/>
              </w:numPr>
            </w:pPr>
            <w:r>
              <w:rPr>
                <w:sz w:val="24"/>
              </w:rPr>
              <w:t>Example tie tag for cooler.</w:t>
            </w:r>
          </w:p>
          <w:p w:rsidR="00927B18" w:rsidRDefault="00927B18"/>
        </w:tc>
      </w:tr>
    </w:tbl>
    <w:p w:rsidR="00927B18" w:rsidRDefault="00927B18">
      <w:pPr>
        <w:pStyle w:val="Header"/>
        <w:tabs>
          <w:tab w:val="clear" w:pos="4320"/>
          <w:tab w:val="clear" w:pos="8640"/>
        </w:tabs>
      </w:pPr>
    </w:p>
    <w:sectPr w:rsidR="00927B18" w:rsidSect="003F6E38">
      <w:headerReference w:type="default" r:id="rId7"/>
      <w:footerReference w:type="default" r:id="rId8"/>
      <w:pgSz w:w="12240" w:h="15840" w:code="1"/>
      <w:pgMar w:top="1440" w:right="1008" w:bottom="1152"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FBD" w:rsidRDefault="00915FBD">
      <w:r>
        <w:separator/>
      </w:r>
    </w:p>
  </w:endnote>
  <w:endnote w:type="continuationSeparator" w:id="0">
    <w:p w:rsidR="00915FBD" w:rsidRDefault="0091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BD" w:rsidRDefault="00915FBD">
    <w:pPr>
      <w:pStyle w:val="Footer"/>
      <w:rPr>
        <w:rStyle w:val="PageNumber"/>
      </w:rPr>
    </w:pPr>
    <w:r>
      <w:t>TS</w:t>
    </w:r>
    <w:r w:rsidRPr="00B373CB">
      <w:t>.</w:t>
    </w:r>
    <w:r w:rsidR="00436005" w:rsidRPr="00B373CB">
      <w:t>POST</w:t>
    </w:r>
    <w:r>
      <w:t xml:space="preserve"> 11.17-0-RV.</w:t>
    </w:r>
    <w:r w:rsidRPr="0064634B">
      <w:rPr>
        <w:color w:val="0070C0"/>
      </w:rPr>
      <w:t>0</w:t>
    </w:r>
    <w:r w:rsidR="00DA5F63">
      <w:rPr>
        <w:color w:val="0070C0"/>
      </w:rPr>
      <w:t>5</w:t>
    </w:r>
    <w:r>
      <w:tab/>
    </w:r>
    <w:r>
      <w:tab/>
    </w:r>
    <w:r w:rsidR="00CB57EC">
      <w:rPr>
        <w:rStyle w:val="PageNumber"/>
      </w:rPr>
      <w:fldChar w:fldCharType="begin"/>
    </w:r>
    <w:r>
      <w:rPr>
        <w:rStyle w:val="PageNumber"/>
      </w:rPr>
      <w:instrText xml:space="preserve"> PAGE </w:instrText>
    </w:r>
    <w:r w:rsidR="00CB57EC">
      <w:rPr>
        <w:rStyle w:val="PageNumber"/>
      </w:rPr>
      <w:fldChar w:fldCharType="separate"/>
    </w:r>
    <w:r w:rsidR="00DA5F63">
      <w:rPr>
        <w:rStyle w:val="PageNumber"/>
        <w:noProof/>
      </w:rPr>
      <w:t>1</w:t>
    </w:r>
    <w:r w:rsidR="00CB57EC">
      <w:rPr>
        <w:rStyle w:val="PageNumber"/>
      </w:rPr>
      <w:fldChar w:fldCharType="end"/>
    </w:r>
    <w:r>
      <w:rPr>
        <w:rStyle w:val="PageNumber"/>
      </w:rPr>
      <w:t xml:space="preserve"> of </w:t>
    </w:r>
    <w:r w:rsidR="00CB57EC">
      <w:rPr>
        <w:rStyle w:val="PageNumber"/>
      </w:rPr>
      <w:fldChar w:fldCharType="begin"/>
    </w:r>
    <w:r>
      <w:rPr>
        <w:rStyle w:val="PageNumber"/>
      </w:rPr>
      <w:instrText xml:space="preserve"> NUMPAGES </w:instrText>
    </w:r>
    <w:r w:rsidR="00CB57EC">
      <w:rPr>
        <w:rStyle w:val="PageNumber"/>
      </w:rPr>
      <w:fldChar w:fldCharType="separate"/>
    </w:r>
    <w:r w:rsidR="00DA5F63">
      <w:rPr>
        <w:rStyle w:val="PageNumber"/>
        <w:noProof/>
      </w:rPr>
      <w:t>2</w:t>
    </w:r>
    <w:r w:rsidR="00CB57EC">
      <w:rPr>
        <w:rStyle w:val="PageNumber"/>
      </w:rPr>
      <w:fldChar w:fldCharType="end"/>
    </w:r>
  </w:p>
  <w:p w:rsidR="00915FBD" w:rsidRDefault="00915FBD">
    <w:pPr>
      <w:pStyle w:val="Footer"/>
    </w:pPr>
    <w:r>
      <w:rPr>
        <w:rStyle w:val="PageNumber"/>
      </w:rPr>
      <w:t>J:/Blood Bank/Procedures/Issuing in Hand Held Cooler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FBD" w:rsidRDefault="00915FBD">
      <w:r>
        <w:separator/>
      </w:r>
    </w:p>
  </w:footnote>
  <w:footnote w:type="continuationSeparator" w:id="0">
    <w:p w:rsidR="00915FBD" w:rsidRDefault="00915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FBD" w:rsidRPr="0064634B" w:rsidRDefault="00915FBD" w:rsidP="00BC352B">
    <w:pPr>
      <w:pStyle w:val="Header"/>
      <w:rPr>
        <w:color w:val="0070C0"/>
        <w:sz w:val="24"/>
        <w:szCs w:val="24"/>
      </w:rPr>
    </w:pPr>
    <w:r w:rsidRPr="00341D1A">
      <w:rPr>
        <w:sz w:val="24"/>
        <w:szCs w:val="24"/>
      </w:rPr>
      <w:t>Sutter Roseville Medical Center</w:t>
    </w:r>
    <w:r w:rsidRPr="00341D1A">
      <w:rPr>
        <w:sz w:val="24"/>
        <w:szCs w:val="24"/>
      </w:rPr>
      <w:tab/>
    </w:r>
    <w:r w:rsidRPr="00341D1A">
      <w:rPr>
        <w:sz w:val="24"/>
        <w:szCs w:val="24"/>
      </w:rPr>
      <w:tab/>
      <w:t xml:space="preserve">Effective Date: </w:t>
    </w:r>
    <w:r>
      <w:rPr>
        <w:sz w:val="24"/>
        <w:szCs w:val="24"/>
      </w:rPr>
      <w:t xml:space="preserve"> </w:t>
    </w:r>
    <w:r w:rsidR="00DA5F63">
      <w:rPr>
        <w:color w:val="0070C0"/>
        <w:sz w:val="24"/>
        <w:szCs w:val="24"/>
      </w:rPr>
      <w:t>08/30</w:t>
    </w:r>
    <w:r w:rsidR="008956FF">
      <w:rPr>
        <w:color w:val="0070C0"/>
        <w:sz w:val="24"/>
        <w:szCs w:val="24"/>
      </w:rPr>
      <w:t>/2018</w:t>
    </w:r>
  </w:p>
  <w:p w:rsidR="00915FBD" w:rsidRDefault="00915FBD" w:rsidP="00BC352B">
    <w:pPr>
      <w:pStyle w:val="Header"/>
      <w:rPr>
        <w:i/>
        <w:sz w:val="24"/>
        <w:szCs w:val="24"/>
      </w:rPr>
    </w:pPr>
    <w:r w:rsidRPr="00341D1A">
      <w:rPr>
        <w:i/>
        <w:sz w:val="24"/>
        <w:szCs w:val="24"/>
      </w:rPr>
      <w:t>Laboratory Servi</w:t>
    </w:r>
    <w:r>
      <w:rPr>
        <w:i/>
        <w:sz w:val="24"/>
        <w:szCs w:val="24"/>
      </w:rPr>
      <w:t>c</w:t>
    </w:r>
    <w:r w:rsidRPr="00341D1A">
      <w:rPr>
        <w:i/>
        <w:sz w:val="24"/>
        <w:szCs w:val="24"/>
      </w:rPr>
      <w:t>es</w:t>
    </w:r>
  </w:p>
  <w:p w:rsidR="00915FBD" w:rsidRPr="00341D1A" w:rsidRDefault="00915FBD" w:rsidP="00BC352B">
    <w:pPr>
      <w:pStyle w:val="Header"/>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10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4C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6892D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916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752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4633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B00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A06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090F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0932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645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045D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760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0B6B35"/>
    <w:multiLevelType w:val="hybridMultilevel"/>
    <w:tmpl w:val="4866C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E23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D83433"/>
    <w:multiLevelType w:val="hybridMultilevel"/>
    <w:tmpl w:val="9508C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A56217"/>
    <w:multiLevelType w:val="hybridMultilevel"/>
    <w:tmpl w:val="8C6A2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022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2274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045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3A74B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E8B56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8B7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3776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544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611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935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D96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667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DF6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3D001B"/>
    <w:multiLevelType w:val="hybridMultilevel"/>
    <w:tmpl w:val="5ABAE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5"/>
  </w:num>
  <w:num w:numId="4">
    <w:abstractNumId w:val="4"/>
  </w:num>
  <w:num w:numId="5">
    <w:abstractNumId w:val="14"/>
  </w:num>
  <w:num w:numId="6">
    <w:abstractNumId w:val="1"/>
  </w:num>
  <w:num w:numId="7">
    <w:abstractNumId w:val="23"/>
  </w:num>
  <w:num w:numId="8">
    <w:abstractNumId w:val="10"/>
  </w:num>
  <w:num w:numId="9">
    <w:abstractNumId w:val="8"/>
  </w:num>
  <w:num w:numId="10">
    <w:abstractNumId w:val="0"/>
  </w:num>
  <w:num w:numId="11">
    <w:abstractNumId w:val="19"/>
  </w:num>
  <w:num w:numId="12">
    <w:abstractNumId w:val="28"/>
  </w:num>
  <w:num w:numId="13">
    <w:abstractNumId w:val="7"/>
  </w:num>
  <w:num w:numId="14">
    <w:abstractNumId w:val="24"/>
  </w:num>
  <w:num w:numId="15">
    <w:abstractNumId w:val="26"/>
  </w:num>
  <w:num w:numId="16">
    <w:abstractNumId w:val="18"/>
  </w:num>
  <w:num w:numId="17">
    <w:abstractNumId w:val="3"/>
  </w:num>
  <w:num w:numId="18">
    <w:abstractNumId w:val="27"/>
  </w:num>
  <w:num w:numId="19">
    <w:abstractNumId w:val="6"/>
  </w:num>
  <w:num w:numId="20">
    <w:abstractNumId w:val="17"/>
  </w:num>
  <w:num w:numId="21">
    <w:abstractNumId w:val="5"/>
  </w:num>
  <w:num w:numId="22">
    <w:abstractNumId w:val="29"/>
  </w:num>
  <w:num w:numId="23">
    <w:abstractNumId w:val="9"/>
  </w:num>
  <w:num w:numId="24">
    <w:abstractNumId w:val="11"/>
  </w:num>
  <w:num w:numId="25">
    <w:abstractNumId w:val="20"/>
  </w:num>
  <w:num w:numId="26">
    <w:abstractNumId w:val="22"/>
  </w:num>
  <w:num w:numId="27">
    <w:abstractNumId w:val="2"/>
  </w:num>
  <w:num w:numId="28">
    <w:abstractNumId w:val="15"/>
  </w:num>
  <w:num w:numId="29">
    <w:abstractNumId w:val="13"/>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345"/>
    <w:rsid w:val="00014359"/>
    <w:rsid w:val="000262AE"/>
    <w:rsid w:val="0009342D"/>
    <w:rsid w:val="000A74E3"/>
    <w:rsid w:val="000C2844"/>
    <w:rsid w:val="000E19C6"/>
    <w:rsid w:val="001003F1"/>
    <w:rsid w:val="00133F87"/>
    <w:rsid w:val="00152442"/>
    <w:rsid w:val="0016176C"/>
    <w:rsid w:val="00176A95"/>
    <w:rsid w:val="001A29BB"/>
    <w:rsid w:val="001C385D"/>
    <w:rsid w:val="001D0690"/>
    <w:rsid w:val="001F4C6E"/>
    <w:rsid w:val="00217F6B"/>
    <w:rsid w:val="00256DE9"/>
    <w:rsid w:val="002B0581"/>
    <w:rsid w:val="00323DD6"/>
    <w:rsid w:val="00324D42"/>
    <w:rsid w:val="00341D1A"/>
    <w:rsid w:val="003C3F44"/>
    <w:rsid w:val="003C732A"/>
    <w:rsid w:val="003E3C87"/>
    <w:rsid w:val="003F4035"/>
    <w:rsid w:val="003F6E38"/>
    <w:rsid w:val="00436005"/>
    <w:rsid w:val="00450D07"/>
    <w:rsid w:val="004F7AB1"/>
    <w:rsid w:val="00557E6B"/>
    <w:rsid w:val="005959E9"/>
    <w:rsid w:val="00596C95"/>
    <w:rsid w:val="005D3510"/>
    <w:rsid w:val="0064634B"/>
    <w:rsid w:val="006835DE"/>
    <w:rsid w:val="006846EF"/>
    <w:rsid w:val="00735DE4"/>
    <w:rsid w:val="007722FC"/>
    <w:rsid w:val="007A02C2"/>
    <w:rsid w:val="007D7B3C"/>
    <w:rsid w:val="007F542C"/>
    <w:rsid w:val="0081192A"/>
    <w:rsid w:val="008323EE"/>
    <w:rsid w:val="00841CFA"/>
    <w:rsid w:val="00861DDF"/>
    <w:rsid w:val="008777C0"/>
    <w:rsid w:val="00883FF4"/>
    <w:rsid w:val="008956FF"/>
    <w:rsid w:val="008972CD"/>
    <w:rsid w:val="008D0130"/>
    <w:rsid w:val="00915FBD"/>
    <w:rsid w:val="00927B18"/>
    <w:rsid w:val="009D639A"/>
    <w:rsid w:val="00A34E28"/>
    <w:rsid w:val="00A356F9"/>
    <w:rsid w:val="00A52345"/>
    <w:rsid w:val="00A70CCA"/>
    <w:rsid w:val="00A75930"/>
    <w:rsid w:val="00A9073E"/>
    <w:rsid w:val="00AE4F9E"/>
    <w:rsid w:val="00B235B3"/>
    <w:rsid w:val="00B365AD"/>
    <w:rsid w:val="00B373CB"/>
    <w:rsid w:val="00B60FB5"/>
    <w:rsid w:val="00BA44E6"/>
    <w:rsid w:val="00BC352B"/>
    <w:rsid w:val="00BD2E4A"/>
    <w:rsid w:val="00C03830"/>
    <w:rsid w:val="00C522E2"/>
    <w:rsid w:val="00C701B5"/>
    <w:rsid w:val="00C927EC"/>
    <w:rsid w:val="00CB57EC"/>
    <w:rsid w:val="00CF0935"/>
    <w:rsid w:val="00D23B3C"/>
    <w:rsid w:val="00D40C2A"/>
    <w:rsid w:val="00DA447E"/>
    <w:rsid w:val="00DA5F63"/>
    <w:rsid w:val="00DD6E0B"/>
    <w:rsid w:val="00DF42E6"/>
    <w:rsid w:val="00DF52FE"/>
    <w:rsid w:val="00E132F8"/>
    <w:rsid w:val="00E22BCE"/>
    <w:rsid w:val="00F021A2"/>
    <w:rsid w:val="00F12669"/>
    <w:rsid w:val="00F3705F"/>
    <w:rsid w:val="00F465AB"/>
    <w:rsid w:val="00F71A5C"/>
    <w:rsid w:val="00FE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E5A723-8B98-4BFC-8841-B848F19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F8"/>
  </w:style>
  <w:style w:type="paragraph" w:styleId="Heading1">
    <w:name w:val="heading 1"/>
    <w:basedOn w:val="Normal"/>
    <w:next w:val="Normal"/>
    <w:qFormat/>
    <w:rsid w:val="00E132F8"/>
    <w:pPr>
      <w:keepNext/>
      <w:outlineLvl w:val="0"/>
    </w:pPr>
    <w:rPr>
      <w:b/>
      <w:sz w:val="22"/>
    </w:rPr>
  </w:style>
  <w:style w:type="paragraph" w:styleId="Heading2">
    <w:name w:val="heading 2"/>
    <w:basedOn w:val="Normal"/>
    <w:next w:val="Normal"/>
    <w:qFormat/>
    <w:rsid w:val="00E132F8"/>
    <w:pPr>
      <w:keepNext/>
      <w:outlineLvl w:val="1"/>
    </w:pPr>
    <w:rPr>
      <w:sz w:val="24"/>
    </w:rPr>
  </w:style>
  <w:style w:type="paragraph" w:styleId="Heading3">
    <w:name w:val="heading 3"/>
    <w:basedOn w:val="Normal"/>
    <w:next w:val="Normal"/>
    <w:qFormat/>
    <w:rsid w:val="00E132F8"/>
    <w:pPr>
      <w:keepNext/>
      <w:jc w:val="center"/>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32F8"/>
    <w:pPr>
      <w:tabs>
        <w:tab w:val="center" w:pos="4320"/>
        <w:tab w:val="right" w:pos="8640"/>
      </w:tabs>
    </w:pPr>
  </w:style>
  <w:style w:type="paragraph" w:styleId="BodyText">
    <w:name w:val="Body Text"/>
    <w:basedOn w:val="Normal"/>
    <w:rsid w:val="00E132F8"/>
    <w:rPr>
      <w:sz w:val="24"/>
    </w:rPr>
  </w:style>
  <w:style w:type="paragraph" w:styleId="BodyText2">
    <w:name w:val="Body Text 2"/>
    <w:basedOn w:val="Normal"/>
    <w:rsid w:val="00E132F8"/>
    <w:rPr>
      <w:b/>
      <w:sz w:val="22"/>
    </w:rPr>
  </w:style>
  <w:style w:type="paragraph" w:styleId="Caption">
    <w:name w:val="caption"/>
    <w:basedOn w:val="Normal"/>
    <w:next w:val="Normal"/>
    <w:qFormat/>
    <w:rsid w:val="00E132F8"/>
    <w:pPr>
      <w:jc w:val="right"/>
    </w:pPr>
    <w:rPr>
      <w:i/>
    </w:rPr>
  </w:style>
  <w:style w:type="paragraph" w:styleId="Footer">
    <w:name w:val="footer"/>
    <w:basedOn w:val="Normal"/>
    <w:rsid w:val="00E132F8"/>
    <w:pPr>
      <w:tabs>
        <w:tab w:val="center" w:pos="4320"/>
        <w:tab w:val="right" w:pos="8640"/>
      </w:tabs>
    </w:pPr>
  </w:style>
  <w:style w:type="paragraph" w:styleId="BlockText">
    <w:name w:val="Block Text"/>
    <w:basedOn w:val="Normal"/>
    <w:rsid w:val="00E132F8"/>
    <w:rPr>
      <w:sz w:val="24"/>
    </w:rPr>
  </w:style>
  <w:style w:type="paragraph" w:customStyle="1" w:styleId="PPHEADER">
    <w:name w:val="P&amp;P HEADER"/>
    <w:rsid w:val="00E132F8"/>
    <w:pPr>
      <w:tabs>
        <w:tab w:val="left" w:pos="-720"/>
      </w:tabs>
      <w:suppressAutoHyphens/>
    </w:pPr>
    <w:rPr>
      <w:rFonts w:ascii="Univers" w:hAnsi="Univers"/>
      <w:sz w:val="18"/>
    </w:rPr>
  </w:style>
  <w:style w:type="paragraph" w:styleId="MacroText">
    <w:name w:val="macro"/>
    <w:semiHidden/>
    <w:rsid w:val="004F7A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table" w:styleId="TableGrid">
    <w:name w:val="Table Grid"/>
    <w:basedOn w:val="TableNormal"/>
    <w:rsid w:val="0068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9342D"/>
    <w:rPr>
      <w:sz w:val="24"/>
    </w:rPr>
  </w:style>
  <w:style w:type="paragraph" w:customStyle="1" w:styleId="EmbeddedText">
    <w:name w:val="Embedded Text"/>
    <w:basedOn w:val="TableText"/>
    <w:rsid w:val="0009342D"/>
  </w:style>
  <w:style w:type="paragraph" w:customStyle="1" w:styleId="ContinuedOnNextPa">
    <w:name w:val="Continued On Next Pa"/>
    <w:basedOn w:val="Normal"/>
    <w:next w:val="Normal"/>
    <w:rsid w:val="00B235B3"/>
    <w:pPr>
      <w:pBdr>
        <w:top w:val="single" w:sz="6" w:space="1" w:color="auto"/>
        <w:between w:val="single" w:sz="6" w:space="1" w:color="auto"/>
      </w:pBdr>
      <w:ind w:left="1700"/>
      <w:jc w:val="right"/>
    </w:pPr>
    <w:rPr>
      <w:i/>
    </w:rPr>
  </w:style>
  <w:style w:type="paragraph" w:customStyle="1" w:styleId="BulletText1">
    <w:name w:val="Bullet Text 1"/>
    <w:basedOn w:val="EmbeddedText"/>
    <w:rsid w:val="003F4035"/>
  </w:style>
  <w:style w:type="paragraph" w:customStyle="1" w:styleId="Blockline">
    <w:name w:val="Block line"/>
    <w:basedOn w:val="Normal"/>
    <w:rsid w:val="003F4035"/>
    <w:pPr>
      <w:jc w:val="center"/>
    </w:pPr>
  </w:style>
  <w:style w:type="character" w:styleId="PageNumber">
    <w:name w:val="page number"/>
    <w:basedOn w:val="DefaultParagraphFont"/>
    <w:rsid w:val="0068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[Analytic Procedure Name [Arial Font, 14 pt, Bold]:]</vt:lpstr>
    </vt:vector>
  </TitlesOfParts>
  <Company>Palo Alto Medical Foundation</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 Procedure Name [Arial Font, 14 pt, Bold]:]</dc:title>
  <dc:creator>Romeor</dc:creator>
  <cp:lastModifiedBy>Wittkop, Irene</cp:lastModifiedBy>
  <cp:revision>2</cp:revision>
  <cp:lastPrinted>2016-08-03T01:28:00Z</cp:lastPrinted>
  <dcterms:created xsi:type="dcterms:W3CDTF">2018-07-30T19:00:00Z</dcterms:created>
  <dcterms:modified xsi:type="dcterms:W3CDTF">2018-07-30T19:00:00Z</dcterms:modified>
</cp:coreProperties>
</file>