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C0" w:rsidRDefault="00527FC0" w:rsidP="00527FC0">
      <w:pPr>
        <w:pStyle w:val="Heading4"/>
      </w:pPr>
      <w:r>
        <w:t xml:space="preserve">Starting up and Shutting down the </w:t>
      </w:r>
      <w:proofErr w:type="spellStart"/>
      <w:r>
        <w:t>Sysmex</w:t>
      </w:r>
      <w:proofErr w:type="spellEnd"/>
      <w:r>
        <w:t xml:space="preserve"> XN</w:t>
      </w:r>
      <w:r w:rsidR="00D54C49">
        <w:t xml:space="preserve"> 3100</w:t>
      </w:r>
      <w:r>
        <w:t xml:space="preserve"> hematology analyzer</w:t>
      </w:r>
    </w:p>
    <w:p w:rsidR="00527FC0" w:rsidRPr="00527FC0" w:rsidRDefault="00527FC0" w:rsidP="00527FC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27FC0" w:rsidRPr="00D54C49" w:rsidTr="00527FC0">
        <w:tc>
          <w:tcPr>
            <w:tcW w:w="1728" w:type="dxa"/>
            <w:shd w:val="clear" w:color="auto" w:fill="auto"/>
          </w:tcPr>
          <w:p w:rsidR="00527FC0" w:rsidRPr="00D54C49" w:rsidRDefault="00527FC0" w:rsidP="00527FC0">
            <w:pPr>
              <w:pStyle w:val="Heading5"/>
              <w:rPr>
                <w:szCs w:val="22"/>
              </w:rPr>
            </w:pPr>
            <w:r w:rsidRPr="00D54C49">
              <w:rPr>
                <w:szCs w:val="22"/>
              </w:rP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527FC0" w:rsidRPr="00D54C49" w:rsidRDefault="00527FC0" w:rsidP="00527FC0">
            <w:pPr>
              <w:pStyle w:val="BlockText"/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 xml:space="preserve">This procedure describes the steps required for starting up and shutting down the </w:t>
            </w:r>
            <w:proofErr w:type="spellStart"/>
            <w:r w:rsidRPr="00D54C49">
              <w:rPr>
                <w:sz w:val="22"/>
                <w:szCs w:val="22"/>
              </w:rPr>
              <w:t>Sysmex</w:t>
            </w:r>
            <w:proofErr w:type="spellEnd"/>
            <w:r w:rsidRPr="00D54C49">
              <w:rPr>
                <w:sz w:val="22"/>
                <w:szCs w:val="22"/>
              </w:rPr>
              <w:t xml:space="preserve"> XN </w:t>
            </w:r>
            <w:r w:rsidR="00D54C49" w:rsidRPr="00D54C49">
              <w:rPr>
                <w:sz w:val="22"/>
                <w:szCs w:val="22"/>
              </w:rPr>
              <w:t xml:space="preserve">3100 </w:t>
            </w:r>
            <w:r w:rsidRPr="00D54C49">
              <w:rPr>
                <w:sz w:val="22"/>
                <w:szCs w:val="22"/>
              </w:rPr>
              <w:t>hematology analyzer</w:t>
            </w:r>
          </w:p>
        </w:tc>
      </w:tr>
    </w:tbl>
    <w:p w:rsidR="00527FC0" w:rsidRPr="00D54C49" w:rsidRDefault="00527FC0" w:rsidP="00527FC0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27FC0" w:rsidRPr="00D54C49" w:rsidTr="00527FC0">
        <w:tc>
          <w:tcPr>
            <w:tcW w:w="1728" w:type="dxa"/>
            <w:shd w:val="clear" w:color="auto" w:fill="auto"/>
          </w:tcPr>
          <w:p w:rsidR="00527FC0" w:rsidRPr="00D54C49" w:rsidRDefault="00527FC0" w:rsidP="00527FC0">
            <w:pPr>
              <w:pStyle w:val="Heading5"/>
              <w:rPr>
                <w:szCs w:val="22"/>
              </w:rPr>
            </w:pPr>
            <w:r w:rsidRPr="00D54C49">
              <w:rPr>
                <w:szCs w:val="22"/>
              </w:rPr>
              <w:t>Supplies and Equipment</w:t>
            </w:r>
          </w:p>
        </w:tc>
        <w:tc>
          <w:tcPr>
            <w:tcW w:w="7740" w:type="dxa"/>
            <w:shd w:val="clear" w:color="auto" w:fill="auto"/>
          </w:tcPr>
          <w:p w:rsidR="00264AB7" w:rsidRPr="00D54C49" w:rsidRDefault="00264AB7" w:rsidP="00527FC0">
            <w:pPr>
              <w:pStyle w:val="Block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>DI water</w:t>
            </w:r>
            <w:r w:rsidR="00F670DF" w:rsidRPr="00D54C49">
              <w:rPr>
                <w:sz w:val="22"/>
                <w:szCs w:val="22"/>
              </w:rPr>
              <w:t xml:space="preserve">                                         </w:t>
            </w:r>
            <w:r w:rsidR="00F670DF" w:rsidRPr="00D54C49">
              <w:rPr>
                <w:sz w:val="22"/>
                <w:szCs w:val="22"/>
              </w:rPr>
              <w:sym w:font="Symbol" w:char="F0B7"/>
            </w:r>
            <w:r w:rsidR="000906D9" w:rsidRPr="00D54C49">
              <w:rPr>
                <w:sz w:val="22"/>
                <w:szCs w:val="22"/>
              </w:rPr>
              <w:t xml:space="preserve"> </w:t>
            </w:r>
            <w:r w:rsidR="002519CE" w:rsidRPr="00D54C49">
              <w:rPr>
                <w:sz w:val="22"/>
                <w:szCs w:val="22"/>
              </w:rPr>
              <w:t xml:space="preserve"> </w:t>
            </w:r>
            <w:r w:rsidR="000906D9" w:rsidRPr="00D54C49">
              <w:rPr>
                <w:sz w:val="22"/>
                <w:szCs w:val="22"/>
              </w:rPr>
              <w:t>Cell Clean Auto</w:t>
            </w:r>
          </w:p>
          <w:p w:rsidR="00264AB7" w:rsidRPr="00D54C49" w:rsidRDefault="00264AB7" w:rsidP="00527FC0">
            <w:pPr>
              <w:pStyle w:val="Block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>Test tubes</w:t>
            </w:r>
            <w:r w:rsidR="00F670DF" w:rsidRPr="00D54C49">
              <w:rPr>
                <w:sz w:val="22"/>
                <w:szCs w:val="22"/>
              </w:rPr>
              <w:t xml:space="preserve">                                       </w:t>
            </w:r>
            <w:r w:rsidR="002519CE" w:rsidRPr="00D54C49">
              <w:rPr>
                <w:sz w:val="22"/>
                <w:szCs w:val="22"/>
              </w:rPr>
              <w:sym w:font="Symbol" w:char="F0B7"/>
            </w:r>
            <w:r w:rsidR="002519CE" w:rsidRPr="00D54C49">
              <w:rPr>
                <w:sz w:val="22"/>
                <w:szCs w:val="22"/>
              </w:rPr>
              <w:t xml:space="preserve">  Gauze</w:t>
            </w:r>
          </w:p>
          <w:p w:rsidR="00264AB7" w:rsidRPr="00D54C49" w:rsidRDefault="00264AB7" w:rsidP="00527FC0">
            <w:pPr>
              <w:pStyle w:val="Block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>Plastic Squeeze bottles</w:t>
            </w:r>
            <w:r w:rsidR="00F670DF" w:rsidRPr="00D54C49">
              <w:rPr>
                <w:sz w:val="22"/>
                <w:szCs w:val="22"/>
              </w:rPr>
              <w:t xml:space="preserve">                  </w:t>
            </w:r>
            <w:r w:rsidR="002519CE" w:rsidRPr="00D54C49">
              <w:rPr>
                <w:sz w:val="22"/>
                <w:szCs w:val="22"/>
              </w:rPr>
              <w:sym w:font="Symbol" w:char="F0B7"/>
            </w:r>
            <w:r w:rsidR="002519CE" w:rsidRPr="00D54C49">
              <w:rPr>
                <w:sz w:val="22"/>
                <w:szCs w:val="22"/>
              </w:rPr>
              <w:t xml:space="preserve">   </w:t>
            </w:r>
            <w:proofErr w:type="spellStart"/>
            <w:r w:rsidR="002519CE" w:rsidRPr="00D54C49">
              <w:rPr>
                <w:sz w:val="22"/>
                <w:szCs w:val="22"/>
              </w:rPr>
              <w:t>Sysmex</w:t>
            </w:r>
            <w:proofErr w:type="spellEnd"/>
            <w:r w:rsidR="002519CE" w:rsidRPr="00D54C49">
              <w:rPr>
                <w:sz w:val="22"/>
                <w:szCs w:val="22"/>
              </w:rPr>
              <w:t xml:space="preserve"> XN series analyzer</w:t>
            </w:r>
            <w:r w:rsidR="00F670DF" w:rsidRPr="00D54C49">
              <w:rPr>
                <w:sz w:val="22"/>
                <w:szCs w:val="22"/>
              </w:rPr>
              <w:t xml:space="preserve">                                </w:t>
            </w:r>
          </w:p>
          <w:p w:rsidR="00264AB7" w:rsidRPr="00D54C49" w:rsidRDefault="00264AB7" w:rsidP="00527FC0">
            <w:pPr>
              <w:pStyle w:val="Block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D54C49">
              <w:rPr>
                <w:sz w:val="22"/>
                <w:szCs w:val="22"/>
              </w:rPr>
              <w:t>Sysmex</w:t>
            </w:r>
            <w:proofErr w:type="spellEnd"/>
            <w:r w:rsidRPr="00D54C49">
              <w:rPr>
                <w:sz w:val="22"/>
                <w:szCs w:val="22"/>
              </w:rPr>
              <w:t xml:space="preserve"> XN series reagents</w:t>
            </w:r>
          </w:p>
          <w:p w:rsidR="00264AB7" w:rsidRPr="00D54C49" w:rsidRDefault="00264AB7" w:rsidP="00F670DF">
            <w:pPr>
              <w:pStyle w:val="Block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D54C49">
              <w:rPr>
                <w:sz w:val="22"/>
                <w:szCs w:val="22"/>
              </w:rPr>
              <w:t>Sysmex</w:t>
            </w:r>
            <w:proofErr w:type="spellEnd"/>
            <w:r w:rsidRPr="00D54C49">
              <w:rPr>
                <w:sz w:val="22"/>
                <w:szCs w:val="22"/>
              </w:rPr>
              <w:t xml:space="preserve"> commercial controls</w:t>
            </w:r>
          </w:p>
        </w:tc>
      </w:tr>
    </w:tbl>
    <w:p w:rsidR="00527FC0" w:rsidRPr="00D54C49" w:rsidRDefault="00527FC0" w:rsidP="00B94890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B94890" w:rsidRPr="00D54C49" w:rsidTr="00B94890">
        <w:trPr>
          <w:trHeight w:val="240"/>
        </w:trPr>
        <w:tc>
          <w:tcPr>
            <w:tcW w:w="1728" w:type="dxa"/>
            <w:shd w:val="clear" w:color="auto" w:fill="auto"/>
          </w:tcPr>
          <w:p w:rsidR="00B94890" w:rsidRPr="00D54C49" w:rsidRDefault="00B94890" w:rsidP="00B94890">
            <w:pPr>
              <w:pStyle w:val="Heading5"/>
              <w:rPr>
                <w:szCs w:val="22"/>
              </w:rPr>
            </w:pPr>
            <w:r w:rsidRPr="00D54C49">
              <w:rPr>
                <w:szCs w:val="22"/>
              </w:rPr>
              <w:t>Procedure A</w:t>
            </w:r>
          </w:p>
        </w:tc>
        <w:tc>
          <w:tcPr>
            <w:tcW w:w="7740" w:type="dxa"/>
            <w:shd w:val="clear" w:color="auto" w:fill="auto"/>
          </w:tcPr>
          <w:p w:rsidR="00B94890" w:rsidRPr="00D54C49" w:rsidRDefault="00B94890" w:rsidP="00B94890">
            <w:pPr>
              <w:pStyle w:val="BlockText"/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 xml:space="preserve">Follow the steps below to perform the </w:t>
            </w:r>
            <w:r w:rsidR="00C93790" w:rsidRPr="00D54C49">
              <w:rPr>
                <w:sz w:val="22"/>
                <w:szCs w:val="22"/>
              </w:rPr>
              <w:t xml:space="preserve">daily </w:t>
            </w:r>
            <w:r w:rsidRPr="00D54C49">
              <w:rPr>
                <w:sz w:val="22"/>
                <w:szCs w:val="22"/>
              </w:rPr>
              <w:t>start up procedure:</w:t>
            </w:r>
          </w:p>
          <w:p w:rsidR="00B94890" w:rsidRPr="00D54C49" w:rsidRDefault="00B94890" w:rsidP="00B94890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B94890" w:rsidRPr="00D54C49" w:rsidTr="00B94890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94890" w:rsidRPr="00D54C49" w:rsidRDefault="00B94890" w:rsidP="00B94890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94890" w:rsidRPr="00D54C49" w:rsidRDefault="00B94890" w:rsidP="00B94890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B94890" w:rsidRPr="00D54C49" w:rsidTr="00B94890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94890" w:rsidRPr="00D54C49" w:rsidRDefault="00B94890" w:rsidP="00B9489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94890" w:rsidRPr="00D54C49" w:rsidRDefault="00A16526" w:rsidP="00B94890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Perform visual inspection of</w:t>
                  </w:r>
                  <w:r w:rsidR="00B94890" w:rsidRPr="00D54C49">
                    <w:rPr>
                      <w:sz w:val="22"/>
                      <w:szCs w:val="22"/>
                    </w:rPr>
                    <w:t xml:space="preserve"> an</w:t>
                  </w:r>
                  <w:r w:rsidRPr="00D54C49">
                    <w:rPr>
                      <w:sz w:val="22"/>
                      <w:szCs w:val="22"/>
                    </w:rPr>
                    <w:t>alyzer</w:t>
                  </w:r>
                </w:p>
                <w:p w:rsidR="00A16526" w:rsidRPr="00D54C49" w:rsidRDefault="00A16526" w:rsidP="00A16526">
                  <w:pPr>
                    <w:pStyle w:val="TableText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Remove items that may interfere with operations</w:t>
                  </w:r>
                </w:p>
                <w:p w:rsidR="00A16526" w:rsidRPr="00D54C49" w:rsidRDefault="00A16526" w:rsidP="00A16526">
                  <w:pPr>
                    <w:pStyle w:val="TableText"/>
                    <w:numPr>
                      <w:ilvl w:val="0"/>
                      <w:numId w:val="7"/>
                    </w:numPr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Gather and relocate empty racks to designated storage or loading area</w:t>
                  </w:r>
                </w:p>
              </w:tc>
            </w:tr>
            <w:tr w:rsidR="00B94890" w:rsidRPr="00D54C49" w:rsidTr="00B94890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B94890" w:rsidRPr="00D54C49" w:rsidRDefault="00A16526" w:rsidP="00B9489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B94890" w:rsidRPr="00D54C49" w:rsidRDefault="00A16526" w:rsidP="00B94890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Verify network and host connections are properly working</w:t>
                  </w:r>
                </w:p>
              </w:tc>
            </w:tr>
            <w:tr w:rsidR="00A16526" w:rsidRPr="00D54C49" w:rsidTr="00B94890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A16526" w:rsidRPr="00D54C49" w:rsidRDefault="00A16526" w:rsidP="00B9489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A16526" w:rsidRPr="00D54C49" w:rsidRDefault="00A16526" w:rsidP="00B94890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Verify sufficient reagent is on board</w:t>
                  </w:r>
                </w:p>
              </w:tc>
            </w:tr>
            <w:tr w:rsidR="00A16526" w:rsidRPr="00D54C49" w:rsidTr="00B94890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A16526" w:rsidRPr="00D54C49" w:rsidRDefault="00A16526" w:rsidP="00B9489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A16526" w:rsidRPr="00D54C49" w:rsidRDefault="00A16526" w:rsidP="00B94890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V</w:t>
                  </w:r>
                  <w:r w:rsidR="002519CE" w:rsidRPr="00D54C49">
                    <w:rPr>
                      <w:sz w:val="22"/>
                      <w:szCs w:val="22"/>
                    </w:rPr>
                    <w:t xml:space="preserve">erify </w:t>
                  </w:r>
                  <w:proofErr w:type="spellStart"/>
                  <w:r w:rsidR="002519CE" w:rsidRPr="00D54C49">
                    <w:rPr>
                      <w:sz w:val="22"/>
                      <w:szCs w:val="22"/>
                    </w:rPr>
                    <w:t>Sysmex</w:t>
                  </w:r>
                  <w:proofErr w:type="spellEnd"/>
                  <w:r w:rsidR="002519CE" w:rsidRPr="00D54C49">
                    <w:rPr>
                      <w:sz w:val="22"/>
                      <w:szCs w:val="22"/>
                    </w:rPr>
                    <w:t xml:space="preserve"> XN series</w:t>
                  </w:r>
                  <w:r w:rsidRPr="00D54C49">
                    <w:rPr>
                      <w:sz w:val="22"/>
                      <w:szCs w:val="22"/>
                    </w:rPr>
                    <w:t xml:space="preserve"> analyzer are powered on</w:t>
                  </w:r>
                  <w:r w:rsidR="000906D9" w:rsidRPr="00D54C49">
                    <w:rPr>
                      <w:sz w:val="22"/>
                      <w:szCs w:val="22"/>
                    </w:rPr>
                    <w:t xml:space="preserve"> to ensure required </w:t>
                  </w:r>
                  <w:proofErr w:type="spellStart"/>
                  <w:r w:rsidR="000906D9" w:rsidRPr="00D54C49">
                    <w:rPr>
                      <w:sz w:val="22"/>
                      <w:szCs w:val="22"/>
                    </w:rPr>
                    <w:t>self checks</w:t>
                  </w:r>
                  <w:proofErr w:type="spellEnd"/>
                  <w:r w:rsidR="000906D9" w:rsidRPr="00D54C49">
                    <w:rPr>
                      <w:sz w:val="22"/>
                      <w:szCs w:val="22"/>
                    </w:rPr>
                    <w:t xml:space="preserve"> are complete</w:t>
                  </w:r>
                </w:p>
              </w:tc>
            </w:tr>
            <w:tr w:rsidR="00C93790" w:rsidRPr="00D54C49" w:rsidTr="00B94890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3790" w:rsidRPr="00D54C49" w:rsidRDefault="00C93790" w:rsidP="00B9489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93790" w:rsidRPr="00D54C49" w:rsidRDefault="00C93790" w:rsidP="00B94890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Analyze commercial control material</w:t>
                  </w:r>
                </w:p>
              </w:tc>
            </w:tr>
          </w:tbl>
          <w:p w:rsidR="00B94890" w:rsidRPr="00D54C49" w:rsidRDefault="00B94890" w:rsidP="00B94890">
            <w:pPr>
              <w:pStyle w:val="BlockText"/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 xml:space="preserve"> </w:t>
            </w:r>
          </w:p>
        </w:tc>
      </w:tr>
    </w:tbl>
    <w:p w:rsidR="00B94890" w:rsidRPr="00D54C49" w:rsidRDefault="00B94890" w:rsidP="00C93790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93790" w:rsidRPr="00D54C49" w:rsidTr="00C93790">
        <w:trPr>
          <w:trHeight w:val="240"/>
        </w:trPr>
        <w:tc>
          <w:tcPr>
            <w:tcW w:w="1728" w:type="dxa"/>
            <w:shd w:val="clear" w:color="auto" w:fill="auto"/>
          </w:tcPr>
          <w:p w:rsidR="00C93790" w:rsidRPr="00D54C49" w:rsidRDefault="00C93790" w:rsidP="00C93790">
            <w:pPr>
              <w:pStyle w:val="Heading5"/>
              <w:rPr>
                <w:szCs w:val="22"/>
              </w:rPr>
            </w:pPr>
            <w:r w:rsidRPr="00D54C49">
              <w:rPr>
                <w:szCs w:val="22"/>
              </w:rPr>
              <w:t>Procedure B</w:t>
            </w:r>
          </w:p>
        </w:tc>
        <w:tc>
          <w:tcPr>
            <w:tcW w:w="7740" w:type="dxa"/>
            <w:shd w:val="clear" w:color="auto" w:fill="auto"/>
          </w:tcPr>
          <w:p w:rsidR="00C93790" w:rsidRPr="00D54C49" w:rsidRDefault="00C93790" w:rsidP="00C93790">
            <w:pPr>
              <w:pStyle w:val="BlockText"/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>Follow the steps below to perform the daily shutdown procedure:</w:t>
            </w:r>
          </w:p>
          <w:p w:rsidR="00C93790" w:rsidRPr="00D54C49" w:rsidRDefault="00C93790" w:rsidP="00C93790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C93790" w:rsidRPr="00D54C49" w:rsidTr="00C93790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3790" w:rsidRPr="00D54C49" w:rsidRDefault="00C93790" w:rsidP="00C93790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93790" w:rsidRPr="00D54C49" w:rsidRDefault="00C93790" w:rsidP="00C93790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C93790" w:rsidRPr="00D54C49" w:rsidTr="00C93790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3790" w:rsidRPr="00D54C49" w:rsidRDefault="00C93790" w:rsidP="00C9379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93790" w:rsidRPr="00D54C49" w:rsidRDefault="000906D9" w:rsidP="00C93790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 xml:space="preserve">Perform daily cleaning of 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Sysmex</w:t>
                  </w:r>
                  <w:proofErr w:type="spellEnd"/>
                  <w:r w:rsidRPr="00D54C49">
                    <w:rPr>
                      <w:sz w:val="22"/>
                      <w:szCs w:val="22"/>
                    </w:rPr>
                    <w:t xml:space="preserve"> XN series analyzer(s) using Cell Clean Auto </w:t>
                  </w:r>
                </w:p>
                <w:p w:rsidR="000906D9" w:rsidRPr="00D54C49" w:rsidRDefault="000906D9" w:rsidP="000906D9">
                  <w:pPr>
                    <w:pStyle w:val="TableText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 xml:space="preserve">refer to 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Sysmex</w:t>
                  </w:r>
                  <w:proofErr w:type="spellEnd"/>
                  <w:r w:rsidRPr="00D54C49">
                    <w:rPr>
                      <w:sz w:val="22"/>
                      <w:szCs w:val="22"/>
                    </w:rPr>
                    <w:t xml:space="preserve"> XN maintenance procedure for detailed instructions</w:t>
                  </w:r>
                </w:p>
              </w:tc>
            </w:tr>
            <w:tr w:rsidR="00C93790" w:rsidRPr="00D54C49" w:rsidTr="00C93790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3790" w:rsidRPr="00D54C49" w:rsidRDefault="000906D9" w:rsidP="00C93790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4325" w:type="pct"/>
                  <w:shd w:val="clear" w:color="auto" w:fill="auto"/>
                </w:tcPr>
                <w:p w:rsidR="00C93790" w:rsidRPr="00D54C49" w:rsidRDefault="002519CE" w:rsidP="00C93790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 xml:space="preserve">Document performance of daily cleaning on designated maintenance log </w:t>
                  </w:r>
                </w:p>
              </w:tc>
            </w:tr>
          </w:tbl>
          <w:p w:rsidR="00C93790" w:rsidRPr="00D54C49" w:rsidRDefault="00C93790" w:rsidP="00C93790">
            <w:pPr>
              <w:pStyle w:val="BlockText"/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 xml:space="preserve">  </w:t>
            </w:r>
          </w:p>
        </w:tc>
      </w:tr>
    </w:tbl>
    <w:p w:rsidR="00C93790" w:rsidRDefault="00C93790" w:rsidP="00C93790">
      <w:pPr>
        <w:pStyle w:val="ContinuedOnNextPa"/>
      </w:pPr>
      <w:r>
        <w:t>Continued on next page</w:t>
      </w:r>
    </w:p>
    <w:p w:rsidR="00C93790" w:rsidRDefault="00C93790">
      <w:r>
        <w:br w:type="page"/>
      </w:r>
    </w:p>
    <w:p w:rsidR="00C93790" w:rsidRDefault="00217C50" w:rsidP="00C93790">
      <w:pPr>
        <w:pStyle w:val="MapTitleContinued"/>
        <w:rPr>
          <w:b w:val="0"/>
          <w:sz w:val="24"/>
        </w:rPr>
      </w:pPr>
      <w:r>
        <w:lastRenderedPageBreak/>
        <w:fldChar w:fldCharType="begin"/>
      </w:r>
      <w:r>
        <w:instrText xml:space="preserve"> STYLEREF "Map Title" </w:instrText>
      </w:r>
      <w:r>
        <w:fldChar w:fldCharType="separate"/>
      </w:r>
      <w:r>
        <w:rPr>
          <w:noProof/>
        </w:rPr>
        <w:t>Starting up and Shutting down the Sysmex XN 3100 hematology analyzer</w:t>
      </w:r>
      <w:r>
        <w:rPr>
          <w:noProof/>
        </w:rPr>
        <w:fldChar w:fldCharType="end"/>
      </w:r>
      <w:r w:rsidR="00C93790" w:rsidRPr="00C93790">
        <w:t xml:space="preserve">, </w:t>
      </w:r>
      <w:proofErr w:type="gramStart"/>
      <w:r w:rsidR="00C93790" w:rsidRPr="00C93790">
        <w:rPr>
          <w:b w:val="0"/>
          <w:sz w:val="24"/>
        </w:rPr>
        <w:t>Continued</w:t>
      </w:r>
      <w:proofErr w:type="gramEnd"/>
    </w:p>
    <w:p w:rsidR="00C93790" w:rsidRPr="00C93790" w:rsidRDefault="00C93790" w:rsidP="00C93790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93790" w:rsidRPr="00D54C49" w:rsidTr="002519CE">
        <w:trPr>
          <w:trHeight w:val="240"/>
        </w:trPr>
        <w:tc>
          <w:tcPr>
            <w:tcW w:w="1728" w:type="dxa"/>
            <w:shd w:val="clear" w:color="auto" w:fill="auto"/>
          </w:tcPr>
          <w:p w:rsidR="00C93790" w:rsidRPr="00D54C49" w:rsidRDefault="002519CE" w:rsidP="00C93790">
            <w:pPr>
              <w:pStyle w:val="Heading5"/>
              <w:rPr>
                <w:szCs w:val="22"/>
              </w:rPr>
            </w:pPr>
            <w:r w:rsidRPr="00D54C49">
              <w:rPr>
                <w:szCs w:val="22"/>
              </w:rPr>
              <w:t>Procedure C</w:t>
            </w:r>
          </w:p>
        </w:tc>
        <w:tc>
          <w:tcPr>
            <w:tcW w:w="7740" w:type="dxa"/>
            <w:shd w:val="clear" w:color="auto" w:fill="auto"/>
          </w:tcPr>
          <w:p w:rsidR="00C93790" w:rsidRPr="00D54C49" w:rsidRDefault="002519CE" w:rsidP="00C93790">
            <w:pPr>
              <w:pStyle w:val="BlockText"/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 xml:space="preserve">Follow the steps below to perform the weekly shutdown of the </w:t>
            </w:r>
            <w:proofErr w:type="spellStart"/>
            <w:r w:rsidRPr="00D54C49">
              <w:rPr>
                <w:sz w:val="22"/>
                <w:szCs w:val="22"/>
              </w:rPr>
              <w:t>Sysmex</w:t>
            </w:r>
            <w:proofErr w:type="spellEnd"/>
            <w:r w:rsidRPr="00D54C49">
              <w:rPr>
                <w:sz w:val="22"/>
                <w:szCs w:val="22"/>
              </w:rPr>
              <w:t xml:space="preserve"> XN IPU</w:t>
            </w:r>
          </w:p>
          <w:p w:rsidR="002519CE" w:rsidRPr="00D54C49" w:rsidRDefault="002519CE" w:rsidP="002519CE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2519CE" w:rsidRPr="00D54C49" w:rsidTr="002519C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519CE" w:rsidRPr="00D54C49" w:rsidRDefault="002519CE" w:rsidP="002519CE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519CE" w:rsidRPr="00D54C49" w:rsidRDefault="002519CE" w:rsidP="002519CE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2519CE" w:rsidRPr="00D54C49" w:rsidTr="002519C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519CE" w:rsidRPr="00D54C49" w:rsidRDefault="002519CE" w:rsidP="002519C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519CE" w:rsidRPr="00D54C49" w:rsidRDefault="002519CE" w:rsidP="002519CE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 xml:space="preserve">Perform weekly shutdown ( reboot) of the 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Sysmex</w:t>
                  </w:r>
                  <w:proofErr w:type="spellEnd"/>
                  <w:r w:rsidRPr="00D54C49">
                    <w:rPr>
                      <w:sz w:val="22"/>
                      <w:szCs w:val="22"/>
                    </w:rPr>
                    <w:t xml:space="preserve"> XN IPU</w:t>
                  </w:r>
                </w:p>
                <w:p w:rsidR="002519CE" w:rsidRPr="00D54C49" w:rsidRDefault="002519CE" w:rsidP="002519CE">
                  <w:pPr>
                    <w:pStyle w:val="TableText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 xml:space="preserve">refer to 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Sysmex</w:t>
                  </w:r>
                  <w:proofErr w:type="spellEnd"/>
                  <w:r w:rsidRPr="00D54C49">
                    <w:rPr>
                      <w:sz w:val="22"/>
                      <w:szCs w:val="22"/>
                    </w:rPr>
                    <w:t xml:space="preserve"> XN maintenance procedure for detailed instructions</w:t>
                  </w:r>
                </w:p>
              </w:tc>
            </w:tr>
            <w:tr w:rsidR="002519CE" w:rsidRPr="00D54C49" w:rsidTr="002519C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2519CE" w:rsidRPr="00D54C49" w:rsidRDefault="002519CE" w:rsidP="002519C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2519CE" w:rsidRPr="00D54C49" w:rsidRDefault="002519CE" w:rsidP="002519CE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 xml:space="preserve">Document performance of weekly IPU 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shutdwon</w:t>
                  </w:r>
                  <w:proofErr w:type="spellEnd"/>
                  <w:r w:rsidRPr="00D54C49">
                    <w:rPr>
                      <w:sz w:val="22"/>
                      <w:szCs w:val="22"/>
                    </w:rPr>
                    <w:t xml:space="preserve"> on designated maintenance log</w:t>
                  </w:r>
                </w:p>
              </w:tc>
            </w:tr>
          </w:tbl>
          <w:p w:rsidR="002519CE" w:rsidRPr="00D54C49" w:rsidRDefault="002519CE" w:rsidP="00C93790">
            <w:pPr>
              <w:pStyle w:val="BlockText"/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 xml:space="preserve"> </w:t>
            </w:r>
          </w:p>
        </w:tc>
      </w:tr>
    </w:tbl>
    <w:p w:rsidR="00C93790" w:rsidRPr="00D54C49" w:rsidRDefault="00C93790" w:rsidP="000623E9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623E9" w:rsidRPr="00D54C49" w:rsidTr="000623E9">
        <w:trPr>
          <w:trHeight w:val="240"/>
        </w:trPr>
        <w:tc>
          <w:tcPr>
            <w:tcW w:w="1728" w:type="dxa"/>
            <w:shd w:val="clear" w:color="auto" w:fill="auto"/>
          </w:tcPr>
          <w:p w:rsidR="000623E9" w:rsidRPr="00D54C49" w:rsidRDefault="000623E9" w:rsidP="000623E9">
            <w:pPr>
              <w:pStyle w:val="Heading5"/>
              <w:rPr>
                <w:szCs w:val="22"/>
              </w:rPr>
            </w:pPr>
            <w:r w:rsidRPr="00D54C49">
              <w:rPr>
                <w:szCs w:val="22"/>
              </w:rPr>
              <w:t>Background Limits</w:t>
            </w:r>
          </w:p>
        </w:tc>
        <w:tc>
          <w:tcPr>
            <w:tcW w:w="7740" w:type="dxa"/>
            <w:shd w:val="clear" w:color="auto" w:fill="auto"/>
          </w:tcPr>
          <w:p w:rsidR="000623E9" w:rsidRPr="00D54C49" w:rsidRDefault="000623E9" w:rsidP="000623E9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5944"/>
            </w:tblGrid>
            <w:tr w:rsidR="000623E9" w:rsidRPr="00D54C49" w:rsidTr="000623E9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Parameter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Acceptable Value</w:t>
                  </w:r>
                </w:p>
              </w:tc>
            </w:tr>
            <w:tr w:rsidR="000623E9" w:rsidRPr="00D54C49" w:rsidTr="000623E9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WBC-N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0.10 K/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0623E9" w:rsidRPr="00D54C49" w:rsidTr="000623E9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WBC-D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0.10 K/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0623E9" w:rsidRPr="00D54C49" w:rsidTr="000623E9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RBC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0.02 M/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0623E9" w:rsidRPr="00D54C49" w:rsidTr="000623E9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HGB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0.1 g/dl</w:t>
                  </w:r>
                </w:p>
              </w:tc>
            </w:tr>
            <w:tr w:rsidR="000623E9" w:rsidRPr="00D54C49" w:rsidTr="000623E9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PLT-I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10 K/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0623E9" w:rsidRPr="00D54C49" w:rsidTr="000623E9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PLT-O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10 K/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  <w:tr w:rsidR="000623E9" w:rsidRPr="00D54C49" w:rsidTr="000623E9">
              <w:trPr>
                <w:trHeight w:val="180"/>
              </w:trPr>
              <w:tc>
                <w:tcPr>
                  <w:tcW w:w="1048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PLT-F</w:t>
                  </w:r>
                </w:p>
              </w:tc>
              <w:tc>
                <w:tcPr>
                  <w:tcW w:w="3952" w:type="pct"/>
                  <w:shd w:val="clear" w:color="auto" w:fill="auto"/>
                </w:tcPr>
                <w:p w:rsidR="000623E9" w:rsidRPr="00D54C49" w:rsidRDefault="000623E9" w:rsidP="000623E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54C49">
                    <w:rPr>
                      <w:sz w:val="22"/>
                      <w:szCs w:val="22"/>
                    </w:rPr>
                    <w:t>≤ 3 K/</w:t>
                  </w:r>
                  <w:proofErr w:type="spellStart"/>
                  <w:r w:rsidRPr="00D54C49">
                    <w:rPr>
                      <w:sz w:val="22"/>
                      <w:szCs w:val="22"/>
                    </w:rPr>
                    <w:t>uL</w:t>
                  </w:r>
                  <w:proofErr w:type="spellEnd"/>
                </w:p>
              </w:tc>
            </w:tr>
          </w:tbl>
          <w:p w:rsidR="000623E9" w:rsidRPr="00D54C49" w:rsidRDefault="000623E9" w:rsidP="000623E9">
            <w:pPr>
              <w:pStyle w:val="BlockText"/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 xml:space="preserve"> </w:t>
            </w:r>
          </w:p>
        </w:tc>
      </w:tr>
    </w:tbl>
    <w:p w:rsidR="000623E9" w:rsidRPr="00D54C49" w:rsidRDefault="000623E9" w:rsidP="000623E9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2519CE" w:rsidRPr="00D54C49" w:rsidTr="002519CE">
        <w:tc>
          <w:tcPr>
            <w:tcW w:w="1728" w:type="dxa"/>
            <w:shd w:val="clear" w:color="auto" w:fill="auto"/>
          </w:tcPr>
          <w:p w:rsidR="002519CE" w:rsidRPr="00D54C49" w:rsidRDefault="002519CE" w:rsidP="002519CE">
            <w:pPr>
              <w:pStyle w:val="Heading5"/>
              <w:rPr>
                <w:szCs w:val="22"/>
              </w:rPr>
            </w:pPr>
            <w:r w:rsidRPr="00D54C49">
              <w:rPr>
                <w:szCs w:val="22"/>
              </w:rPr>
              <w:t>Related Documents</w:t>
            </w:r>
          </w:p>
        </w:tc>
        <w:tc>
          <w:tcPr>
            <w:tcW w:w="7740" w:type="dxa"/>
            <w:shd w:val="clear" w:color="auto" w:fill="auto"/>
          </w:tcPr>
          <w:p w:rsidR="002519CE" w:rsidRPr="00D54C49" w:rsidRDefault="002519CE" w:rsidP="002519CE">
            <w:pPr>
              <w:pStyle w:val="Block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 xml:space="preserve">Maintaining the </w:t>
            </w:r>
            <w:proofErr w:type="spellStart"/>
            <w:r w:rsidRPr="00D54C49">
              <w:rPr>
                <w:sz w:val="22"/>
                <w:szCs w:val="22"/>
              </w:rPr>
              <w:t>Sysmex</w:t>
            </w:r>
            <w:proofErr w:type="spellEnd"/>
            <w:r w:rsidRPr="00D54C49">
              <w:rPr>
                <w:sz w:val="22"/>
                <w:szCs w:val="22"/>
              </w:rPr>
              <w:t xml:space="preserve"> XN series analyzer</w:t>
            </w:r>
          </w:p>
          <w:p w:rsidR="002519CE" w:rsidRPr="00D54C49" w:rsidRDefault="002519CE" w:rsidP="002519CE">
            <w:pPr>
              <w:pStyle w:val="Block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4C49">
              <w:rPr>
                <w:sz w:val="22"/>
                <w:szCs w:val="22"/>
              </w:rPr>
              <w:t xml:space="preserve">Maintaining the </w:t>
            </w:r>
            <w:proofErr w:type="spellStart"/>
            <w:r w:rsidRPr="00D54C49">
              <w:rPr>
                <w:sz w:val="22"/>
                <w:szCs w:val="22"/>
              </w:rPr>
              <w:t>Sysmex</w:t>
            </w:r>
            <w:proofErr w:type="spellEnd"/>
            <w:r w:rsidRPr="00D54C49">
              <w:rPr>
                <w:sz w:val="22"/>
                <w:szCs w:val="22"/>
              </w:rPr>
              <w:t xml:space="preserve"> SP-50 slide maker </w:t>
            </w:r>
            <w:proofErr w:type="spellStart"/>
            <w:r w:rsidRPr="00D54C49">
              <w:rPr>
                <w:sz w:val="22"/>
                <w:szCs w:val="22"/>
              </w:rPr>
              <w:t>stainer</w:t>
            </w:r>
            <w:proofErr w:type="spellEnd"/>
          </w:p>
        </w:tc>
      </w:tr>
    </w:tbl>
    <w:p w:rsidR="002519CE" w:rsidRPr="00D54C49" w:rsidRDefault="002519CE" w:rsidP="0068406F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8406F" w:rsidRPr="00D54C49" w:rsidTr="0068406F">
        <w:tc>
          <w:tcPr>
            <w:tcW w:w="1728" w:type="dxa"/>
            <w:shd w:val="clear" w:color="auto" w:fill="auto"/>
          </w:tcPr>
          <w:p w:rsidR="0068406F" w:rsidRPr="00D54C49" w:rsidRDefault="0068406F" w:rsidP="0068406F">
            <w:pPr>
              <w:pStyle w:val="Heading5"/>
              <w:rPr>
                <w:szCs w:val="22"/>
              </w:rPr>
            </w:pPr>
            <w:r w:rsidRPr="00D54C49">
              <w:rPr>
                <w:szCs w:val="22"/>
              </w:rP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68406F" w:rsidRPr="00D54C49" w:rsidRDefault="005241E2" w:rsidP="0068406F">
            <w:pPr>
              <w:pStyle w:val="BlockTex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 w:rsidRPr="00D54C49">
              <w:rPr>
                <w:sz w:val="22"/>
                <w:szCs w:val="22"/>
              </w:rPr>
              <w:t>Sysmex</w:t>
            </w:r>
            <w:proofErr w:type="spellEnd"/>
            <w:r w:rsidRPr="00D54C49">
              <w:rPr>
                <w:sz w:val="22"/>
                <w:szCs w:val="22"/>
              </w:rPr>
              <w:t xml:space="preserve"> XN 3100</w:t>
            </w:r>
            <w:r w:rsidR="0068406F" w:rsidRPr="00D54C49">
              <w:rPr>
                <w:sz w:val="22"/>
                <w:szCs w:val="22"/>
              </w:rPr>
              <w:t xml:space="preserve"> Operator’s manual</w:t>
            </w:r>
            <w:r w:rsidR="00D54C49">
              <w:rPr>
                <w:sz w:val="22"/>
                <w:szCs w:val="22"/>
              </w:rPr>
              <w:t>, March 2017</w:t>
            </w:r>
          </w:p>
          <w:p w:rsidR="0068406F" w:rsidRPr="00D54C49" w:rsidRDefault="0068406F" w:rsidP="0068406F">
            <w:pPr>
              <w:pStyle w:val="BlockTex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 w:rsidRPr="00D54C49">
              <w:rPr>
                <w:sz w:val="22"/>
                <w:szCs w:val="22"/>
              </w:rPr>
              <w:t>Sysmex</w:t>
            </w:r>
            <w:proofErr w:type="spellEnd"/>
            <w:r w:rsidRPr="00D54C49">
              <w:rPr>
                <w:sz w:val="22"/>
                <w:szCs w:val="22"/>
              </w:rPr>
              <w:t xml:space="preserve"> SP-50 slide maker </w:t>
            </w:r>
            <w:proofErr w:type="spellStart"/>
            <w:r w:rsidRPr="00D54C49">
              <w:rPr>
                <w:sz w:val="22"/>
                <w:szCs w:val="22"/>
              </w:rPr>
              <w:t>stainer</w:t>
            </w:r>
            <w:proofErr w:type="spellEnd"/>
            <w:r w:rsidRPr="00D54C49">
              <w:rPr>
                <w:sz w:val="22"/>
                <w:szCs w:val="22"/>
              </w:rPr>
              <w:t xml:space="preserve"> Operator’s manual</w:t>
            </w:r>
            <w:r w:rsidR="00D54C49">
              <w:rPr>
                <w:sz w:val="22"/>
                <w:szCs w:val="22"/>
              </w:rPr>
              <w:t>, Sept 2017</w:t>
            </w:r>
          </w:p>
        </w:tc>
      </w:tr>
    </w:tbl>
    <w:p w:rsidR="0068406F" w:rsidRDefault="0068406F" w:rsidP="0068406F">
      <w:pPr>
        <w:pStyle w:val="BlockLine"/>
        <w:tabs>
          <w:tab w:val="left" w:pos="3240"/>
        </w:tabs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406F">
        <w:rPr>
          <w:i/>
        </w:rPr>
        <w:t>End</w:t>
      </w:r>
    </w:p>
    <w:p w:rsidR="0068406F" w:rsidRPr="0068406F" w:rsidRDefault="0068406F" w:rsidP="0068406F"/>
    <w:p w:rsidR="0068406F" w:rsidRPr="0068406F" w:rsidRDefault="0068406F" w:rsidP="0068406F"/>
    <w:p w:rsidR="0068406F" w:rsidRPr="0068406F" w:rsidRDefault="0068406F" w:rsidP="0068406F"/>
    <w:p w:rsidR="0068406F" w:rsidRPr="0068406F" w:rsidRDefault="0068406F" w:rsidP="0068406F"/>
    <w:p w:rsidR="0068406F" w:rsidRPr="0068406F" w:rsidRDefault="0068406F" w:rsidP="0068406F"/>
    <w:p w:rsidR="0068406F" w:rsidRPr="0068406F" w:rsidRDefault="0068406F" w:rsidP="0068406F"/>
    <w:p w:rsidR="0068406F" w:rsidRPr="0068406F" w:rsidRDefault="0068406F" w:rsidP="0068406F"/>
    <w:p w:rsidR="0068406F" w:rsidRPr="0068406F" w:rsidRDefault="0068406F" w:rsidP="0068406F"/>
    <w:p w:rsidR="0068406F" w:rsidRPr="0068406F" w:rsidRDefault="0068406F" w:rsidP="0068406F">
      <w:pPr>
        <w:tabs>
          <w:tab w:val="left" w:pos="3570"/>
        </w:tabs>
      </w:pPr>
    </w:p>
    <w:sectPr w:rsidR="0068406F" w:rsidRPr="0068406F" w:rsidSect="00527FC0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6F" w:rsidRDefault="0068406F" w:rsidP="0068406F">
      <w:r>
        <w:separator/>
      </w:r>
    </w:p>
  </w:endnote>
  <w:endnote w:type="continuationSeparator" w:id="0">
    <w:p w:rsidR="0068406F" w:rsidRDefault="0068406F" w:rsidP="0068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6F" w:rsidRDefault="0068406F" w:rsidP="0068406F">
    <w:pPr>
      <w:pStyle w:val="Footer"/>
    </w:pPr>
    <w:r>
      <w:t>Document #</w:t>
    </w:r>
    <w:r w:rsidR="00217C50">
      <w:t xml:space="preserve"> HC.NON02.23-/-RV.01</w:t>
    </w:r>
    <w:r>
      <w:tab/>
    </w:r>
    <w:sdt>
      <w:sdtPr>
        <w:id w:val="143309057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17C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17C5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68406F" w:rsidRDefault="00684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6F" w:rsidRDefault="0068406F" w:rsidP="0068406F">
      <w:r>
        <w:separator/>
      </w:r>
    </w:p>
  </w:footnote>
  <w:footnote w:type="continuationSeparator" w:id="0">
    <w:p w:rsidR="0068406F" w:rsidRDefault="0068406F" w:rsidP="0068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6F" w:rsidRDefault="0068406F">
    <w:pPr>
      <w:pStyle w:val="Header"/>
    </w:pPr>
    <w:r>
      <w:t>Sutter Roseville M</w:t>
    </w:r>
    <w:r w:rsidR="00217C50">
      <w:t>edical Center</w:t>
    </w:r>
    <w:r w:rsidR="00217C50">
      <w:tab/>
    </w:r>
    <w:r w:rsidR="00217C50">
      <w:tab/>
      <w:t>Effective Date: 8</w:t>
    </w:r>
    <w:r>
      <w:t>/1/18</w:t>
    </w:r>
  </w:p>
  <w:p w:rsidR="0068406F" w:rsidRPr="0068406F" w:rsidRDefault="0068406F">
    <w:pPr>
      <w:pStyle w:val="Header"/>
      <w:rPr>
        <w:i/>
      </w:rPr>
    </w:pPr>
    <w:r w:rsidRPr="0068406F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4A62"/>
    <w:multiLevelType w:val="hybridMultilevel"/>
    <w:tmpl w:val="B426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28B0"/>
    <w:multiLevelType w:val="hybridMultilevel"/>
    <w:tmpl w:val="5D5A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A0A9D"/>
    <w:multiLevelType w:val="hybridMultilevel"/>
    <w:tmpl w:val="D02E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1C8A"/>
    <w:multiLevelType w:val="hybridMultilevel"/>
    <w:tmpl w:val="2092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56C9"/>
    <w:multiLevelType w:val="hybridMultilevel"/>
    <w:tmpl w:val="57D4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66B7B"/>
    <w:multiLevelType w:val="hybridMultilevel"/>
    <w:tmpl w:val="4AB0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7573D"/>
    <w:multiLevelType w:val="hybridMultilevel"/>
    <w:tmpl w:val="0F8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0"/>
    <w:rsid w:val="000623E9"/>
    <w:rsid w:val="000906D9"/>
    <w:rsid w:val="00217C50"/>
    <w:rsid w:val="002519CE"/>
    <w:rsid w:val="00264AB7"/>
    <w:rsid w:val="00476793"/>
    <w:rsid w:val="005241E2"/>
    <w:rsid w:val="00527FC0"/>
    <w:rsid w:val="0068406F"/>
    <w:rsid w:val="006D1540"/>
    <w:rsid w:val="00774264"/>
    <w:rsid w:val="0084431B"/>
    <w:rsid w:val="00A16526"/>
    <w:rsid w:val="00AE5C5A"/>
    <w:rsid w:val="00B94890"/>
    <w:rsid w:val="00C93790"/>
    <w:rsid w:val="00D54C49"/>
    <w:rsid w:val="00E87F36"/>
    <w:rsid w:val="00F4087F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97256D-2D47-4DFC-A712-BF485DCE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0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527FC0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527FC0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527FC0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527FC0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527FC0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527FC0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527FC0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527FC0"/>
  </w:style>
  <w:style w:type="paragraph" w:customStyle="1" w:styleId="BulletText1">
    <w:name w:val="Bullet Text 1"/>
    <w:basedOn w:val="Normal"/>
    <w:rsid w:val="00527FC0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527FC0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527FC0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527FC0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527FC0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527FC0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527FC0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527FC0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527FC0"/>
    <w:pPr>
      <w:ind w:left="0"/>
    </w:pPr>
  </w:style>
  <w:style w:type="paragraph" w:customStyle="1" w:styleId="NoteText">
    <w:name w:val="Note Text"/>
    <w:basedOn w:val="Normal"/>
    <w:rsid w:val="00527FC0"/>
    <w:rPr>
      <w:szCs w:val="20"/>
    </w:rPr>
  </w:style>
  <w:style w:type="paragraph" w:customStyle="1" w:styleId="PublicationTitle">
    <w:name w:val="Publication Title"/>
    <w:basedOn w:val="Normal"/>
    <w:next w:val="Heading4"/>
    <w:rsid w:val="00527FC0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527FC0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527FC0"/>
    <w:rPr>
      <w:szCs w:val="20"/>
    </w:rPr>
  </w:style>
  <w:style w:type="paragraph" w:customStyle="1" w:styleId="TOCTitle">
    <w:name w:val="TOC Title"/>
    <w:basedOn w:val="Normal"/>
    <w:rsid w:val="00527FC0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BalloonText">
    <w:name w:val="Balloon Text"/>
    <w:basedOn w:val="Normal"/>
    <w:link w:val="BalloonTextChar"/>
    <w:rsid w:val="00527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7FC0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rsid w:val="00B9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4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406F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4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06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77</TotalTime>
  <Pages>2</Pages>
  <Words>308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9</cp:revision>
  <cp:lastPrinted>2018-07-27T23:14:00Z</cp:lastPrinted>
  <dcterms:created xsi:type="dcterms:W3CDTF">2018-06-22T02:57:00Z</dcterms:created>
  <dcterms:modified xsi:type="dcterms:W3CDTF">2018-07-27T23:17:00Z</dcterms:modified>
</cp:coreProperties>
</file>