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1D" w:rsidRDefault="00CC161D" w:rsidP="00CC161D">
      <w:pPr>
        <w:rPr>
          <w:b/>
        </w:rPr>
      </w:pPr>
      <w:r>
        <w:tab/>
      </w:r>
      <w:r>
        <w:tab/>
      </w:r>
      <w:r>
        <w:tab/>
      </w:r>
      <w:r>
        <w:tab/>
      </w:r>
      <w:r w:rsidRPr="00505FEA">
        <w:rPr>
          <w:b/>
        </w:rPr>
        <w:t>MASSIVE TRANSFUSION CHECKLIST</w:t>
      </w:r>
    </w:p>
    <w:p w:rsidR="00CC161D" w:rsidRDefault="00CC161D" w:rsidP="00CC161D">
      <w:pPr>
        <w:rPr>
          <w:b/>
        </w:rPr>
      </w:pPr>
    </w:p>
    <w:p w:rsidR="00CC161D" w:rsidRDefault="00CC161D" w:rsidP="00CC161D">
      <w:pPr>
        <w:rPr>
          <w:b/>
        </w:rPr>
      </w:pPr>
      <w:r>
        <w:rPr>
          <w:b/>
        </w:rPr>
        <w:t>Processing Order</w:t>
      </w:r>
    </w:p>
    <w:p w:rsidR="00CC161D" w:rsidRDefault="00CC161D" w:rsidP="00CC161D">
      <w:pPr>
        <w:rPr>
          <w:b/>
        </w:rPr>
      </w:pPr>
    </w:p>
    <w:p w:rsidR="00B3706D" w:rsidRPr="00030928" w:rsidRDefault="00CC161D" w:rsidP="00B3706D">
      <w:pPr>
        <w:numPr>
          <w:ilvl w:val="0"/>
          <w:numId w:val="8"/>
        </w:numPr>
      </w:pPr>
      <w:r w:rsidRPr="00505FEA">
        <w:t xml:space="preserve">Document verbal order on </w:t>
      </w:r>
      <w:r w:rsidR="00E335CB" w:rsidRPr="00030928">
        <w:t xml:space="preserve">internal </w:t>
      </w:r>
      <w:r w:rsidRPr="00030928">
        <w:t>UNXM form</w:t>
      </w:r>
      <w:r w:rsidR="000A6BBC" w:rsidRPr="00030928">
        <w:t xml:space="preserve">. </w:t>
      </w:r>
    </w:p>
    <w:p w:rsidR="00B3706D" w:rsidRPr="00030928" w:rsidRDefault="00061567" w:rsidP="00E476D2">
      <w:pPr>
        <w:numPr>
          <w:ilvl w:val="0"/>
          <w:numId w:val="20"/>
        </w:numPr>
      </w:pPr>
      <w:r w:rsidRPr="00030928">
        <w:t>UNXM blood not previously ordered (MTP is 1</w:t>
      </w:r>
      <w:r w:rsidRPr="00030928">
        <w:rPr>
          <w:vertAlign w:val="superscript"/>
        </w:rPr>
        <w:t>st</w:t>
      </w:r>
      <w:r w:rsidRPr="00030928">
        <w:t xml:space="preserve"> blood order)</w:t>
      </w:r>
      <w:r w:rsidR="00B3706D" w:rsidRPr="00030928">
        <w:t xml:space="preserve"> or female less than 50 use </w:t>
      </w:r>
      <w:r w:rsidR="00E335CB" w:rsidRPr="00030928">
        <w:t xml:space="preserve">paperwork for pre-packed Universal Donor </w:t>
      </w:r>
      <w:r w:rsidR="006D1A0D">
        <w:rPr>
          <w:color w:val="0070C0"/>
        </w:rPr>
        <w:t>6</w:t>
      </w:r>
      <w:r w:rsidR="00E335CB" w:rsidRPr="00030928">
        <w:t xml:space="preserve"> pack</w:t>
      </w:r>
    </w:p>
    <w:p w:rsidR="00B3706D" w:rsidRPr="00030928" w:rsidRDefault="00061567" w:rsidP="00E476D2">
      <w:pPr>
        <w:numPr>
          <w:ilvl w:val="0"/>
          <w:numId w:val="20"/>
        </w:numPr>
      </w:pPr>
      <w:r w:rsidRPr="00030928">
        <w:t xml:space="preserve">MTP subsequent to UNXM order </w:t>
      </w:r>
      <w:r w:rsidR="00B3706D" w:rsidRPr="00030928">
        <w:rPr>
          <w:b/>
        </w:rPr>
        <w:t>and</w:t>
      </w:r>
      <w:r w:rsidR="00B3706D" w:rsidRPr="00030928">
        <w:t xml:space="preserve"> male or female &gt;50 use </w:t>
      </w:r>
      <w:r w:rsidR="00E335CB" w:rsidRPr="00030928">
        <w:t xml:space="preserve">paperwork for pre-packed </w:t>
      </w:r>
      <w:r w:rsidR="000A6BBC" w:rsidRPr="00030928">
        <w:t xml:space="preserve">mobile refrigerator </w:t>
      </w:r>
    </w:p>
    <w:p w:rsidR="00CC161D" w:rsidRPr="00030928" w:rsidRDefault="00CC161D" w:rsidP="00CC161D">
      <w:pPr>
        <w:numPr>
          <w:ilvl w:val="0"/>
          <w:numId w:val="8"/>
        </w:numPr>
      </w:pPr>
      <w:r w:rsidRPr="00030928">
        <w:t>Read back patient name, MR# &amp; order</w:t>
      </w:r>
    </w:p>
    <w:p w:rsidR="008F478F" w:rsidRPr="00030928" w:rsidRDefault="008F478F" w:rsidP="00CC161D">
      <w:pPr>
        <w:numPr>
          <w:ilvl w:val="0"/>
          <w:numId w:val="8"/>
        </w:numPr>
      </w:pPr>
      <w:r w:rsidRPr="00030928">
        <w:t>Remind Clinical staff to place EPIC order for MBT (Massive Blood Transfusion)</w:t>
      </w:r>
    </w:p>
    <w:p w:rsidR="002C13F4" w:rsidRPr="00030928" w:rsidRDefault="00061567" w:rsidP="000A6BBC">
      <w:pPr>
        <w:numPr>
          <w:ilvl w:val="0"/>
          <w:numId w:val="8"/>
        </w:numPr>
        <w:rPr>
          <w:b/>
        </w:rPr>
      </w:pPr>
      <w:r w:rsidRPr="00030928">
        <w:t>UNXM blood not previously o</w:t>
      </w:r>
      <w:r w:rsidR="009044DB" w:rsidRPr="00030928">
        <w:t xml:space="preserve">rdered or delay in availability </w:t>
      </w:r>
      <w:r w:rsidRPr="00030928">
        <w:t xml:space="preserve">of mobile </w:t>
      </w:r>
      <w:r w:rsidR="006D1A0D" w:rsidRPr="006D1A0D">
        <w:rPr>
          <w:color w:val="0070C0"/>
        </w:rPr>
        <w:t>storage device</w:t>
      </w:r>
      <w:r w:rsidRPr="00030928">
        <w:t>:</w:t>
      </w:r>
    </w:p>
    <w:p w:rsidR="000A6BBC" w:rsidRPr="00030928" w:rsidRDefault="000A6BBC" w:rsidP="005454DA">
      <w:pPr>
        <w:numPr>
          <w:ilvl w:val="1"/>
          <w:numId w:val="17"/>
        </w:numPr>
      </w:pPr>
      <w:r w:rsidRPr="00030928">
        <w:t xml:space="preserve">Remove </w:t>
      </w:r>
      <w:r w:rsidR="00E335CB" w:rsidRPr="00030928">
        <w:t xml:space="preserve">paperwork for pre-packed Universal Donor </w:t>
      </w:r>
      <w:r w:rsidR="006D1A0D">
        <w:rPr>
          <w:color w:val="0070C0"/>
        </w:rPr>
        <w:t xml:space="preserve">6 </w:t>
      </w:r>
      <w:r w:rsidR="00E335CB" w:rsidRPr="00030928">
        <w:t xml:space="preserve">pack </w:t>
      </w:r>
      <w:r w:rsidRPr="00030928">
        <w:t>O UNXM blood and Emergent plasma from refrigerator</w:t>
      </w:r>
    </w:p>
    <w:p w:rsidR="000A6BBC" w:rsidRPr="00030928" w:rsidRDefault="000A6BBC" w:rsidP="005454DA">
      <w:pPr>
        <w:numPr>
          <w:ilvl w:val="1"/>
          <w:numId w:val="17"/>
        </w:numPr>
      </w:pPr>
      <w:r w:rsidRPr="00030928">
        <w:t>Add patient name and MRN to unit tags and Issue log</w:t>
      </w:r>
    </w:p>
    <w:p w:rsidR="000A6BBC" w:rsidRPr="00030928" w:rsidRDefault="000A6BBC" w:rsidP="005454DA">
      <w:pPr>
        <w:numPr>
          <w:ilvl w:val="1"/>
          <w:numId w:val="17"/>
        </w:numPr>
      </w:pPr>
      <w:r w:rsidRPr="00030928">
        <w:t>Add unit number sticker from Emergent plasma units to Issue log</w:t>
      </w:r>
    </w:p>
    <w:p w:rsidR="000A6BBC" w:rsidRPr="00030928" w:rsidRDefault="000A6BBC" w:rsidP="005454DA">
      <w:pPr>
        <w:numPr>
          <w:ilvl w:val="1"/>
          <w:numId w:val="17"/>
        </w:numPr>
      </w:pPr>
      <w:r w:rsidRPr="00030928">
        <w:t>Place Hematemp sticker on back of units</w:t>
      </w:r>
    </w:p>
    <w:p w:rsidR="008978AE" w:rsidRPr="00030928" w:rsidRDefault="002C13F4" w:rsidP="005454DA">
      <w:pPr>
        <w:numPr>
          <w:ilvl w:val="1"/>
          <w:numId w:val="17"/>
        </w:numPr>
        <w:rPr>
          <w:b/>
        </w:rPr>
      </w:pPr>
      <w:r w:rsidRPr="00030928">
        <w:t>P</w:t>
      </w:r>
      <w:r w:rsidR="004C381C" w:rsidRPr="00030928">
        <w:t xml:space="preserve">ack </w:t>
      </w:r>
      <w:r w:rsidR="006D1A0D">
        <w:rPr>
          <w:color w:val="0070C0"/>
        </w:rPr>
        <w:t>6</w:t>
      </w:r>
      <w:r w:rsidR="00CC161D" w:rsidRPr="00030928">
        <w:t xml:space="preserve"> units of UNXM Universal donor RBC </w:t>
      </w:r>
      <w:r w:rsidR="004C381C" w:rsidRPr="00030928">
        <w:t xml:space="preserve">and </w:t>
      </w:r>
      <w:r w:rsidR="006D1A0D">
        <w:rPr>
          <w:color w:val="0070C0"/>
        </w:rPr>
        <w:t>3</w:t>
      </w:r>
      <w:r w:rsidR="004C381C" w:rsidRPr="00030928">
        <w:t xml:space="preserve"> Jumbo units </w:t>
      </w:r>
      <w:r w:rsidR="000A6BBC" w:rsidRPr="00030928">
        <w:t>of plasma reserved for Emergent use</w:t>
      </w:r>
      <w:r w:rsidR="004C381C" w:rsidRPr="00030928">
        <w:t xml:space="preserve"> (or equivalent of </w:t>
      </w:r>
      <w:r w:rsidR="006D1A0D">
        <w:rPr>
          <w:color w:val="0070C0"/>
        </w:rPr>
        <w:t>6</w:t>
      </w:r>
      <w:r w:rsidR="004C381C" w:rsidRPr="00030928">
        <w:t xml:space="preserve"> units of plasma)</w:t>
      </w:r>
      <w:r w:rsidR="00CC5314" w:rsidRPr="00030928">
        <w:t xml:space="preserve"> </w:t>
      </w:r>
      <w:r w:rsidRPr="00030928">
        <w:t>in Cooler</w:t>
      </w:r>
      <w:r w:rsidR="008978AE" w:rsidRPr="00030928">
        <w:rPr>
          <w:b/>
        </w:rPr>
        <w:t xml:space="preserve"> </w:t>
      </w:r>
    </w:p>
    <w:p w:rsidR="002C13F4" w:rsidRPr="00030928" w:rsidRDefault="007B5B0C" w:rsidP="005454DA">
      <w:pPr>
        <w:ind w:left="720" w:firstLine="720"/>
        <w:rPr>
          <w:b/>
        </w:rPr>
      </w:pPr>
      <w:r w:rsidRPr="00030928">
        <w:rPr>
          <w:b/>
        </w:rPr>
        <w:t xml:space="preserve">O </w:t>
      </w:r>
      <w:r w:rsidR="008978AE" w:rsidRPr="00030928">
        <w:rPr>
          <w:b/>
        </w:rPr>
        <w:t>POS RBC are considered Universal donor except for F less than 50Y/O</w:t>
      </w:r>
    </w:p>
    <w:p w:rsidR="002C13F4" w:rsidRPr="00030928" w:rsidRDefault="000A6BBC" w:rsidP="005454DA">
      <w:pPr>
        <w:numPr>
          <w:ilvl w:val="1"/>
          <w:numId w:val="17"/>
        </w:numPr>
      </w:pPr>
      <w:r w:rsidRPr="00030928">
        <w:t>Re</w:t>
      </w:r>
      <w:r w:rsidR="00E335CB" w:rsidRPr="00030928">
        <w:t>tain the internal</w:t>
      </w:r>
      <w:r w:rsidRPr="00030928">
        <w:t xml:space="preserve"> UNXM form in </w:t>
      </w:r>
      <w:r w:rsidR="00E335CB" w:rsidRPr="00030928">
        <w:t xml:space="preserve">the </w:t>
      </w:r>
      <w:r w:rsidRPr="00030928">
        <w:t>Transfusion Service</w:t>
      </w:r>
    </w:p>
    <w:p w:rsidR="005D0823" w:rsidRPr="00030928" w:rsidRDefault="002C13F4" w:rsidP="005D0823">
      <w:pPr>
        <w:numPr>
          <w:ilvl w:val="1"/>
          <w:numId w:val="17"/>
        </w:numPr>
        <w:rPr>
          <w:b/>
        </w:rPr>
      </w:pPr>
      <w:r w:rsidRPr="00030928">
        <w:t xml:space="preserve">Deliver </w:t>
      </w:r>
      <w:r w:rsidR="00E335CB" w:rsidRPr="00030928">
        <w:t xml:space="preserve">products </w:t>
      </w:r>
      <w:r w:rsidRPr="00030928">
        <w:t>t</w:t>
      </w:r>
      <w:r w:rsidR="006156C1" w:rsidRPr="00030928">
        <w:t>o specified location.</w:t>
      </w:r>
    </w:p>
    <w:p w:rsidR="006156C1" w:rsidRPr="00030928" w:rsidRDefault="005D0823" w:rsidP="005454DA">
      <w:pPr>
        <w:numPr>
          <w:ilvl w:val="1"/>
          <w:numId w:val="17"/>
        </w:numPr>
        <w:rPr>
          <w:b/>
        </w:rPr>
      </w:pPr>
      <w:r w:rsidRPr="00030928">
        <w:t>V</w:t>
      </w:r>
      <w:r w:rsidR="006156C1" w:rsidRPr="00030928">
        <w:t xml:space="preserve">erify required information according to </w:t>
      </w:r>
      <w:r w:rsidRPr="00030928">
        <w:t xml:space="preserve">Issue </w:t>
      </w:r>
      <w:r w:rsidR="006156C1" w:rsidRPr="00030928">
        <w:t xml:space="preserve">procedure and </w:t>
      </w:r>
      <w:r w:rsidRPr="00030928">
        <w:t xml:space="preserve">document on Manual </w:t>
      </w:r>
      <w:r w:rsidR="006156C1" w:rsidRPr="00030928">
        <w:t>Issue log</w:t>
      </w:r>
    </w:p>
    <w:p w:rsidR="006156C1" w:rsidRPr="00030928" w:rsidRDefault="006156C1" w:rsidP="005454DA">
      <w:pPr>
        <w:numPr>
          <w:ilvl w:val="1"/>
          <w:numId w:val="17"/>
        </w:numPr>
        <w:rPr>
          <w:b/>
        </w:rPr>
      </w:pPr>
      <w:r w:rsidRPr="00030928">
        <w:t>Return Issue log to tech</w:t>
      </w:r>
    </w:p>
    <w:p w:rsidR="003B0465" w:rsidRPr="00030928" w:rsidRDefault="004870A4" w:rsidP="005454DA">
      <w:pPr>
        <w:numPr>
          <w:ilvl w:val="1"/>
          <w:numId w:val="17"/>
        </w:numPr>
        <w:rPr>
          <w:b/>
        </w:rPr>
      </w:pPr>
      <w:r w:rsidRPr="00030928">
        <w:t xml:space="preserve">Continue to provide Coolers if delay in availability of mobile </w:t>
      </w:r>
      <w:r w:rsidR="006D1A0D" w:rsidRPr="006D1A0D">
        <w:rPr>
          <w:color w:val="0070C0"/>
        </w:rPr>
        <w:t>storage device</w:t>
      </w:r>
      <w:r w:rsidRPr="00030928">
        <w:t xml:space="preserve">, otherwise proceed </w:t>
      </w:r>
      <w:r w:rsidR="003B0465" w:rsidRPr="00030928">
        <w:t>to #</w:t>
      </w:r>
      <w:r w:rsidR="006D1A0D">
        <w:t>5</w:t>
      </w:r>
    </w:p>
    <w:p w:rsidR="000A6BBC" w:rsidRPr="00030928" w:rsidRDefault="004870A4" w:rsidP="000A6BBC">
      <w:pPr>
        <w:numPr>
          <w:ilvl w:val="0"/>
          <w:numId w:val="8"/>
        </w:numPr>
        <w:rPr>
          <w:b/>
        </w:rPr>
      </w:pPr>
      <w:r w:rsidRPr="00030928">
        <w:t>After 1</w:t>
      </w:r>
      <w:r w:rsidRPr="00030928">
        <w:rPr>
          <w:vertAlign w:val="superscript"/>
        </w:rPr>
        <w:t>st</w:t>
      </w:r>
      <w:r w:rsidRPr="00030928">
        <w:t xml:space="preserve"> Cooler is delivered</w:t>
      </w:r>
      <w:r w:rsidR="00EE3EDF" w:rsidRPr="00030928">
        <w:t xml:space="preserve"> or </w:t>
      </w:r>
      <w:r w:rsidR="008F478F" w:rsidRPr="00030928">
        <w:t xml:space="preserve">when </w:t>
      </w:r>
      <w:r w:rsidR="00EE3EDF" w:rsidRPr="00030928">
        <w:t>mobile</w:t>
      </w:r>
      <w:r w:rsidR="006D1A0D">
        <w:t xml:space="preserve"> </w:t>
      </w:r>
      <w:r w:rsidR="006D1A0D" w:rsidRPr="006D1A0D">
        <w:rPr>
          <w:color w:val="0070C0"/>
        </w:rPr>
        <w:t>storage device</w:t>
      </w:r>
      <w:r w:rsidR="008F478F" w:rsidRPr="00030928">
        <w:t xml:space="preserve"> is</w:t>
      </w:r>
      <w:r w:rsidR="00EE3EDF" w:rsidRPr="00030928">
        <w:t xml:space="preserve"> immediately available:</w:t>
      </w:r>
    </w:p>
    <w:p w:rsidR="00D734F0" w:rsidRPr="006D1A0D" w:rsidRDefault="00D734F0" w:rsidP="005454DA">
      <w:pPr>
        <w:numPr>
          <w:ilvl w:val="1"/>
          <w:numId w:val="16"/>
        </w:numPr>
        <w:rPr>
          <w:color w:val="0070C0"/>
        </w:rPr>
      </w:pPr>
      <w:r w:rsidRPr="00030928">
        <w:t xml:space="preserve">Remove segment rack and sealed bags of PRBC from pre-stocked mobile </w:t>
      </w:r>
      <w:r w:rsidR="006D1A0D">
        <w:t>s</w:t>
      </w:r>
      <w:r w:rsidR="006D1A0D" w:rsidRPr="006D1A0D">
        <w:rPr>
          <w:color w:val="0070C0"/>
        </w:rPr>
        <w:t>torage device</w:t>
      </w:r>
    </w:p>
    <w:p w:rsidR="000A6BBC" w:rsidRPr="00030928" w:rsidRDefault="00B3706D" w:rsidP="005454DA">
      <w:pPr>
        <w:numPr>
          <w:ilvl w:val="1"/>
          <w:numId w:val="16"/>
        </w:numPr>
      </w:pPr>
      <w:r w:rsidRPr="00030928">
        <w:t xml:space="preserve">Break seal </w:t>
      </w:r>
      <w:r w:rsidR="00D734F0" w:rsidRPr="00030928">
        <w:t>and remove PRBC from bag</w:t>
      </w:r>
    </w:p>
    <w:p w:rsidR="00D734F0" w:rsidRPr="001C4EC2" w:rsidRDefault="00D734F0" w:rsidP="00D734F0">
      <w:pPr>
        <w:numPr>
          <w:ilvl w:val="1"/>
          <w:numId w:val="16"/>
        </w:numPr>
        <w:rPr>
          <w:color w:val="0070C0"/>
        </w:rPr>
      </w:pPr>
      <w:r w:rsidRPr="00030928">
        <w:t xml:space="preserve">Remove </w:t>
      </w:r>
      <w:r w:rsidR="006D1A0D" w:rsidRPr="006D1A0D">
        <w:rPr>
          <w:color w:val="0070C0"/>
        </w:rPr>
        <w:t>3</w:t>
      </w:r>
      <w:r w:rsidRPr="00030928">
        <w:t xml:space="preserve"> Jumbo units of plasma reserved for Emergent use from stock refrigerator</w:t>
      </w:r>
      <w:r w:rsidR="001C4EC2">
        <w:t xml:space="preserve"> </w:t>
      </w:r>
      <w:r w:rsidR="001C4EC2" w:rsidRPr="001C4EC2">
        <w:rPr>
          <w:color w:val="0070C0"/>
        </w:rPr>
        <w:t>(2 AB and 1 A Jumbo equivalent)</w:t>
      </w:r>
      <w:bookmarkStart w:id="0" w:name="_GoBack"/>
      <w:bookmarkEnd w:id="0"/>
    </w:p>
    <w:p w:rsidR="00B3706D" w:rsidRPr="00030928" w:rsidRDefault="00B3706D" w:rsidP="005454DA">
      <w:pPr>
        <w:numPr>
          <w:ilvl w:val="1"/>
          <w:numId w:val="16"/>
        </w:numPr>
      </w:pPr>
      <w:r w:rsidRPr="00030928">
        <w:t>Add patient name and MRN to unit tags and Issue log</w:t>
      </w:r>
      <w:r w:rsidR="006156C1" w:rsidRPr="00030928">
        <w:t xml:space="preserve"> </w:t>
      </w:r>
      <w:r w:rsidRPr="00030928">
        <w:t>on top of refrigerator</w:t>
      </w:r>
    </w:p>
    <w:p w:rsidR="00B3706D" w:rsidRPr="00030928" w:rsidRDefault="00B3706D" w:rsidP="005454DA">
      <w:pPr>
        <w:numPr>
          <w:ilvl w:val="1"/>
          <w:numId w:val="16"/>
        </w:numPr>
      </w:pPr>
      <w:r w:rsidRPr="00030928">
        <w:t>Add unit number sticker from Emergent plasma units to Issue log</w:t>
      </w:r>
    </w:p>
    <w:p w:rsidR="00B3706D" w:rsidRPr="00030928" w:rsidRDefault="00B3706D" w:rsidP="005454DA">
      <w:pPr>
        <w:numPr>
          <w:ilvl w:val="1"/>
          <w:numId w:val="16"/>
        </w:numPr>
      </w:pPr>
      <w:r w:rsidRPr="00030928">
        <w:t>Stamp top of Issue Log with Mobile Refrigerator stamp</w:t>
      </w:r>
    </w:p>
    <w:p w:rsidR="006156C1" w:rsidRPr="00030928" w:rsidRDefault="00B3706D" w:rsidP="005454DA">
      <w:pPr>
        <w:numPr>
          <w:ilvl w:val="1"/>
          <w:numId w:val="16"/>
        </w:numPr>
      </w:pPr>
      <w:r w:rsidRPr="00030928">
        <w:t xml:space="preserve">Record internal temperature of thermometer </w:t>
      </w:r>
    </w:p>
    <w:p w:rsidR="00E476D2" w:rsidRPr="00030928" w:rsidRDefault="00E476D2" w:rsidP="00E476D2">
      <w:pPr>
        <w:numPr>
          <w:ilvl w:val="1"/>
          <w:numId w:val="16"/>
        </w:numPr>
      </w:pPr>
      <w:r w:rsidRPr="00030928">
        <w:t>Perform visual inspection of units and return</w:t>
      </w:r>
      <w:r w:rsidR="00D734F0" w:rsidRPr="00030928">
        <w:t xml:space="preserve"> PRBC and plasma units </w:t>
      </w:r>
      <w:r w:rsidRPr="00030928">
        <w:t xml:space="preserve">to mobile </w:t>
      </w:r>
      <w:r w:rsidR="006D1A0D">
        <w:t>storage device</w:t>
      </w:r>
      <w:r w:rsidRPr="00030928">
        <w:t>. C</w:t>
      </w:r>
      <w:r w:rsidR="00D734F0" w:rsidRPr="00030928">
        <w:t xml:space="preserve">lose </w:t>
      </w:r>
      <w:r w:rsidR="006D1A0D" w:rsidRPr="006D1A0D">
        <w:rPr>
          <w:color w:val="0070C0"/>
        </w:rPr>
        <w:t>compartment</w:t>
      </w:r>
      <w:r w:rsidR="006D1A0D">
        <w:t>/</w:t>
      </w:r>
      <w:r w:rsidR="00D734F0" w:rsidRPr="00030928">
        <w:t>door</w:t>
      </w:r>
    </w:p>
    <w:p w:rsidR="00DD3653" w:rsidRPr="00030928" w:rsidRDefault="00DD3653" w:rsidP="00E476D2">
      <w:pPr>
        <w:numPr>
          <w:ilvl w:val="1"/>
          <w:numId w:val="16"/>
        </w:numPr>
      </w:pPr>
      <w:r w:rsidRPr="00030928">
        <w:t xml:space="preserve">Allocate 1 Plateletpheresis. Put “Store at Room Temperature sicker” on platelet </w:t>
      </w:r>
      <w:r w:rsidR="008F478F" w:rsidRPr="00030928">
        <w:t>unit tag</w:t>
      </w:r>
      <w:r w:rsidRPr="00030928">
        <w:t xml:space="preserve">. </w:t>
      </w:r>
      <w:r w:rsidR="006D1A0D" w:rsidRPr="006D1A0D">
        <w:rPr>
          <w:color w:val="0070C0"/>
        </w:rPr>
        <w:t xml:space="preserve">Place </w:t>
      </w:r>
      <w:r w:rsidR="006D1A0D">
        <w:rPr>
          <w:color w:val="0070C0"/>
        </w:rPr>
        <w:t>into RT compartment or on top o</w:t>
      </w:r>
      <w:r w:rsidR="006D1A0D" w:rsidRPr="006D1A0D">
        <w:rPr>
          <w:color w:val="0070C0"/>
        </w:rPr>
        <w:t>f</w:t>
      </w:r>
      <w:r w:rsidR="006D1A0D">
        <w:rPr>
          <w:color w:val="0070C0"/>
        </w:rPr>
        <w:t xml:space="preserve"> </w:t>
      </w:r>
      <w:r w:rsidR="006D1A0D" w:rsidRPr="006D1A0D">
        <w:rPr>
          <w:color w:val="0070C0"/>
        </w:rPr>
        <w:t>sto</w:t>
      </w:r>
      <w:r w:rsidR="006D1A0D">
        <w:rPr>
          <w:color w:val="0070C0"/>
        </w:rPr>
        <w:t>r</w:t>
      </w:r>
      <w:r w:rsidR="006D1A0D" w:rsidRPr="006D1A0D">
        <w:rPr>
          <w:color w:val="0070C0"/>
        </w:rPr>
        <w:t>age device</w:t>
      </w:r>
      <w:r w:rsidR="006D1A0D">
        <w:rPr>
          <w:color w:val="0070C0"/>
        </w:rPr>
        <w:t xml:space="preserve">. </w:t>
      </w:r>
      <w:r w:rsidRPr="00030928">
        <w:t>Add unit number to Issue Log.</w:t>
      </w:r>
    </w:p>
    <w:p w:rsidR="00B3706D" w:rsidRPr="00030928" w:rsidRDefault="00B3706D" w:rsidP="005454DA">
      <w:pPr>
        <w:numPr>
          <w:ilvl w:val="1"/>
          <w:numId w:val="16"/>
        </w:numPr>
      </w:pPr>
      <w:r w:rsidRPr="00030928">
        <w:t xml:space="preserve">Copy Issue Log and attach original to top of </w:t>
      </w:r>
      <w:r w:rsidR="006D1A0D" w:rsidRPr="006D1A0D">
        <w:rPr>
          <w:color w:val="0070C0"/>
        </w:rPr>
        <w:t>mobile storage device</w:t>
      </w:r>
    </w:p>
    <w:p w:rsidR="008F478F" w:rsidRPr="00030928" w:rsidRDefault="008F478F" w:rsidP="008F478F">
      <w:pPr>
        <w:numPr>
          <w:ilvl w:val="1"/>
          <w:numId w:val="16"/>
        </w:numPr>
      </w:pPr>
      <w:r w:rsidRPr="00030928">
        <w:t>Retain the internal UNXM form in the Transfusion Service</w:t>
      </w:r>
    </w:p>
    <w:p w:rsidR="006156C1" w:rsidRPr="00030928" w:rsidRDefault="00B3706D" w:rsidP="005454DA">
      <w:pPr>
        <w:numPr>
          <w:ilvl w:val="1"/>
          <w:numId w:val="16"/>
        </w:numPr>
      </w:pPr>
      <w:r w:rsidRPr="00030928">
        <w:t xml:space="preserve">Unplug </w:t>
      </w:r>
      <w:r w:rsidR="006D1A0D" w:rsidRPr="006D1A0D">
        <w:rPr>
          <w:color w:val="0070C0"/>
        </w:rPr>
        <w:t>mobile storage device</w:t>
      </w:r>
      <w:r w:rsidRPr="00030928">
        <w:t xml:space="preserve"> and transport to </w:t>
      </w:r>
      <w:r w:rsidR="00E97C57" w:rsidRPr="00030928">
        <w:t>requesting location</w:t>
      </w:r>
      <w:r w:rsidRPr="00030928">
        <w:t xml:space="preserve"> (</w:t>
      </w:r>
      <w:r w:rsidR="00E97C57" w:rsidRPr="00030928">
        <w:t>If</w:t>
      </w:r>
      <w:r w:rsidRPr="00030928">
        <w:t xml:space="preserve"> OR</w:t>
      </w:r>
      <w:r w:rsidR="00E97C57" w:rsidRPr="00030928">
        <w:t>, call</w:t>
      </w:r>
      <w:r w:rsidRPr="00030928">
        <w:t xml:space="preserve"> to alert them that </w:t>
      </w:r>
      <w:r w:rsidR="006D1A0D" w:rsidRPr="006D1A0D">
        <w:rPr>
          <w:color w:val="0070C0"/>
        </w:rPr>
        <w:t>storage device</w:t>
      </w:r>
      <w:r w:rsidRPr="00030928">
        <w:t xml:space="preserve"> is in transit). Bring both copies of Issue Log form with you.</w:t>
      </w:r>
    </w:p>
    <w:p w:rsidR="004870A4" w:rsidRPr="00030928" w:rsidRDefault="00B3706D" w:rsidP="005454DA">
      <w:pPr>
        <w:numPr>
          <w:ilvl w:val="1"/>
          <w:numId w:val="16"/>
        </w:numPr>
      </w:pPr>
      <w:r w:rsidRPr="00030928">
        <w:t xml:space="preserve">Check patient ID on Issue Log (including BB armband # if Type Specific or Crossmatched blood is being used) and Blood request slip with </w:t>
      </w:r>
      <w:r w:rsidR="004870A4" w:rsidRPr="00030928">
        <w:t>clinical</w:t>
      </w:r>
      <w:r w:rsidRPr="00030928">
        <w:t xml:space="preserve"> staff.</w:t>
      </w:r>
    </w:p>
    <w:p w:rsidR="008F478F" w:rsidRPr="00030928" w:rsidRDefault="00B3706D" w:rsidP="008F478F">
      <w:pPr>
        <w:numPr>
          <w:ilvl w:val="1"/>
          <w:numId w:val="16"/>
        </w:numPr>
      </w:pPr>
      <w:r w:rsidRPr="00030928">
        <w:t>Have staff sign “copy” of log</w:t>
      </w:r>
      <w:r w:rsidR="008F478F" w:rsidRPr="00030928">
        <w:t xml:space="preserve">. </w:t>
      </w:r>
      <w:r w:rsidRPr="00030928">
        <w:t xml:space="preserve">Instruct them to PLUG IN the </w:t>
      </w:r>
      <w:r w:rsidR="006D1A0D">
        <w:t xml:space="preserve">storage device, </w:t>
      </w:r>
      <w:r w:rsidR="006D1A0D" w:rsidRPr="006D1A0D">
        <w:rPr>
          <w:color w:val="0070C0"/>
        </w:rPr>
        <w:t>if applicable</w:t>
      </w:r>
      <w:r w:rsidR="006D1A0D">
        <w:t>,</w:t>
      </w:r>
      <w:r w:rsidRPr="00030928">
        <w:t xml:space="preserve"> wh</w:t>
      </w:r>
      <w:r w:rsidR="006156C1" w:rsidRPr="00030928">
        <w:t xml:space="preserve">en it is </w:t>
      </w:r>
      <w:r w:rsidR="00E97C57" w:rsidRPr="00030928">
        <w:t>at patient bedside</w:t>
      </w:r>
      <w:r w:rsidR="006156C1" w:rsidRPr="00030928">
        <w:t>.</w:t>
      </w:r>
    </w:p>
    <w:p w:rsidR="00340E28" w:rsidRPr="00340E28" w:rsidRDefault="00B3706D" w:rsidP="006B733A">
      <w:pPr>
        <w:numPr>
          <w:ilvl w:val="0"/>
          <w:numId w:val="8"/>
        </w:numPr>
        <w:rPr>
          <w:i/>
        </w:rPr>
      </w:pPr>
      <w:r w:rsidRPr="00030928">
        <w:lastRenderedPageBreak/>
        <w:t>Returned signed copy of I</w:t>
      </w:r>
      <w:r w:rsidR="0070705D" w:rsidRPr="00030928">
        <w:t>ssue Log to Transfusion Service</w:t>
      </w:r>
    </w:p>
    <w:p w:rsidR="00375D4D" w:rsidRPr="00340E28" w:rsidRDefault="00E476D2" w:rsidP="006B733A">
      <w:pPr>
        <w:numPr>
          <w:ilvl w:val="0"/>
          <w:numId w:val="8"/>
        </w:numPr>
        <w:rPr>
          <w:i/>
        </w:rPr>
      </w:pPr>
      <w:r w:rsidRPr="00030928">
        <w:t>Immediately begin t</w:t>
      </w:r>
      <w:r w:rsidR="00375D4D" w:rsidRPr="00030928">
        <w:t>haw</w:t>
      </w:r>
      <w:r w:rsidRPr="00030928">
        <w:t>ing</w:t>
      </w:r>
      <w:r w:rsidR="00375D4D" w:rsidRPr="00030928">
        <w:t xml:space="preserve"> </w:t>
      </w:r>
      <w:r w:rsidR="005454DA" w:rsidRPr="00030928">
        <w:t>type compatible or universal donor plasma</w:t>
      </w:r>
      <w:r w:rsidR="00791CD6" w:rsidRPr="00030928">
        <w:t xml:space="preserve"> to achieve 1:1 ratio of plasma to RBC issued/transfused</w:t>
      </w:r>
      <w:r w:rsidR="005454DA" w:rsidRPr="00030928">
        <w:t>.</w:t>
      </w:r>
      <w:r w:rsidR="00791CD6" w:rsidRPr="00030928">
        <w:t xml:space="preserve">    </w:t>
      </w:r>
      <w:r w:rsidR="005454DA" w:rsidRPr="00030928">
        <w:t xml:space="preserve"> </w:t>
      </w:r>
      <w:r w:rsidR="005454DA" w:rsidRPr="00340E28">
        <w:rPr>
          <w:i/>
        </w:rPr>
        <w:t xml:space="preserve">Note:  Single donor products thaw in approximately ½ the time of Jumbo products. </w:t>
      </w:r>
      <w:r w:rsidR="00791CD6" w:rsidRPr="00340E28">
        <w:rPr>
          <w:i/>
        </w:rPr>
        <w:t>In order to prevent delays, i</w:t>
      </w:r>
      <w:r w:rsidR="005454DA" w:rsidRPr="00340E28">
        <w:rPr>
          <w:i/>
        </w:rPr>
        <w:t xml:space="preserve">t may be most expedient to thaw combination of single and Jumbo products. </w:t>
      </w:r>
    </w:p>
    <w:p w:rsidR="00CC161D" w:rsidRPr="00030928" w:rsidRDefault="00CC161D" w:rsidP="00CC161D">
      <w:pPr>
        <w:numPr>
          <w:ilvl w:val="0"/>
          <w:numId w:val="8"/>
        </w:numPr>
        <w:rPr>
          <w:b/>
        </w:rPr>
      </w:pPr>
      <w:r w:rsidRPr="00030928">
        <w:t>Assess blood inventory level and staff availability. Order products or call in staff as needed.</w:t>
      </w:r>
    </w:p>
    <w:p w:rsidR="00CC161D" w:rsidRPr="00030928" w:rsidRDefault="00375D4D" w:rsidP="00CC161D">
      <w:pPr>
        <w:ind w:left="2160"/>
      </w:pPr>
      <w:r w:rsidRPr="00030928">
        <w:t>3</w:t>
      </w:r>
      <w:r w:rsidR="00CC161D" w:rsidRPr="00030928">
        <w:t>0 “O” RBC</w:t>
      </w:r>
    </w:p>
    <w:p w:rsidR="00CC161D" w:rsidRPr="00030928" w:rsidRDefault="007B5B0C" w:rsidP="00CC161D">
      <w:pPr>
        <w:ind w:left="2160"/>
      </w:pPr>
      <w:r w:rsidRPr="00030928">
        <w:t xml:space="preserve">Equivalent of </w:t>
      </w:r>
      <w:r w:rsidR="008F478F" w:rsidRPr="00030928">
        <w:t>3</w:t>
      </w:r>
      <w:r w:rsidRPr="00030928">
        <w:t>0 units</w:t>
      </w:r>
      <w:r w:rsidR="00CC161D" w:rsidRPr="00030928">
        <w:t xml:space="preserve"> “AB” </w:t>
      </w:r>
      <w:r w:rsidR="00340E28">
        <w:t xml:space="preserve">or </w:t>
      </w:r>
      <w:r w:rsidR="00340E28" w:rsidRPr="00340E28">
        <w:rPr>
          <w:color w:val="0070C0"/>
        </w:rPr>
        <w:t>type compatible</w:t>
      </w:r>
      <w:r w:rsidR="00340E28">
        <w:t xml:space="preserve"> </w:t>
      </w:r>
      <w:r w:rsidR="00CC161D" w:rsidRPr="00030928">
        <w:t>FFP</w:t>
      </w:r>
    </w:p>
    <w:p w:rsidR="00CC161D" w:rsidRPr="00030928" w:rsidRDefault="00375D4D" w:rsidP="00CC161D">
      <w:pPr>
        <w:ind w:left="2160"/>
      </w:pPr>
      <w:r w:rsidRPr="00030928">
        <w:t>4</w:t>
      </w:r>
      <w:r w:rsidR="00CC161D" w:rsidRPr="00030928">
        <w:t xml:space="preserve"> pooled or 20 individual Cryo</w:t>
      </w:r>
    </w:p>
    <w:p w:rsidR="00CC161D" w:rsidRPr="00030928" w:rsidRDefault="00B03107" w:rsidP="00CC161D">
      <w:pPr>
        <w:ind w:left="2160"/>
      </w:pPr>
      <w:r w:rsidRPr="00030928">
        <w:t>3</w:t>
      </w:r>
      <w:r w:rsidR="00CC161D" w:rsidRPr="00030928">
        <w:t xml:space="preserve"> Plateletpheresis</w:t>
      </w:r>
    </w:p>
    <w:p w:rsidR="00CC161D" w:rsidRPr="00030928" w:rsidRDefault="00791CD6" w:rsidP="008F478F">
      <w:pPr>
        <w:ind w:left="720"/>
      </w:pPr>
      <w:r w:rsidRPr="00030928">
        <w:t>7</w:t>
      </w:r>
      <w:r w:rsidR="00CC161D" w:rsidRPr="00030928">
        <w:t xml:space="preserve">) </w:t>
      </w:r>
      <w:r w:rsidRPr="00030928">
        <w:t xml:space="preserve"> </w:t>
      </w:r>
      <w:r w:rsidR="00D734F0" w:rsidRPr="00030928">
        <w:t xml:space="preserve"> </w:t>
      </w:r>
      <w:r w:rsidR="008F478F" w:rsidRPr="00030928">
        <w:t>The EPIC order for MBT will generate the following SQ orders: ERUXM, XM, TFFP, and        TPLT</w:t>
      </w:r>
    </w:p>
    <w:p w:rsidR="00791CD6" w:rsidRPr="00030928" w:rsidRDefault="00791CD6" w:rsidP="00D734F0">
      <w:pPr>
        <w:numPr>
          <w:ilvl w:val="0"/>
          <w:numId w:val="19"/>
        </w:numPr>
      </w:pPr>
      <w:r w:rsidRPr="00030928">
        <w:t>Allocate</w:t>
      </w:r>
      <w:r w:rsidR="00DD3653" w:rsidRPr="00030928">
        <w:t xml:space="preserve">, </w:t>
      </w:r>
      <w:r w:rsidRPr="00030928">
        <w:t xml:space="preserve">label </w:t>
      </w:r>
      <w:r w:rsidR="00DD3653" w:rsidRPr="00030928">
        <w:t xml:space="preserve">and issue, </w:t>
      </w:r>
      <w:r w:rsidRPr="00030928">
        <w:t>1 Plateletpheresis</w:t>
      </w:r>
      <w:r w:rsidR="00DD3653" w:rsidRPr="00030928">
        <w:t xml:space="preserve"> with each </w:t>
      </w:r>
      <w:r w:rsidR="00340E28" w:rsidRPr="00340E28">
        <w:rPr>
          <w:color w:val="0070C0"/>
        </w:rPr>
        <w:t>mobile storage device</w:t>
      </w:r>
      <w:r w:rsidR="00DD3653" w:rsidRPr="00030928">
        <w:t xml:space="preserve"> of product.</w:t>
      </w:r>
    </w:p>
    <w:p w:rsidR="000523AD" w:rsidRPr="00030928" w:rsidRDefault="000523AD" w:rsidP="00D734F0">
      <w:pPr>
        <w:numPr>
          <w:ilvl w:val="0"/>
          <w:numId w:val="19"/>
        </w:numPr>
      </w:pPr>
      <w:r w:rsidRPr="00030928">
        <w:t>Print extra XM accession number labels in Sunquest</w:t>
      </w:r>
    </w:p>
    <w:p w:rsidR="00791CD6" w:rsidRPr="00030928" w:rsidRDefault="00791CD6" w:rsidP="00D734F0">
      <w:pPr>
        <w:numPr>
          <w:ilvl w:val="0"/>
          <w:numId w:val="19"/>
        </w:numPr>
      </w:pPr>
      <w:r w:rsidRPr="00030928">
        <w:t xml:space="preserve">Pull </w:t>
      </w:r>
      <w:r w:rsidR="00340E28">
        <w:rPr>
          <w:color w:val="0070C0"/>
        </w:rPr>
        <w:t>6</w:t>
      </w:r>
      <w:r w:rsidRPr="00030928">
        <w:t xml:space="preserve"> more type appropriate RBC</w:t>
      </w:r>
    </w:p>
    <w:p w:rsidR="00693362" w:rsidRPr="00030928" w:rsidRDefault="00791CD6" w:rsidP="00CC161D">
      <w:pPr>
        <w:ind w:left="720"/>
      </w:pPr>
      <w:r w:rsidRPr="00030928">
        <w:t>1</w:t>
      </w:r>
      <w:r w:rsidR="00D734F0" w:rsidRPr="00030928">
        <w:t>1</w:t>
      </w:r>
      <w:r w:rsidR="00693362" w:rsidRPr="00030928">
        <w:t xml:space="preserve">) </w:t>
      </w:r>
      <w:r w:rsidRPr="00030928">
        <w:t xml:space="preserve"> </w:t>
      </w:r>
      <w:r w:rsidR="0070705D" w:rsidRPr="00030928">
        <w:t>Complete</w:t>
      </w:r>
      <w:r w:rsidR="00693362" w:rsidRPr="00030928">
        <w:t xml:space="preserve"> patient identification section of UNXM unit label</w:t>
      </w:r>
      <w:r w:rsidR="0070705D" w:rsidRPr="00030928">
        <w:t xml:space="preserve"> (Sunquest label OK )</w:t>
      </w:r>
    </w:p>
    <w:p w:rsidR="00791CD6" w:rsidRPr="00030928" w:rsidRDefault="00791CD6" w:rsidP="00404164">
      <w:pPr>
        <w:ind w:left="720"/>
      </w:pPr>
      <w:r w:rsidRPr="00030928">
        <w:t>1</w:t>
      </w:r>
      <w:r w:rsidR="00D734F0" w:rsidRPr="00030928">
        <w:t>2</w:t>
      </w:r>
      <w:r w:rsidR="00693362" w:rsidRPr="00030928">
        <w:t xml:space="preserve">) </w:t>
      </w:r>
      <w:r w:rsidRPr="00030928">
        <w:t xml:space="preserve"> </w:t>
      </w:r>
      <w:r w:rsidR="00693362" w:rsidRPr="00030928">
        <w:t xml:space="preserve">Attach </w:t>
      </w:r>
      <w:r w:rsidRPr="00030928">
        <w:t>UNXM</w:t>
      </w:r>
      <w:r w:rsidR="00693362" w:rsidRPr="00030928">
        <w:t xml:space="preserve"> label </w:t>
      </w:r>
      <w:r w:rsidRPr="00030928">
        <w:t xml:space="preserve">tag </w:t>
      </w:r>
      <w:r w:rsidR="00693362" w:rsidRPr="00030928">
        <w:t xml:space="preserve">to </w:t>
      </w:r>
      <w:r w:rsidR="00404164" w:rsidRPr="00030928">
        <w:t>all products given until crossmatched products are available.</w:t>
      </w:r>
    </w:p>
    <w:p w:rsidR="00772AF2" w:rsidRPr="00030928" w:rsidRDefault="00772AF2" w:rsidP="00791CD6">
      <w:pPr>
        <w:ind w:firstLine="720"/>
      </w:pPr>
      <w:r w:rsidRPr="00030928">
        <w:t xml:space="preserve">13) Pack monitored mobile </w:t>
      </w:r>
      <w:r w:rsidR="00340E28" w:rsidRPr="00340E28">
        <w:rPr>
          <w:color w:val="0070C0"/>
        </w:rPr>
        <w:t>storage device</w:t>
      </w:r>
      <w:r w:rsidRPr="00030928">
        <w:t xml:space="preserve">. </w:t>
      </w:r>
      <w:r w:rsidR="00F60967" w:rsidRPr="00030928">
        <w:rPr>
          <w:i/>
        </w:rPr>
        <w:t>See steps 6-13 below for instructions</w:t>
      </w:r>
    </w:p>
    <w:p w:rsidR="00791CD6" w:rsidRPr="00030928" w:rsidRDefault="00791CD6" w:rsidP="00E476D2">
      <w:pPr>
        <w:ind w:left="720"/>
      </w:pPr>
      <w:r w:rsidRPr="00030928">
        <w:t>1</w:t>
      </w:r>
      <w:r w:rsidR="00772AF2" w:rsidRPr="00030928">
        <w:t>4</w:t>
      </w:r>
      <w:r w:rsidRPr="00030928">
        <w:t>)</w:t>
      </w:r>
      <w:r w:rsidR="00D734F0" w:rsidRPr="00030928">
        <w:t xml:space="preserve"> Communicate with Trauma</w:t>
      </w:r>
      <w:r w:rsidR="00E476D2" w:rsidRPr="00030928">
        <w:t>/</w:t>
      </w:r>
      <w:r w:rsidR="00D734F0" w:rsidRPr="00030928">
        <w:t>OR physician</w:t>
      </w:r>
      <w:r w:rsidR="00E476D2" w:rsidRPr="00030928">
        <w:t>/nursing personnel</w:t>
      </w:r>
      <w:r w:rsidR="00D734F0" w:rsidRPr="00030928">
        <w:t xml:space="preserve"> </w:t>
      </w:r>
      <w:r w:rsidR="00E476D2" w:rsidRPr="00030928">
        <w:t xml:space="preserve">when additional products are available and </w:t>
      </w:r>
      <w:r w:rsidR="00D734F0" w:rsidRPr="00030928">
        <w:t>regarding additional needs</w:t>
      </w:r>
    </w:p>
    <w:p w:rsidR="00CC161D" w:rsidRPr="00030928" w:rsidRDefault="00693362" w:rsidP="00791CD6">
      <w:pPr>
        <w:ind w:left="720"/>
      </w:pPr>
      <w:r w:rsidRPr="00030928">
        <w:t>1</w:t>
      </w:r>
      <w:r w:rsidR="00772AF2" w:rsidRPr="00030928">
        <w:t>5</w:t>
      </w:r>
      <w:r w:rsidR="00CC161D" w:rsidRPr="00030928">
        <w:t xml:space="preserve">) </w:t>
      </w:r>
      <w:r w:rsidR="007422F9" w:rsidRPr="00030928">
        <w:t xml:space="preserve">Allocate </w:t>
      </w:r>
      <w:r w:rsidR="00791CD6" w:rsidRPr="00030928">
        <w:t>units</w:t>
      </w:r>
      <w:r w:rsidR="007422F9" w:rsidRPr="00030928">
        <w:t xml:space="preserve"> to patient</w:t>
      </w:r>
      <w:r w:rsidRPr="00030928">
        <w:t xml:space="preserve"> in LIS as time permits</w:t>
      </w:r>
    </w:p>
    <w:p w:rsidR="00CC161D" w:rsidRPr="00030928" w:rsidRDefault="00CC161D" w:rsidP="00CC161D">
      <w:pPr>
        <w:ind w:left="720"/>
      </w:pPr>
      <w:r w:rsidRPr="00030928">
        <w:t>1</w:t>
      </w:r>
      <w:r w:rsidR="00772AF2" w:rsidRPr="00030928">
        <w:t>6</w:t>
      </w:r>
      <w:r w:rsidRPr="00030928">
        <w:t xml:space="preserve">) </w:t>
      </w:r>
      <w:r w:rsidR="00D734F0" w:rsidRPr="00030928">
        <w:t>Complete crossmatch testing</w:t>
      </w:r>
    </w:p>
    <w:p w:rsidR="00E476D2" w:rsidRPr="00030928" w:rsidRDefault="00772AF2" w:rsidP="00CC161D">
      <w:pPr>
        <w:ind w:left="720"/>
      </w:pPr>
      <w:r w:rsidRPr="00030928">
        <w:t>17)</w:t>
      </w:r>
      <w:r w:rsidR="00E476D2" w:rsidRPr="00030928">
        <w:t xml:space="preserve"> Notify nursing/OR personnel when cross matched products are available</w:t>
      </w:r>
    </w:p>
    <w:p w:rsidR="00D734F0" w:rsidRPr="00030928" w:rsidRDefault="00D734F0" w:rsidP="00CC161D">
      <w:pPr>
        <w:ind w:left="720"/>
      </w:pPr>
      <w:r w:rsidRPr="00030928">
        <w:t>1</w:t>
      </w:r>
      <w:r w:rsidR="00772AF2" w:rsidRPr="00030928">
        <w:t>8</w:t>
      </w:r>
      <w:r w:rsidRPr="00030928">
        <w:t xml:space="preserve">) Update issued products in LIS as </w:t>
      </w:r>
      <w:r w:rsidR="00404164" w:rsidRPr="00030928">
        <w:t>time permits</w:t>
      </w:r>
    </w:p>
    <w:p w:rsidR="00CC161D" w:rsidRPr="00030928" w:rsidRDefault="00CC161D" w:rsidP="00CC161D"/>
    <w:p w:rsidR="00CC161D" w:rsidRPr="00030928" w:rsidRDefault="00D734F0" w:rsidP="00CC161D">
      <w:pPr>
        <w:rPr>
          <w:b/>
        </w:rPr>
      </w:pPr>
      <w:r w:rsidRPr="00030928">
        <w:rPr>
          <w:b/>
        </w:rPr>
        <w:t xml:space="preserve">Packing Monitored mobile </w:t>
      </w:r>
      <w:r w:rsidR="00340E28" w:rsidRPr="00340E28">
        <w:rPr>
          <w:b/>
          <w:color w:val="0070C0"/>
        </w:rPr>
        <w:t>storage device</w:t>
      </w:r>
      <w:r w:rsidR="006C45A4" w:rsidRPr="00030928">
        <w:rPr>
          <w:b/>
        </w:rPr>
        <w:t xml:space="preserve"> for immediate use</w:t>
      </w:r>
    </w:p>
    <w:p w:rsidR="00CC161D" w:rsidRPr="00030928" w:rsidRDefault="00CC161D" w:rsidP="00CC161D">
      <w:pPr>
        <w:rPr>
          <w:b/>
        </w:rPr>
      </w:pPr>
    </w:p>
    <w:p w:rsidR="00CC161D" w:rsidRPr="00030928" w:rsidRDefault="00CC161D" w:rsidP="00CC161D">
      <w:pPr>
        <w:numPr>
          <w:ilvl w:val="0"/>
          <w:numId w:val="9"/>
        </w:numPr>
      </w:pPr>
      <w:r w:rsidRPr="00030928">
        <w:t xml:space="preserve">Pull </w:t>
      </w:r>
      <w:r w:rsidR="007422F9" w:rsidRPr="00030928">
        <w:t>2</w:t>
      </w:r>
      <w:r w:rsidRPr="00030928">
        <w:t xml:space="preserve"> unit number stickers from back of unit</w:t>
      </w:r>
    </w:p>
    <w:p w:rsidR="00772AF2" w:rsidRPr="00030928" w:rsidRDefault="00CC161D" w:rsidP="00772AF2">
      <w:pPr>
        <w:numPr>
          <w:ilvl w:val="0"/>
          <w:numId w:val="9"/>
        </w:numPr>
      </w:pPr>
      <w:r w:rsidRPr="00030928">
        <w:t>Place 1 on segment tube</w:t>
      </w:r>
      <w:r w:rsidR="007422F9" w:rsidRPr="00030928">
        <w:t xml:space="preserve"> &amp;</w:t>
      </w:r>
      <w:r w:rsidR="00772AF2" w:rsidRPr="00030928">
        <w:t xml:space="preserve"> 1 on Issue Log</w:t>
      </w:r>
    </w:p>
    <w:p w:rsidR="00772AF2" w:rsidRPr="00030928" w:rsidRDefault="00772AF2" w:rsidP="00772AF2">
      <w:pPr>
        <w:numPr>
          <w:ilvl w:val="0"/>
          <w:numId w:val="9"/>
        </w:numPr>
      </w:pPr>
      <w:r w:rsidRPr="00030928">
        <w:t>Place segment in rack. Ret</w:t>
      </w:r>
      <w:r w:rsidR="0070705D" w:rsidRPr="00030928">
        <w:t>ain rack in Transfusion Service</w:t>
      </w:r>
    </w:p>
    <w:p w:rsidR="00CC161D" w:rsidRPr="00030928" w:rsidRDefault="007422F9" w:rsidP="00772AF2">
      <w:pPr>
        <w:numPr>
          <w:ilvl w:val="0"/>
          <w:numId w:val="9"/>
        </w:numPr>
      </w:pPr>
      <w:r w:rsidRPr="00030928">
        <w:t>Write unit number on Request for UNXM blood form</w:t>
      </w:r>
      <w:r w:rsidR="00BE513C" w:rsidRPr="00030928">
        <w:t xml:space="preserve"> </w:t>
      </w:r>
    </w:p>
    <w:p w:rsidR="008748AD" w:rsidRPr="00030928" w:rsidRDefault="008748AD" w:rsidP="00772AF2">
      <w:pPr>
        <w:numPr>
          <w:ilvl w:val="0"/>
          <w:numId w:val="9"/>
        </w:numPr>
      </w:pPr>
      <w:r w:rsidRPr="00030928">
        <w:t>Continue steps 1-4 until all units have been processed</w:t>
      </w:r>
    </w:p>
    <w:p w:rsidR="00276821" w:rsidRPr="00030928" w:rsidRDefault="00276821" w:rsidP="00276821">
      <w:pPr>
        <w:numPr>
          <w:ilvl w:val="0"/>
          <w:numId w:val="9"/>
        </w:numPr>
      </w:pPr>
      <w:r w:rsidRPr="00030928">
        <w:t xml:space="preserve">Perform visual inspection of </w:t>
      </w:r>
      <w:r w:rsidR="0070705D" w:rsidRPr="00030928">
        <w:t xml:space="preserve">labeled </w:t>
      </w:r>
      <w:r w:rsidRPr="00030928">
        <w:t>units</w:t>
      </w:r>
      <w:r w:rsidR="0070705D" w:rsidRPr="00030928">
        <w:t xml:space="preserve"> (</w:t>
      </w:r>
      <w:r w:rsidR="0070705D" w:rsidRPr="00030928">
        <w:rPr>
          <w:i/>
        </w:rPr>
        <w:t>See step 11&amp; 12 above</w:t>
      </w:r>
      <w:r w:rsidR="0070705D" w:rsidRPr="00030928">
        <w:t>)</w:t>
      </w:r>
      <w:r w:rsidRPr="00030928">
        <w:t xml:space="preserve"> and place PRBC and plasma units</w:t>
      </w:r>
      <w:r w:rsidR="00404164" w:rsidRPr="00030928">
        <w:t xml:space="preserve"> tagged with UNXM unit tag</w:t>
      </w:r>
      <w:r w:rsidRPr="00030928">
        <w:t xml:space="preserve">, if available into mobile </w:t>
      </w:r>
      <w:r w:rsidR="00340E28" w:rsidRPr="00340E28">
        <w:rPr>
          <w:color w:val="0070C0"/>
        </w:rPr>
        <w:t>storage device</w:t>
      </w:r>
      <w:r w:rsidRPr="00030928">
        <w:t xml:space="preserve">. Close </w:t>
      </w:r>
      <w:r w:rsidR="00340E28" w:rsidRPr="00340E28">
        <w:rPr>
          <w:color w:val="0070C0"/>
        </w:rPr>
        <w:t>compartment</w:t>
      </w:r>
      <w:r w:rsidR="00340E28">
        <w:t>/</w:t>
      </w:r>
      <w:r w:rsidRPr="00030928">
        <w:t>door</w:t>
      </w:r>
    </w:p>
    <w:p w:rsidR="00276821" w:rsidRPr="00030928" w:rsidRDefault="00276821" w:rsidP="00276821">
      <w:pPr>
        <w:numPr>
          <w:ilvl w:val="0"/>
          <w:numId w:val="9"/>
        </w:numPr>
      </w:pPr>
      <w:r w:rsidRPr="00030928">
        <w:t>Copy Issue Log and attach original to top of refrigerator</w:t>
      </w:r>
    </w:p>
    <w:p w:rsidR="00276821" w:rsidRPr="00030928" w:rsidRDefault="00276821" w:rsidP="00276821">
      <w:pPr>
        <w:numPr>
          <w:ilvl w:val="0"/>
          <w:numId w:val="9"/>
        </w:numPr>
      </w:pPr>
      <w:r w:rsidRPr="00030928">
        <w:t xml:space="preserve">Notify OR/TNI/ICU that </w:t>
      </w:r>
      <w:r w:rsidR="00340E28">
        <w:t xml:space="preserve">mobile </w:t>
      </w:r>
      <w:r w:rsidR="00340E28" w:rsidRPr="00340E28">
        <w:rPr>
          <w:color w:val="0070C0"/>
        </w:rPr>
        <w:t>storage device</w:t>
      </w:r>
      <w:r w:rsidRPr="00030928">
        <w:t xml:space="preserve"> is ready for pick up</w:t>
      </w:r>
    </w:p>
    <w:p w:rsidR="00276821" w:rsidRPr="00030928" w:rsidRDefault="00276821" w:rsidP="00276821">
      <w:pPr>
        <w:numPr>
          <w:ilvl w:val="0"/>
          <w:numId w:val="9"/>
        </w:numPr>
      </w:pPr>
      <w:r w:rsidRPr="00030928">
        <w:t>When picked up, verify patient ID on Issue Log (including BB armband # if Type Specific or Crossmatched blood is being used) and Blood req</w:t>
      </w:r>
      <w:r w:rsidR="0070705D" w:rsidRPr="00030928">
        <w:t>uest slip with OR/nursing staff</w:t>
      </w:r>
    </w:p>
    <w:p w:rsidR="00276821" w:rsidRPr="00030928" w:rsidRDefault="00276821" w:rsidP="00276821">
      <w:pPr>
        <w:numPr>
          <w:ilvl w:val="0"/>
          <w:numId w:val="9"/>
        </w:numPr>
      </w:pPr>
      <w:r w:rsidRPr="00030928">
        <w:t>Have OR/n</w:t>
      </w:r>
      <w:r w:rsidR="00404164" w:rsidRPr="00030928">
        <w:t xml:space="preserve">ursing staff sign “copy” of log. </w:t>
      </w:r>
      <w:r w:rsidRPr="00030928">
        <w:t xml:space="preserve">Instruct them to PLUG IN the </w:t>
      </w:r>
      <w:r w:rsidR="00340E28" w:rsidRPr="00340E28">
        <w:rPr>
          <w:color w:val="0070C0"/>
        </w:rPr>
        <w:t>mobile storage device, if applicable,</w:t>
      </w:r>
      <w:r w:rsidR="00340E28">
        <w:t xml:space="preserve"> </w:t>
      </w:r>
      <w:r w:rsidRPr="00030928">
        <w:t>when it is del</w:t>
      </w:r>
      <w:r w:rsidR="0070705D" w:rsidRPr="00030928">
        <w:t>ivered to OR suite/patient room</w:t>
      </w:r>
    </w:p>
    <w:p w:rsidR="00404164" w:rsidRPr="00030928" w:rsidRDefault="00404164" w:rsidP="00276821">
      <w:pPr>
        <w:numPr>
          <w:ilvl w:val="0"/>
          <w:numId w:val="9"/>
        </w:numPr>
      </w:pPr>
      <w:r w:rsidRPr="00030928">
        <w:t>Retain the internal UNXM form in the Transfusion Service</w:t>
      </w:r>
    </w:p>
    <w:p w:rsidR="00772AF2" w:rsidRPr="00030928" w:rsidRDefault="00276821" w:rsidP="00276821">
      <w:pPr>
        <w:numPr>
          <w:ilvl w:val="0"/>
          <w:numId w:val="9"/>
        </w:numPr>
      </w:pPr>
      <w:r w:rsidRPr="00030928">
        <w:t>Retain signed “copy” of I</w:t>
      </w:r>
      <w:r w:rsidR="0070705D" w:rsidRPr="00030928">
        <w:t>ssue Log in Transfusion Service</w:t>
      </w:r>
    </w:p>
    <w:sectPr w:rsidR="00772AF2" w:rsidRPr="00030928" w:rsidSect="004870A4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296" w:right="1152" w:bottom="864" w:left="1152" w:header="576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8F" w:rsidRDefault="008F478F">
      <w:r>
        <w:separator/>
      </w:r>
    </w:p>
  </w:endnote>
  <w:endnote w:type="continuationSeparator" w:id="0">
    <w:p w:rsidR="008F478F" w:rsidRDefault="008F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8F" w:rsidRDefault="002100BA">
    <w:pPr>
      <w:pStyle w:val="Footer"/>
      <w:framePr w:wrap="around" w:vAnchor="text" w:hAnchor="margin" w:xAlign="right" w:y="1"/>
    </w:pPr>
    <w:r>
      <w:fldChar w:fldCharType="begin"/>
    </w:r>
    <w:r w:rsidR="008F478F">
      <w:instrText xml:space="preserve">PAGE  </w:instrText>
    </w:r>
    <w:r>
      <w:fldChar w:fldCharType="end"/>
    </w:r>
  </w:p>
  <w:p w:rsidR="008F478F" w:rsidRDefault="008F478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8F" w:rsidRPr="00CC161D" w:rsidRDefault="008F478F">
    <w:pPr>
      <w:pStyle w:val="Footer"/>
      <w:tabs>
        <w:tab w:val="clear" w:pos="4320"/>
        <w:tab w:val="clear" w:pos="8640"/>
        <w:tab w:val="center" w:pos="4680"/>
      </w:tabs>
      <w:ind w:right="90"/>
      <w:rPr>
        <w:sz w:val="18"/>
      </w:rPr>
    </w:pPr>
    <w:r w:rsidRPr="00CC161D">
      <w:rPr>
        <w:sz w:val="18"/>
      </w:rPr>
      <w:t xml:space="preserve">TS </w:t>
    </w:r>
    <w:r>
      <w:rPr>
        <w:sz w:val="18"/>
      </w:rPr>
      <w:t>NON</w:t>
    </w:r>
    <w:r w:rsidRPr="00CC161D">
      <w:rPr>
        <w:sz w:val="18"/>
      </w:rPr>
      <w:t xml:space="preserve"> </w:t>
    </w:r>
    <w:r>
      <w:rPr>
        <w:sz w:val="18"/>
      </w:rPr>
      <w:t>11</w:t>
    </w:r>
    <w:r w:rsidRPr="00CC161D">
      <w:rPr>
        <w:sz w:val="18"/>
      </w:rPr>
      <w:t>.02-A-RV.0</w:t>
    </w:r>
    <w:r w:rsidR="006D1A0D">
      <w:rPr>
        <w:sz w:val="18"/>
      </w:rPr>
      <w:t>7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2100B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100BA">
      <w:rPr>
        <w:rStyle w:val="PageNumber"/>
      </w:rPr>
      <w:fldChar w:fldCharType="separate"/>
    </w:r>
    <w:r w:rsidR="001C4EC2">
      <w:rPr>
        <w:rStyle w:val="PageNumber"/>
        <w:noProof/>
      </w:rPr>
      <w:t>1</w:t>
    </w:r>
    <w:r w:rsidR="002100BA">
      <w:rPr>
        <w:rStyle w:val="PageNumber"/>
      </w:rPr>
      <w:fldChar w:fldCharType="end"/>
    </w:r>
    <w:r>
      <w:rPr>
        <w:rStyle w:val="PageNumber"/>
      </w:rPr>
      <w:t xml:space="preserve"> of </w:t>
    </w:r>
    <w:r w:rsidR="002100BA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100BA">
      <w:rPr>
        <w:rStyle w:val="PageNumber"/>
      </w:rPr>
      <w:fldChar w:fldCharType="separate"/>
    </w:r>
    <w:r w:rsidR="001C4EC2">
      <w:rPr>
        <w:rStyle w:val="PageNumber"/>
        <w:noProof/>
      </w:rPr>
      <w:t>2</w:t>
    </w:r>
    <w:r w:rsidR="002100BA">
      <w:rPr>
        <w:rStyle w:val="PageNumber"/>
      </w:rPr>
      <w:fldChar w:fldCharType="end"/>
    </w:r>
  </w:p>
  <w:p w:rsidR="008F478F" w:rsidRPr="00CC161D" w:rsidRDefault="008F478F">
    <w:pPr>
      <w:pStyle w:val="Footer"/>
      <w:tabs>
        <w:tab w:val="clear" w:pos="4320"/>
        <w:tab w:val="clear" w:pos="8640"/>
        <w:tab w:val="center" w:pos="4680"/>
      </w:tabs>
      <w:ind w:right="90"/>
      <w:rPr>
        <w:sz w:val="18"/>
      </w:rPr>
    </w:pPr>
    <w:r w:rsidRPr="00CC161D">
      <w:rPr>
        <w:sz w:val="18"/>
      </w:rPr>
      <w:t>J:/Blood Bank/Procedures/Issuing Massive Transfusion Checklist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8F" w:rsidRDefault="008F478F">
      <w:r>
        <w:separator/>
      </w:r>
    </w:p>
  </w:footnote>
  <w:footnote w:type="continuationSeparator" w:id="0">
    <w:p w:rsidR="008F478F" w:rsidRDefault="008F4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8F" w:rsidRDefault="002100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47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78F" w:rsidRDefault="008F4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8F" w:rsidRDefault="008F478F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Sutter Roseville Medical Center</w:t>
    </w:r>
    <w:r>
      <w:tab/>
    </w:r>
    <w:r>
      <w:tab/>
      <w:t xml:space="preserve">Effective: </w:t>
    </w:r>
    <w:r w:rsidR="006D1A0D">
      <w:t>8/30/2018</w:t>
    </w:r>
  </w:p>
  <w:p w:rsidR="008F478F" w:rsidRPr="00693362" w:rsidRDefault="008F478F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</w:rPr>
    </w:pPr>
    <w:r w:rsidRPr="00693362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B15175"/>
    <w:multiLevelType w:val="hybridMultilevel"/>
    <w:tmpl w:val="7C92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EC5"/>
    <w:multiLevelType w:val="hybridMultilevel"/>
    <w:tmpl w:val="DF02F6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6B012B"/>
    <w:multiLevelType w:val="hybridMultilevel"/>
    <w:tmpl w:val="E42C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5" w15:restartNumberingAfterBreak="0">
    <w:nsid w:val="10D20C73"/>
    <w:multiLevelType w:val="hybridMultilevel"/>
    <w:tmpl w:val="88443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78628B"/>
    <w:multiLevelType w:val="hybridMultilevel"/>
    <w:tmpl w:val="96245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3921"/>
    <w:multiLevelType w:val="hybridMultilevel"/>
    <w:tmpl w:val="D902E4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693337"/>
    <w:multiLevelType w:val="hybridMultilevel"/>
    <w:tmpl w:val="1B608114"/>
    <w:lvl w:ilvl="0" w:tplc="51767D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F41126"/>
    <w:multiLevelType w:val="hybridMultilevel"/>
    <w:tmpl w:val="02B8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D696B"/>
    <w:multiLevelType w:val="hybridMultilevel"/>
    <w:tmpl w:val="896ECB16"/>
    <w:lvl w:ilvl="0" w:tplc="DAB84ABC">
      <w:start w:val="4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CF7F60"/>
    <w:multiLevelType w:val="hybridMultilevel"/>
    <w:tmpl w:val="A5BA7F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676EC8"/>
    <w:multiLevelType w:val="hybridMultilevel"/>
    <w:tmpl w:val="11F2BC2C"/>
    <w:lvl w:ilvl="0" w:tplc="652CCF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77F6A6E0">
      <w:start w:val="1"/>
      <w:numFmt w:val="lowerLetter"/>
      <w:lvlText w:val="%2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37C0B83"/>
    <w:multiLevelType w:val="hybridMultilevel"/>
    <w:tmpl w:val="688426C2"/>
    <w:lvl w:ilvl="0" w:tplc="CD76B0D4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9E61F9"/>
    <w:multiLevelType w:val="hybridMultilevel"/>
    <w:tmpl w:val="948086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D3433A4"/>
    <w:multiLevelType w:val="hybridMultilevel"/>
    <w:tmpl w:val="CE96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87B12"/>
    <w:multiLevelType w:val="hybridMultilevel"/>
    <w:tmpl w:val="4C34FF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11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4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17"/>
  </w:num>
  <w:num w:numId="13">
    <w:abstractNumId w:val="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10"/>
  </w:num>
  <w:num w:numId="19">
    <w:abstractNumId w:val="14"/>
  </w:num>
  <w:num w:numId="20">
    <w:abstractNumId w:val="18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61D"/>
    <w:rsid w:val="000267EE"/>
    <w:rsid w:val="00030928"/>
    <w:rsid w:val="000523AD"/>
    <w:rsid w:val="00061567"/>
    <w:rsid w:val="0008514A"/>
    <w:rsid w:val="00097535"/>
    <w:rsid w:val="000A6BBC"/>
    <w:rsid w:val="00104F98"/>
    <w:rsid w:val="00130346"/>
    <w:rsid w:val="001C4EC2"/>
    <w:rsid w:val="001D6B9C"/>
    <w:rsid w:val="001E2F13"/>
    <w:rsid w:val="001F5211"/>
    <w:rsid w:val="002100BA"/>
    <w:rsid w:val="0023559C"/>
    <w:rsid w:val="00276821"/>
    <w:rsid w:val="002A2EA2"/>
    <w:rsid w:val="002C13F4"/>
    <w:rsid w:val="002D460D"/>
    <w:rsid w:val="00300451"/>
    <w:rsid w:val="003076C7"/>
    <w:rsid w:val="00324E4F"/>
    <w:rsid w:val="00340E28"/>
    <w:rsid w:val="00357A12"/>
    <w:rsid w:val="00375D4D"/>
    <w:rsid w:val="003A0652"/>
    <w:rsid w:val="003B0465"/>
    <w:rsid w:val="003E25F6"/>
    <w:rsid w:val="003F56FD"/>
    <w:rsid w:val="00404164"/>
    <w:rsid w:val="00435BEF"/>
    <w:rsid w:val="0044528E"/>
    <w:rsid w:val="004870A4"/>
    <w:rsid w:val="004C2F4A"/>
    <w:rsid w:val="004C381C"/>
    <w:rsid w:val="004F373B"/>
    <w:rsid w:val="005073D3"/>
    <w:rsid w:val="00541242"/>
    <w:rsid w:val="00543DD8"/>
    <w:rsid w:val="005454DA"/>
    <w:rsid w:val="00573922"/>
    <w:rsid w:val="00581B42"/>
    <w:rsid w:val="00586C99"/>
    <w:rsid w:val="00590CBF"/>
    <w:rsid w:val="005C67F5"/>
    <w:rsid w:val="005D0823"/>
    <w:rsid w:val="005D45B4"/>
    <w:rsid w:val="005D590C"/>
    <w:rsid w:val="005F0683"/>
    <w:rsid w:val="006156C1"/>
    <w:rsid w:val="00620B0F"/>
    <w:rsid w:val="00623A5F"/>
    <w:rsid w:val="006355ED"/>
    <w:rsid w:val="00674D92"/>
    <w:rsid w:val="00693362"/>
    <w:rsid w:val="006A1927"/>
    <w:rsid w:val="006A3D6F"/>
    <w:rsid w:val="006C1A0F"/>
    <w:rsid w:val="006C45A4"/>
    <w:rsid w:val="006D1A0D"/>
    <w:rsid w:val="0070705D"/>
    <w:rsid w:val="007422F9"/>
    <w:rsid w:val="0077274A"/>
    <w:rsid w:val="00772AF2"/>
    <w:rsid w:val="00791CD6"/>
    <w:rsid w:val="007B5B0C"/>
    <w:rsid w:val="007D5BA2"/>
    <w:rsid w:val="007E7A49"/>
    <w:rsid w:val="007F2228"/>
    <w:rsid w:val="007F5B19"/>
    <w:rsid w:val="00816111"/>
    <w:rsid w:val="008748AD"/>
    <w:rsid w:val="00897293"/>
    <w:rsid w:val="008978AE"/>
    <w:rsid w:val="008F478F"/>
    <w:rsid w:val="009044DB"/>
    <w:rsid w:val="00921F89"/>
    <w:rsid w:val="009412E1"/>
    <w:rsid w:val="009600DC"/>
    <w:rsid w:val="009A31CE"/>
    <w:rsid w:val="009C23FE"/>
    <w:rsid w:val="00A71159"/>
    <w:rsid w:val="00A80279"/>
    <w:rsid w:val="00A871CC"/>
    <w:rsid w:val="00A90589"/>
    <w:rsid w:val="00AF4242"/>
    <w:rsid w:val="00B03107"/>
    <w:rsid w:val="00B3706D"/>
    <w:rsid w:val="00B37442"/>
    <w:rsid w:val="00B44C16"/>
    <w:rsid w:val="00B67BDC"/>
    <w:rsid w:val="00B704D3"/>
    <w:rsid w:val="00B754CB"/>
    <w:rsid w:val="00B86AFF"/>
    <w:rsid w:val="00BE513C"/>
    <w:rsid w:val="00C136C2"/>
    <w:rsid w:val="00C42687"/>
    <w:rsid w:val="00C45898"/>
    <w:rsid w:val="00C45D30"/>
    <w:rsid w:val="00C60B05"/>
    <w:rsid w:val="00C70F01"/>
    <w:rsid w:val="00C82F15"/>
    <w:rsid w:val="00C83858"/>
    <w:rsid w:val="00C91B99"/>
    <w:rsid w:val="00CB6082"/>
    <w:rsid w:val="00CC161D"/>
    <w:rsid w:val="00CC5314"/>
    <w:rsid w:val="00D2334D"/>
    <w:rsid w:val="00D734F0"/>
    <w:rsid w:val="00D95061"/>
    <w:rsid w:val="00DA5A4E"/>
    <w:rsid w:val="00DB282E"/>
    <w:rsid w:val="00DC386F"/>
    <w:rsid w:val="00DD3653"/>
    <w:rsid w:val="00E335CB"/>
    <w:rsid w:val="00E476D2"/>
    <w:rsid w:val="00E85B65"/>
    <w:rsid w:val="00E97C57"/>
    <w:rsid w:val="00EE3EDF"/>
    <w:rsid w:val="00EF12D7"/>
    <w:rsid w:val="00F12C8B"/>
    <w:rsid w:val="00F33584"/>
    <w:rsid w:val="00F568CF"/>
    <w:rsid w:val="00F60967"/>
    <w:rsid w:val="00F71C60"/>
    <w:rsid w:val="00F772F6"/>
    <w:rsid w:val="00FA62E8"/>
    <w:rsid w:val="00FE6E5D"/>
    <w:rsid w:val="00FE7611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87AD21-E021-4BB3-9D0E-5E4706F5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61D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543DD8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543DD8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543DD8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543DD8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543DD8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543DD8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43DD8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43DD8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43DD8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3DD8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543D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543DD8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543DD8"/>
  </w:style>
  <w:style w:type="paragraph" w:customStyle="1" w:styleId="BulletText1">
    <w:name w:val="Bullet Text 1"/>
    <w:basedOn w:val="Normal"/>
    <w:rsid w:val="00543DD8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rsid w:val="00543DD8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543DD8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543DD8"/>
    <w:rPr>
      <w:sz w:val="22"/>
    </w:rPr>
  </w:style>
  <w:style w:type="paragraph" w:customStyle="1" w:styleId="MapTitleContinued">
    <w:name w:val="Map Title. Continued"/>
    <w:basedOn w:val="Normal"/>
    <w:rsid w:val="00543DD8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543DD8"/>
    <w:pPr>
      <w:ind w:left="0"/>
    </w:pPr>
  </w:style>
  <w:style w:type="paragraph" w:styleId="Footer">
    <w:name w:val="footer"/>
    <w:basedOn w:val="Normal"/>
    <w:rsid w:val="00543D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DD8"/>
  </w:style>
  <w:style w:type="paragraph" w:customStyle="1" w:styleId="TableText">
    <w:name w:val="Table Text"/>
    <w:basedOn w:val="Normal"/>
    <w:rsid w:val="00543DD8"/>
  </w:style>
  <w:style w:type="paragraph" w:customStyle="1" w:styleId="NoteText">
    <w:name w:val="Note Text"/>
    <w:basedOn w:val="BlockText"/>
    <w:rsid w:val="00543DD8"/>
  </w:style>
  <w:style w:type="paragraph" w:customStyle="1" w:styleId="TableHeaderText">
    <w:name w:val="Table Header Text"/>
    <w:basedOn w:val="TableText"/>
    <w:rsid w:val="00543DD8"/>
    <w:pPr>
      <w:jc w:val="center"/>
    </w:pPr>
    <w:rPr>
      <w:b/>
    </w:rPr>
  </w:style>
  <w:style w:type="paragraph" w:customStyle="1" w:styleId="EmbeddedText">
    <w:name w:val="Embedded Text"/>
    <w:basedOn w:val="TableText"/>
    <w:rsid w:val="00543DD8"/>
  </w:style>
  <w:style w:type="paragraph" w:styleId="TOC1">
    <w:name w:val="toc 1"/>
    <w:basedOn w:val="Normal"/>
    <w:next w:val="Normal"/>
    <w:autoRedefine/>
    <w:semiHidden/>
    <w:rsid w:val="00543DD8"/>
  </w:style>
  <w:style w:type="paragraph" w:styleId="TOC2">
    <w:name w:val="toc 2"/>
    <w:basedOn w:val="Normal"/>
    <w:next w:val="Normal"/>
    <w:autoRedefine/>
    <w:semiHidden/>
    <w:rsid w:val="00543DD8"/>
    <w:pPr>
      <w:ind w:left="240"/>
    </w:pPr>
  </w:style>
  <w:style w:type="paragraph" w:styleId="TOC3">
    <w:name w:val="toc 3"/>
    <w:basedOn w:val="Normal"/>
    <w:next w:val="Normal"/>
    <w:autoRedefine/>
    <w:semiHidden/>
    <w:rsid w:val="00543DD8"/>
    <w:pPr>
      <w:ind w:left="480"/>
    </w:pPr>
  </w:style>
  <w:style w:type="paragraph" w:styleId="TOC4">
    <w:name w:val="toc 4"/>
    <w:basedOn w:val="Normal"/>
    <w:next w:val="Normal"/>
    <w:autoRedefine/>
    <w:semiHidden/>
    <w:rsid w:val="00543DD8"/>
    <w:pPr>
      <w:ind w:left="720"/>
    </w:pPr>
  </w:style>
  <w:style w:type="paragraph" w:styleId="TOC5">
    <w:name w:val="toc 5"/>
    <w:basedOn w:val="Normal"/>
    <w:next w:val="Normal"/>
    <w:autoRedefine/>
    <w:semiHidden/>
    <w:rsid w:val="00543DD8"/>
    <w:pPr>
      <w:ind w:left="960"/>
    </w:pPr>
  </w:style>
  <w:style w:type="paragraph" w:styleId="TOC6">
    <w:name w:val="toc 6"/>
    <w:basedOn w:val="Normal"/>
    <w:next w:val="Normal"/>
    <w:autoRedefine/>
    <w:semiHidden/>
    <w:rsid w:val="00543DD8"/>
    <w:pPr>
      <w:ind w:left="1200"/>
    </w:pPr>
  </w:style>
  <w:style w:type="paragraph" w:styleId="TOC7">
    <w:name w:val="toc 7"/>
    <w:basedOn w:val="Normal"/>
    <w:next w:val="Normal"/>
    <w:autoRedefine/>
    <w:semiHidden/>
    <w:rsid w:val="00543DD8"/>
    <w:pPr>
      <w:ind w:left="1440"/>
    </w:pPr>
  </w:style>
  <w:style w:type="paragraph" w:styleId="TOC8">
    <w:name w:val="toc 8"/>
    <w:basedOn w:val="Normal"/>
    <w:next w:val="Normal"/>
    <w:autoRedefine/>
    <w:semiHidden/>
    <w:rsid w:val="00543DD8"/>
    <w:pPr>
      <w:ind w:left="1680"/>
    </w:pPr>
  </w:style>
  <w:style w:type="paragraph" w:styleId="TOC9">
    <w:name w:val="toc 9"/>
    <w:basedOn w:val="Normal"/>
    <w:next w:val="Normal"/>
    <w:autoRedefine/>
    <w:semiHidden/>
    <w:rsid w:val="00543DD8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SHSSR</dc:creator>
  <cp:lastModifiedBy>Wittkop, Irene</cp:lastModifiedBy>
  <cp:revision>2</cp:revision>
  <cp:lastPrinted>2016-04-19T18:52:00Z</cp:lastPrinted>
  <dcterms:created xsi:type="dcterms:W3CDTF">2018-08-09T22:43:00Z</dcterms:created>
  <dcterms:modified xsi:type="dcterms:W3CDTF">2018-08-09T22:43:00Z</dcterms:modified>
</cp:coreProperties>
</file>