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31" w:rsidRDefault="00555831">
      <w:pPr>
        <w:pStyle w:val="Heading4"/>
        <w:jc w:val="center"/>
      </w:pPr>
    </w:p>
    <w:p w:rsidR="00555831" w:rsidRDefault="00555831">
      <w:pPr>
        <w:pStyle w:val="Heading4"/>
        <w:jc w:val="center"/>
      </w:pPr>
      <w:r>
        <w:t xml:space="preserve">Issuing </w:t>
      </w:r>
      <w:r w:rsidR="00DF4D50">
        <w:t>Blood</w:t>
      </w:r>
      <w:r>
        <w:t xml:space="preserve"> </w:t>
      </w:r>
      <w:r w:rsidR="00ED454E">
        <w:t>during</w:t>
      </w:r>
      <w:r>
        <w:t xml:space="preserve"> a Massive</w:t>
      </w:r>
      <w:r w:rsidR="00ED454E">
        <w:t xml:space="preserve"> Transfusion Protocol</w:t>
      </w: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5831">
        <w:trPr>
          <w:cantSplit/>
        </w:trPr>
        <w:tc>
          <w:tcPr>
            <w:tcW w:w="1728" w:type="dxa"/>
          </w:tcPr>
          <w:p w:rsidR="00555831" w:rsidRDefault="00555831">
            <w:pPr>
              <w:pStyle w:val="Heading5"/>
            </w:pPr>
          </w:p>
          <w:p w:rsidR="00555831" w:rsidRDefault="00555831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tcBorders>
              <w:top w:val="single" w:sz="6" w:space="0" w:color="auto"/>
            </w:tcBorders>
          </w:tcPr>
          <w:p w:rsidR="00555831" w:rsidRDefault="00555831">
            <w:pPr>
              <w:pStyle w:val="BlockText"/>
            </w:pPr>
          </w:p>
          <w:p w:rsidR="00555831" w:rsidRDefault="00555831">
            <w:pPr>
              <w:pStyle w:val="BlockText"/>
            </w:pPr>
            <w:r>
              <w:t xml:space="preserve">This procedure describes how to issue </w:t>
            </w:r>
            <w:r w:rsidR="000E6C22">
              <w:t xml:space="preserve">blood </w:t>
            </w:r>
            <w:r w:rsidR="00ED454E">
              <w:t>during</w:t>
            </w:r>
            <w:r>
              <w:t xml:space="preserve"> a massive </w:t>
            </w:r>
            <w:r w:rsidR="00ED454E">
              <w:t>transfusion protocol</w:t>
            </w:r>
            <w:r>
              <w:t>.</w:t>
            </w:r>
          </w:p>
        </w:tc>
      </w:tr>
    </w:tbl>
    <w:p w:rsidR="00555831" w:rsidRDefault="00555831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5831">
        <w:trPr>
          <w:cantSplit/>
        </w:trPr>
        <w:tc>
          <w:tcPr>
            <w:tcW w:w="1728" w:type="dxa"/>
          </w:tcPr>
          <w:p w:rsidR="00555831" w:rsidRDefault="00555831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555831" w:rsidRDefault="00555831">
            <w:pPr>
              <w:pStyle w:val="BlockText"/>
              <w:numPr>
                <w:ilvl w:val="0"/>
                <w:numId w:val="12"/>
              </w:numPr>
            </w:pPr>
            <w:r>
              <w:t xml:space="preserve">A Massive </w:t>
            </w:r>
            <w:r w:rsidR="00ED454E">
              <w:t>Transfusion Protocol</w:t>
            </w:r>
            <w:r>
              <w:t xml:space="preserve"> must be activated in order to use this procedure.</w:t>
            </w:r>
          </w:p>
          <w:p w:rsidR="0007268D" w:rsidRDefault="00181354" w:rsidP="0007268D">
            <w:pPr>
              <w:pStyle w:val="BlockText"/>
              <w:numPr>
                <w:ilvl w:val="0"/>
                <w:numId w:val="12"/>
              </w:numPr>
            </w:pPr>
            <w:r>
              <w:t>M</w:t>
            </w:r>
            <w:r w:rsidR="00962E81">
              <w:t xml:space="preserve">obile </w:t>
            </w:r>
            <w:r w:rsidR="006952BB" w:rsidRPr="006952BB">
              <w:rPr>
                <w:color w:val="0070C0"/>
              </w:rPr>
              <w:t>storage device</w:t>
            </w:r>
            <w:r>
              <w:t xml:space="preserve"> will be initiated </w:t>
            </w:r>
            <w:r w:rsidR="0007268D" w:rsidRPr="00474767">
              <w:rPr>
                <w:color w:val="auto"/>
              </w:rPr>
              <w:t xml:space="preserve">as soon as possible after initial Cooler </w:t>
            </w:r>
            <w:r w:rsidR="0018322E" w:rsidRPr="00474767">
              <w:rPr>
                <w:color w:val="auto"/>
              </w:rPr>
              <w:t>and stay with the patient</w:t>
            </w:r>
            <w:r w:rsidR="00C452A5" w:rsidRPr="00474767">
              <w:rPr>
                <w:color w:val="auto"/>
              </w:rPr>
              <w:t xml:space="preserve"> </w:t>
            </w:r>
            <w:r w:rsidR="0018322E" w:rsidRPr="00474767">
              <w:rPr>
                <w:color w:val="auto"/>
              </w:rPr>
              <w:t>while the</w:t>
            </w:r>
            <w:r w:rsidR="0018322E">
              <w:t xml:space="preserve"> </w:t>
            </w:r>
            <w:r w:rsidR="00C452A5">
              <w:t>M</w:t>
            </w:r>
            <w:r w:rsidR="00710128">
              <w:t>T</w:t>
            </w:r>
            <w:r w:rsidR="00C452A5">
              <w:t xml:space="preserve"> Protocol is in effect</w:t>
            </w:r>
            <w:r>
              <w:t>.</w:t>
            </w:r>
            <w:r w:rsidR="00C452A5">
              <w:t xml:space="preserve"> </w:t>
            </w:r>
          </w:p>
          <w:p w:rsidR="007049FE" w:rsidRPr="00662007" w:rsidRDefault="007049FE" w:rsidP="0007268D">
            <w:pPr>
              <w:pStyle w:val="BlockText"/>
              <w:numPr>
                <w:ilvl w:val="0"/>
                <w:numId w:val="12"/>
              </w:numPr>
              <w:rPr>
                <w:color w:val="auto"/>
              </w:rPr>
            </w:pPr>
            <w:r w:rsidRPr="00662007">
              <w:rPr>
                <w:color w:val="auto"/>
              </w:rPr>
              <w:t>MTP order will superced</w:t>
            </w:r>
            <w:r w:rsidR="006F7FFE" w:rsidRPr="00662007">
              <w:rPr>
                <w:color w:val="auto"/>
              </w:rPr>
              <w:t>e</w:t>
            </w:r>
            <w:r w:rsidRPr="00662007">
              <w:rPr>
                <w:color w:val="auto"/>
              </w:rPr>
              <w:t xml:space="preserve"> historical need for specialty products while MTP is in progress</w:t>
            </w:r>
          </w:p>
          <w:p w:rsidR="00555831" w:rsidRDefault="00555831" w:rsidP="0007268D">
            <w:pPr>
              <w:pStyle w:val="BlockText"/>
              <w:numPr>
                <w:ilvl w:val="0"/>
                <w:numId w:val="12"/>
              </w:numPr>
            </w:pPr>
            <w:r>
              <w:t xml:space="preserve">O Pos </w:t>
            </w:r>
            <w:r w:rsidR="00C452A5">
              <w:t>RBC</w:t>
            </w:r>
            <w:r>
              <w:t xml:space="preserve"> units will be considered Universal donor units except in the cases of female patients less than 50 years of age.</w:t>
            </w:r>
          </w:p>
          <w:p w:rsidR="00555831" w:rsidRDefault="00555831">
            <w:pPr>
              <w:pStyle w:val="BlockText"/>
              <w:numPr>
                <w:ilvl w:val="0"/>
                <w:numId w:val="12"/>
              </w:numPr>
            </w:pPr>
            <w:r>
              <w:t xml:space="preserve">O Neg </w:t>
            </w:r>
            <w:r w:rsidR="00C452A5">
              <w:t>RBC</w:t>
            </w:r>
            <w:r>
              <w:t xml:space="preserve"> units will be provided for female patients less than 50 years of age as long as supply lasts.</w:t>
            </w:r>
          </w:p>
          <w:p w:rsidR="0048329D" w:rsidRDefault="0048329D">
            <w:pPr>
              <w:pStyle w:val="BlockText"/>
              <w:numPr>
                <w:ilvl w:val="0"/>
                <w:numId w:val="12"/>
              </w:numPr>
            </w:pPr>
            <w:r>
              <w:t xml:space="preserve">All </w:t>
            </w:r>
            <w:r w:rsidR="001E1BBF">
              <w:t xml:space="preserve">blood types on </w:t>
            </w:r>
            <w:r>
              <w:t>units MUST be confirmed prior to use.</w:t>
            </w:r>
          </w:p>
          <w:p w:rsidR="00555831" w:rsidRDefault="006952BB">
            <w:pPr>
              <w:pStyle w:val="BlockText"/>
              <w:numPr>
                <w:ilvl w:val="0"/>
                <w:numId w:val="12"/>
              </w:numPr>
              <w:rPr>
                <w:color w:val="0070C0"/>
              </w:rPr>
            </w:pPr>
            <w:r w:rsidRPr="006952BB">
              <w:rPr>
                <w:color w:val="0070C0"/>
              </w:rPr>
              <w:t>RBC and FFP</w:t>
            </w:r>
            <w:r>
              <w:t xml:space="preserve"> products</w:t>
            </w:r>
            <w:r w:rsidR="00555831">
              <w:t xml:space="preserve"> </w:t>
            </w:r>
            <w:r w:rsidR="00C452A5">
              <w:t>may</w:t>
            </w:r>
            <w:r w:rsidR="00555831">
              <w:t xml:space="preserve"> only be </w:t>
            </w:r>
            <w:r w:rsidR="00555831" w:rsidRPr="006952BB">
              <w:rPr>
                <w:color w:val="0070C0"/>
              </w:rPr>
              <w:t xml:space="preserve">stored in </w:t>
            </w:r>
            <w:r w:rsidRPr="006952BB">
              <w:rPr>
                <w:color w:val="0070C0"/>
              </w:rPr>
              <w:t xml:space="preserve">compartments </w:t>
            </w:r>
            <w:r>
              <w:rPr>
                <w:color w:val="0070C0"/>
              </w:rPr>
              <w:t>at</w:t>
            </w:r>
            <w:r w:rsidR="00555831" w:rsidRPr="006952BB">
              <w:rPr>
                <w:color w:val="0070C0"/>
              </w:rPr>
              <w:t xml:space="preserve"> temperature</w:t>
            </w:r>
            <w:r w:rsidRPr="006952BB">
              <w:rPr>
                <w:color w:val="0070C0"/>
              </w:rPr>
              <w:t>s</w:t>
            </w:r>
            <w:r w:rsidR="00555831" w:rsidRPr="006952BB">
              <w:rPr>
                <w:color w:val="0070C0"/>
              </w:rPr>
              <w:t xml:space="preserve"> between 1-6C. </w:t>
            </w:r>
          </w:p>
          <w:p w:rsidR="006952BB" w:rsidRPr="006952BB" w:rsidRDefault="006952BB">
            <w:pPr>
              <w:pStyle w:val="BlockText"/>
              <w:numPr>
                <w:ilvl w:val="0"/>
                <w:numId w:val="12"/>
              </w:numPr>
              <w:rPr>
                <w:color w:val="0070C0"/>
              </w:rPr>
            </w:pPr>
            <w:r>
              <w:rPr>
                <w:color w:val="0070C0"/>
              </w:rPr>
              <w:t>Platelets must be stored at RT or in compartments between 2</w:t>
            </w:r>
            <w:r w:rsidR="00607D69">
              <w:rPr>
                <w:color w:val="0070C0"/>
              </w:rPr>
              <w:t>0</w:t>
            </w:r>
            <w:r>
              <w:rPr>
                <w:color w:val="0070C0"/>
              </w:rPr>
              <w:t>-24C</w:t>
            </w:r>
          </w:p>
          <w:p w:rsidR="00555831" w:rsidRDefault="00ED454E">
            <w:pPr>
              <w:pStyle w:val="BlockText"/>
              <w:numPr>
                <w:ilvl w:val="0"/>
                <w:numId w:val="12"/>
              </w:numPr>
            </w:pPr>
            <w:r>
              <w:t>Only “O” units prelabeled as Universal Donor may be issued without patient identification on each unit tag.</w:t>
            </w:r>
          </w:p>
          <w:p w:rsidR="0018322E" w:rsidRPr="00474767" w:rsidRDefault="006952BB">
            <w:pPr>
              <w:pStyle w:val="BlockText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 xml:space="preserve">“AB” </w:t>
            </w:r>
            <w:r w:rsidRPr="006952BB">
              <w:rPr>
                <w:color w:val="0070C0"/>
              </w:rPr>
              <w:t>and small volumes of “A”</w:t>
            </w:r>
            <w:r>
              <w:rPr>
                <w:color w:val="auto"/>
              </w:rPr>
              <w:t xml:space="preserve"> </w:t>
            </w:r>
            <w:r w:rsidR="0018322E" w:rsidRPr="00474767">
              <w:rPr>
                <w:color w:val="auto"/>
              </w:rPr>
              <w:t>plasma and “A” platelets will be used until the patient’s Blood Type is determined and plasma compatible products can be provided.</w:t>
            </w:r>
          </w:p>
          <w:p w:rsidR="00555831" w:rsidRDefault="00555831" w:rsidP="00962E81">
            <w:pPr>
              <w:pStyle w:val="BlockText"/>
              <w:ind w:left="360"/>
            </w:pPr>
          </w:p>
        </w:tc>
      </w:tr>
    </w:tbl>
    <w:p w:rsidR="00555831" w:rsidRDefault="00555831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580"/>
        <w:gridCol w:w="2100"/>
        <w:gridCol w:w="3060"/>
      </w:tblGrid>
      <w:tr w:rsidR="00C77501" w:rsidTr="00B059EB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C77501" w:rsidRDefault="00C77501">
            <w:pPr>
              <w:pStyle w:val="Heading5"/>
            </w:pPr>
            <w:r>
              <w:t>Equipment/ Reagents/ Supplies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7501" w:rsidRDefault="00C77501">
            <w:pPr>
              <w:pStyle w:val="BlockText"/>
              <w:jc w:val="center"/>
            </w:pPr>
            <w:r>
              <w:rPr>
                <w:b/>
              </w:rPr>
              <w:t>Equipment</w:t>
            </w:r>
          </w:p>
          <w:p w:rsidR="00C77501" w:rsidRDefault="00C77501" w:rsidP="00C77501">
            <w:pPr>
              <w:pStyle w:val="BulletText1"/>
            </w:pPr>
            <w:r>
              <w:t xml:space="preserve">Mobile </w:t>
            </w:r>
            <w:r w:rsidR="0002588A" w:rsidRPr="0002588A">
              <w:rPr>
                <w:color w:val="0070C0"/>
              </w:rPr>
              <w:t>storage device</w:t>
            </w:r>
          </w:p>
          <w:p w:rsidR="00BC7CBE" w:rsidRDefault="00BC7CBE" w:rsidP="00C77501">
            <w:pPr>
              <w:pStyle w:val="BulletText1"/>
            </w:pPr>
            <w:r>
              <w:t>Blood Cooler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7501" w:rsidRDefault="00C77501">
            <w:pPr>
              <w:pStyle w:val="BlockText"/>
              <w:jc w:val="center"/>
            </w:pPr>
            <w:r>
              <w:rPr>
                <w:b/>
              </w:rPr>
              <w:t>Reagents</w:t>
            </w:r>
          </w:p>
          <w:p w:rsidR="00C77501" w:rsidRDefault="00C77501" w:rsidP="00C77501">
            <w:pPr>
              <w:pStyle w:val="BulletText1"/>
            </w:pPr>
            <w:r>
              <w:t>“O” Universal Donor Red Cells</w:t>
            </w:r>
          </w:p>
          <w:p w:rsidR="00C77501" w:rsidRDefault="00C77501" w:rsidP="00C77501">
            <w:pPr>
              <w:pStyle w:val="BulletText1"/>
            </w:pPr>
            <w:r>
              <w:t>Type Specific Donor Red Cells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77501" w:rsidRDefault="00C77501">
            <w:pPr>
              <w:pStyle w:val="BlockText"/>
              <w:jc w:val="center"/>
            </w:pPr>
            <w:r>
              <w:rPr>
                <w:b/>
              </w:rPr>
              <w:t>Supplies</w:t>
            </w:r>
          </w:p>
          <w:p w:rsidR="00C77501" w:rsidRDefault="00BC7CBE" w:rsidP="00C77501">
            <w:pPr>
              <w:pStyle w:val="BulletText1"/>
            </w:pPr>
            <w:r>
              <w:t>Uncrossmatched release form</w:t>
            </w:r>
          </w:p>
          <w:p w:rsidR="00C77501" w:rsidRDefault="00C77501" w:rsidP="00C77501">
            <w:pPr>
              <w:pStyle w:val="BulletText1"/>
            </w:pPr>
            <w:r>
              <w:t>Uncrossmatched Unit Tag</w:t>
            </w:r>
          </w:p>
          <w:p w:rsidR="00C77501" w:rsidRDefault="00C77501" w:rsidP="00C77501">
            <w:pPr>
              <w:pStyle w:val="BulletText1"/>
            </w:pPr>
            <w:r>
              <w:t>Downtime Issue log</w:t>
            </w:r>
          </w:p>
        </w:tc>
      </w:tr>
      <w:tr w:rsidR="00C77501" w:rsidTr="00B059EB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C77501" w:rsidRDefault="00C77501">
            <w:pPr>
              <w:pStyle w:val="Heading5"/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7501" w:rsidRDefault="00C77501">
            <w:pPr>
              <w:pStyle w:val="BlockText"/>
              <w:jc w:val="center"/>
            </w:pPr>
          </w:p>
        </w:tc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501" w:rsidRDefault="00C77501" w:rsidP="00B059EB">
            <w:pPr>
              <w:pStyle w:val="BlockText"/>
              <w:jc w:val="center"/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7501" w:rsidRDefault="00C77501" w:rsidP="00B059EB">
            <w:pPr>
              <w:pStyle w:val="BlockText"/>
            </w:pPr>
          </w:p>
        </w:tc>
      </w:tr>
      <w:tr w:rsidR="00C77501" w:rsidTr="00B059EB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C77501" w:rsidRDefault="00C77501">
            <w:pPr>
              <w:pStyle w:val="Heading5"/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7501" w:rsidRDefault="00C77501">
            <w:pPr>
              <w:pStyle w:val="BlockText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7501" w:rsidRPr="00F269D6" w:rsidRDefault="00C77501">
            <w:pPr>
              <w:pStyle w:val="BlockText"/>
              <w:jc w:val="center"/>
            </w:pPr>
          </w:p>
        </w:tc>
        <w:tc>
          <w:tcPr>
            <w:tcW w:w="3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77501" w:rsidRDefault="00C77501" w:rsidP="00B059EB">
            <w:pPr>
              <w:pStyle w:val="BlockText"/>
            </w:pPr>
          </w:p>
        </w:tc>
      </w:tr>
      <w:tr w:rsidR="00C77501" w:rsidTr="00B059EB">
        <w:trPr>
          <w:cantSplit/>
        </w:trPr>
        <w:tc>
          <w:tcPr>
            <w:tcW w:w="1728" w:type="dxa"/>
            <w:tcBorders>
              <w:right w:val="single" w:sz="4" w:space="0" w:color="auto"/>
            </w:tcBorders>
          </w:tcPr>
          <w:p w:rsidR="00C77501" w:rsidRDefault="00C77501">
            <w:pPr>
              <w:pStyle w:val="Heading5"/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501" w:rsidRDefault="00C77501">
            <w:pPr>
              <w:pStyle w:val="BlockText"/>
              <w:jc w:val="center"/>
              <w:rPr>
                <w:b/>
              </w:rPr>
            </w:pPr>
          </w:p>
        </w:tc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501" w:rsidRPr="00F269D6" w:rsidRDefault="00C77501">
            <w:pPr>
              <w:pStyle w:val="BlockText"/>
              <w:jc w:val="center"/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7501" w:rsidRDefault="00C77501">
            <w:pPr>
              <w:pStyle w:val="BlockText"/>
            </w:pPr>
          </w:p>
        </w:tc>
      </w:tr>
    </w:tbl>
    <w:p w:rsidR="00555831" w:rsidRPr="005833CB" w:rsidRDefault="005833CB" w:rsidP="00505FEA">
      <w:pPr>
        <w:pStyle w:val="BlockLine"/>
        <w:ind w:left="0"/>
        <w:rPr>
          <w:i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33CB">
        <w:rPr>
          <w:i/>
          <w:sz w:val="22"/>
        </w:rPr>
        <w:t>Continue on next page</w:t>
      </w:r>
    </w:p>
    <w:p w:rsidR="00C452A5" w:rsidRDefault="00C452A5">
      <w:r>
        <w:rPr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5831">
        <w:trPr>
          <w:cantSplit/>
        </w:trPr>
        <w:tc>
          <w:tcPr>
            <w:tcW w:w="1728" w:type="dxa"/>
          </w:tcPr>
          <w:p w:rsidR="00555831" w:rsidRDefault="00441889">
            <w:pPr>
              <w:pStyle w:val="Heading5"/>
            </w:pPr>
            <w:r>
              <w:rPr>
                <w:b w:val="0"/>
                <w:sz w:val="24"/>
              </w:rPr>
              <w:br w:type="page"/>
            </w:r>
            <w:r w:rsidR="00555831">
              <w:t>Procedure</w:t>
            </w:r>
          </w:p>
        </w:tc>
        <w:tc>
          <w:tcPr>
            <w:tcW w:w="7740" w:type="dxa"/>
          </w:tcPr>
          <w:p w:rsidR="00555831" w:rsidRDefault="00555831">
            <w:pPr>
              <w:pStyle w:val="BlockText"/>
            </w:pPr>
            <w:r>
              <w:t>Follow the steps below to perform this procedure.</w:t>
            </w:r>
          </w:p>
        </w:tc>
      </w:tr>
    </w:tbl>
    <w:p w:rsidR="00555831" w:rsidRDefault="00555831"/>
    <w:tbl>
      <w:tblPr>
        <w:tblW w:w="8179" w:type="dxa"/>
        <w:tblInd w:w="1829" w:type="dxa"/>
        <w:tblLayout w:type="fixed"/>
        <w:tblLook w:val="0000" w:firstRow="0" w:lastRow="0" w:firstColumn="0" w:lastColumn="0" w:noHBand="0" w:noVBand="0"/>
      </w:tblPr>
      <w:tblGrid>
        <w:gridCol w:w="799"/>
        <w:gridCol w:w="180"/>
        <w:gridCol w:w="144"/>
        <w:gridCol w:w="3096"/>
        <w:gridCol w:w="3082"/>
        <w:gridCol w:w="608"/>
        <w:gridCol w:w="270"/>
      </w:tblGrid>
      <w:tr w:rsidR="00555831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831" w:rsidRDefault="00555831">
            <w:pPr>
              <w:pStyle w:val="TableHeaderText"/>
            </w:pPr>
            <w:r>
              <w:t>Step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831" w:rsidRDefault="00555831">
            <w:pPr>
              <w:pStyle w:val="TableHeaderText"/>
            </w:pPr>
            <w:r>
              <w:t>Action</w:t>
            </w:r>
          </w:p>
        </w:tc>
      </w:tr>
      <w:tr w:rsidR="00AF255F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5F" w:rsidRDefault="00AF255F">
            <w:pPr>
              <w:pStyle w:val="TableText"/>
              <w:numPr>
                <w:ilvl w:val="0"/>
                <w:numId w:val="8"/>
              </w:numPr>
              <w:jc w:val="center"/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Ind w:w="67" w:type="dxa"/>
              <w:tblLayout w:type="fixed"/>
              <w:tblLook w:val="01E0" w:firstRow="1" w:lastRow="1" w:firstColumn="1" w:lastColumn="1" w:noHBand="0" w:noVBand="0"/>
            </w:tblPr>
            <w:tblGrid>
              <w:gridCol w:w="3192"/>
              <w:gridCol w:w="3738"/>
            </w:tblGrid>
            <w:tr w:rsidR="00AF255F" w:rsidTr="0002588A">
              <w:tc>
                <w:tcPr>
                  <w:tcW w:w="3192" w:type="dxa"/>
                </w:tcPr>
                <w:p w:rsidR="00AF255F" w:rsidRDefault="00AF255F">
                  <w:pPr>
                    <w:pStyle w:val="TableText"/>
                  </w:pPr>
                  <w:r>
                    <w:t>If:</w:t>
                  </w:r>
                </w:p>
              </w:tc>
              <w:tc>
                <w:tcPr>
                  <w:tcW w:w="3738" w:type="dxa"/>
                </w:tcPr>
                <w:p w:rsidR="00AF255F" w:rsidRDefault="00AF255F">
                  <w:pPr>
                    <w:pStyle w:val="TableText"/>
                  </w:pPr>
                  <w:r>
                    <w:t>Then:</w:t>
                  </w:r>
                </w:p>
              </w:tc>
            </w:tr>
            <w:tr w:rsidR="00DF1253" w:rsidTr="0002588A">
              <w:tc>
                <w:tcPr>
                  <w:tcW w:w="3192" w:type="dxa"/>
                </w:tcPr>
                <w:p w:rsidR="00DF1253" w:rsidRPr="00474767" w:rsidRDefault="00DF1253" w:rsidP="00DF1253">
                  <w:pPr>
                    <w:pStyle w:val="TableText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>If UNXM blood has not been ordered (MTP is first blood order)</w:t>
                  </w:r>
                </w:p>
              </w:tc>
              <w:tc>
                <w:tcPr>
                  <w:tcW w:w="3738" w:type="dxa"/>
                </w:tcPr>
                <w:p w:rsidR="00DF1253" w:rsidRDefault="00DF1253" w:rsidP="00DF1253">
                  <w:pPr>
                    <w:pStyle w:val="BulletText1"/>
                  </w:pPr>
                  <w:r>
                    <w:t xml:space="preserve">Prepare Cooler with </w:t>
                  </w:r>
                  <w:r w:rsidR="006952BB">
                    <w:rPr>
                      <w:color w:val="0070C0"/>
                    </w:rPr>
                    <w:t>6</w:t>
                  </w:r>
                  <w:r>
                    <w:t xml:space="preserve"> units O RBC and </w:t>
                  </w:r>
                  <w:r w:rsidR="006952BB">
                    <w:rPr>
                      <w:color w:val="0070C0"/>
                    </w:rPr>
                    <w:t>3</w:t>
                  </w:r>
                  <w:r>
                    <w:t xml:space="preserve"> Jumbo Emergent plasma</w:t>
                  </w:r>
                  <w:r w:rsidR="006952BB">
                    <w:t xml:space="preserve"> </w:t>
                  </w:r>
                  <w:r w:rsidR="006952BB" w:rsidRPr="006952BB">
                    <w:rPr>
                      <w:color w:val="0070C0"/>
                    </w:rPr>
                    <w:t>(2-AB and 1- A pre-thawed plasma)</w:t>
                  </w:r>
                </w:p>
                <w:p w:rsidR="00DF1253" w:rsidRPr="00474767" w:rsidRDefault="00DF1253" w:rsidP="00DF1253">
                  <w:pPr>
                    <w:pStyle w:val="BulletText1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>Continue to next step</w:t>
                  </w:r>
                </w:p>
              </w:tc>
            </w:tr>
            <w:tr w:rsidR="00DF1253" w:rsidTr="0002588A">
              <w:tc>
                <w:tcPr>
                  <w:tcW w:w="3192" w:type="dxa"/>
                </w:tcPr>
                <w:p w:rsidR="00DF1253" w:rsidRPr="00474767" w:rsidRDefault="00DF1253" w:rsidP="00031426">
                  <w:pPr>
                    <w:pStyle w:val="TableText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 xml:space="preserve">MTP  is activated </w:t>
                  </w:r>
                  <w:r w:rsidR="00B25910" w:rsidRPr="00474767">
                    <w:rPr>
                      <w:color w:val="auto"/>
                    </w:rPr>
                    <w:t>subsequent to order for UNXM blood</w:t>
                  </w:r>
                </w:p>
              </w:tc>
              <w:tc>
                <w:tcPr>
                  <w:tcW w:w="3738" w:type="dxa"/>
                </w:tcPr>
                <w:p w:rsidR="00DF1253" w:rsidRPr="00474767" w:rsidRDefault="00DF1253" w:rsidP="004C382B">
                  <w:pPr>
                    <w:pStyle w:val="TableText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 xml:space="preserve">Skip to step 3 </w:t>
                  </w:r>
                </w:p>
              </w:tc>
            </w:tr>
            <w:tr w:rsidR="00DF1253" w:rsidTr="0002588A">
              <w:tc>
                <w:tcPr>
                  <w:tcW w:w="3192" w:type="dxa"/>
                </w:tcPr>
                <w:p w:rsidR="00DF1253" w:rsidRPr="00474767" w:rsidRDefault="00DF1253" w:rsidP="00DF1253">
                  <w:pPr>
                    <w:pStyle w:val="TableText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 xml:space="preserve">Testing has been completed </w:t>
                  </w:r>
                </w:p>
              </w:tc>
              <w:tc>
                <w:tcPr>
                  <w:tcW w:w="3738" w:type="dxa"/>
                </w:tcPr>
                <w:p w:rsidR="00DF1253" w:rsidRPr="00474767" w:rsidRDefault="00DF1253" w:rsidP="00DF1253">
                  <w:pPr>
                    <w:pStyle w:val="BulletText1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 xml:space="preserve">Prepare Cooler with </w:t>
                  </w:r>
                  <w:r w:rsidR="00B25910" w:rsidRPr="00474767">
                    <w:rPr>
                      <w:color w:val="auto"/>
                    </w:rPr>
                    <w:t xml:space="preserve">appropriately labeled available </w:t>
                  </w:r>
                  <w:r w:rsidRPr="00474767">
                    <w:rPr>
                      <w:color w:val="auto"/>
                    </w:rPr>
                    <w:t xml:space="preserve">RBC units and </w:t>
                  </w:r>
                  <w:r w:rsidRPr="006952BB">
                    <w:rPr>
                      <w:color w:val="0070C0"/>
                    </w:rPr>
                    <w:t>2</w:t>
                  </w:r>
                  <w:r w:rsidRPr="00474767">
                    <w:rPr>
                      <w:color w:val="auto"/>
                    </w:rPr>
                    <w:t xml:space="preserve"> Jumbo Emergent </w:t>
                  </w:r>
                  <w:r w:rsidR="00031426" w:rsidRPr="00474767">
                    <w:rPr>
                      <w:color w:val="auto"/>
                    </w:rPr>
                    <w:t>plasma</w:t>
                  </w:r>
                </w:p>
                <w:p w:rsidR="00DF1253" w:rsidRPr="00474767" w:rsidRDefault="00DF1253" w:rsidP="00DF1253">
                  <w:pPr>
                    <w:pStyle w:val="BulletText1"/>
                    <w:rPr>
                      <w:color w:val="auto"/>
                    </w:rPr>
                  </w:pPr>
                  <w:r w:rsidRPr="00474767">
                    <w:rPr>
                      <w:color w:val="auto"/>
                    </w:rPr>
                    <w:t>Continue to next step</w:t>
                  </w:r>
                </w:p>
              </w:tc>
            </w:tr>
          </w:tbl>
          <w:p w:rsidR="00AF255F" w:rsidRDefault="00AF255F">
            <w:pPr>
              <w:pStyle w:val="TableText"/>
            </w:pPr>
          </w:p>
        </w:tc>
      </w:tr>
      <w:tr w:rsidR="000959AE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TableText"/>
              <w:numPr>
                <w:ilvl w:val="0"/>
                <w:numId w:val="8"/>
              </w:numPr>
              <w:jc w:val="center"/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Default="000959AE" w:rsidP="00B059EB">
            <w:pPr>
              <w:pStyle w:val="TableText"/>
            </w:pPr>
            <w:r>
              <w:t>Issue Cooler using standard SOP for “Issuing Blood in a Cooler”.</w:t>
            </w:r>
          </w:p>
        </w:tc>
      </w:tr>
      <w:tr w:rsidR="000959AE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9AE" w:rsidRDefault="004C382B">
            <w:pPr>
              <w:pStyle w:val="EmbeddedText"/>
              <w:jc w:val="center"/>
            </w:pPr>
            <w:r>
              <w:t>3</w:t>
            </w:r>
            <w:r w:rsidR="000959AE">
              <w:t>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TableText"/>
            </w:pPr>
          </w:p>
        </w:tc>
      </w:tr>
      <w:tr w:rsidR="000959AE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Default="000959AE" w:rsidP="00B059EB">
            <w:pPr>
              <w:pStyle w:val="TableText"/>
            </w:pPr>
            <w:r>
              <w:t>If: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Default="000959AE" w:rsidP="00B059EB">
            <w:pPr>
              <w:pStyle w:val="TableText"/>
            </w:pPr>
            <w: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</w:pPr>
          </w:p>
        </w:tc>
      </w:tr>
      <w:tr w:rsidR="000959AE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Pr="00474767" w:rsidRDefault="006415A6" w:rsidP="006952BB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 xml:space="preserve">Mobile </w:t>
            </w:r>
            <w:r w:rsidR="006952BB" w:rsidRPr="006952BB">
              <w:rPr>
                <w:color w:val="0070C0"/>
              </w:rPr>
              <w:t>storage device</w:t>
            </w:r>
            <w:r w:rsidR="006541D3" w:rsidRPr="00474767">
              <w:rPr>
                <w:color w:val="auto"/>
              </w:rPr>
              <w:t xml:space="preserve"> </w:t>
            </w:r>
            <w:r w:rsidRPr="00474767">
              <w:rPr>
                <w:color w:val="auto"/>
              </w:rPr>
              <w:t>is availabl</w:t>
            </w:r>
            <w:r w:rsidR="00B25910" w:rsidRPr="00474767">
              <w:rPr>
                <w:color w:val="auto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9AE" w:rsidRDefault="000959AE" w:rsidP="004C382B">
            <w:pPr>
              <w:pStyle w:val="TableText"/>
            </w:pPr>
            <w:r>
              <w:t xml:space="preserve">Proceed to step </w:t>
            </w:r>
            <w:r w:rsidR="004C382B">
              <w:t>4</w:t>
            </w:r>
            <w:r>
              <w:t>.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0959AE" w:rsidRDefault="000959AE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Pr="00474767" w:rsidRDefault="00735514" w:rsidP="006952BB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 xml:space="preserve">Delay in availability of mobile </w:t>
            </w:r>
            <w:r w:rsidR="006952BB" w:rsidRPr="006952BB">
              <w:rPr>
                <w:color w:val="0070C0"/>
              </w:rPr>
              <w:t>storage device</w:t>
            </w:r>
            <w:r w:rsidRPr="006952BB">
              <w:rPr>
                <w:color w:val="0070C0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735514">
            <w:pPr>
              <w:pStyle w:val="BulletText1"/>
            </w:pPr>
            <w:r>
              <w:t>Continue preparing blood and plasma for issue.</w:t>
            </w:r>
          </w:p>
          <w:p w:rsidR="00735514" w:rsidRDefault="00735514" w:rsidP="006415A6">
            <w:pPr>
              <w:pStyle w:val="BulletText1"/>
            </w:pPr>
            <w:r>
              <w:t xml:space="preserve">Issue </w:t>
            </w:r>
            <w:r w:rsidR="006415A6">
              <w:t xml:space="preserve">for rapid infusion or in cooler, </w:t>
            </w:r>
            <w:r>
              <w:t>as requested</w:t>
            </w:r>
            <w:r w:rsidR="006415A6">
              <w:t xml:space="preserve">, </w:t>
            </w:r>
            <w:r>
              <w:t xml:space="preserve">until </w:t>
            </w:r>
            <w:r w:rsidRPr="0018322E">
              <w:rPr>
                <w:color w:val="0070C0"/>
              </w:rPr>
              <w:t xml:space="preserve"> </w:t>
            </w:r>
            <w:r w:rsidR="006415A6" w:rsidRPr="00474767">
              <w:rPr>
                <w:color w:val="auto"/>
              </w:rPr>
              <w:t xml:space="preserve">the </w:t>
            </w:r>
            <w:r w:rsidRPr="00474767">
              <w:rPr>
                <w:color w:val="auto"/>
              </w:rPr>
              <w:t xml:space="preserve">mobile </w:t>
            </w:r>
            <w:r w:rsidR="006952BB" w:rsidRPr="006952BB">
              <w:rPr>
                <w:color w:val="0070C0"/>
              </w:rPr>
              <w:t>storage device</w:t>
            </w:r>
            <w:r w:rsidRPr="00474767">
              <w:rPr>
                <w:color w:val="auto"/>
              </w:rPr>
              <w:t xml:space="preserve"> is </w:t>
            </w:r>
            <w:r w:rsidR="006415A6" w:rsidRPr="00474767">
              <w:rPr>
                <w:color w:val="auto"/>
              </w:rPr>
              <w:t>available</w:t>
            </w:r>
            <w:r>
              <w:t xml:space="preserve"> or Massive Transfusion Protocol is discontinued.</w:t>
            </w:r>
          </w:p>
          <w:p w:rsidR="00DF1253" w:rsidRPr="00474767" w:rsidRDefault="00DF1253" w:rsidP="006415A6">
            <w:pPr>
              <w:pStyle w:val="BulletText1"/>
              <w:rPr>
                <w:color w:val="auto"/>
              </w:rPr>
            </w:pPr>
            <w:r w:rsidRPr="00474767">
              <w:rPr>
                <w:color w:val="auto"/>
              </w:rPr>
              <w:t>Continue to next step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738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514" w:rsidRDefault="002541E1">
            <w:pPr>
              <w:pStyle w:val="EmbeddedText"/>
              <w:jc w:val="center"/>
            </w:pPr>
            <w:r>
              <w:t>4.</w:t>
            </w:r>
            <w:r w:rsidR="00735514">
              <w:t>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735514" w:rsidRDefault="00735514" w:rsidP="006952BB">
            <w:pPr>
              <w:pStyle w:val="TableText"/>
            </w:pPr>
            <w:r>
              <w:t xml:space="preserve">Preparing mobile </w:t>
            </w:r>
            <w:r w:rsidR="006952BB" w:rsidRPr="006952BB">
              <w:rPr>
                <w:color w:val="0070C0"/>
              </w:rPr>
              <w:t>storage device</w:t>
            </w:r>
            <w:r w:rsidR="006952BB">
              <w:t xml:space="preserve"> </w:t>
            </w:r>
            <w:r>
              <w:t>for issue</w:t>
            </w: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952BB">
            <w:pPr>
              <w:pStyle w:val="EmbeddedText"/>
            </w:pPr>
            <w:r>
              <w:t xml:space="preserve">Mobile </w:t>
            </w:r>
            <w:r w:rsidR="006952BB" w:rsidRPr="006952BB">
              <w:rPr>
                <w:color w:val="0070C0"/>
              </w:rPr>
              <w:t>storage devi</w:t>
            </w:r>
            <w:r w:rsidR="006952BB">
              <w:rPr>
                <w:color w:val="0070C0"/>
              </w:rPr>
              <w:t>c</w:t>
            </w:r>
            <w:r w:rsidR="006952BB" w:rsidRPr="006952BB">
              <w:rPr>
                <w:color w:val="0070C0"/>
              </w:rPr>
              <w:t>e</w:t>
            </w:r>
            <w:r>
              <w:t xml:space="preserve"> is packed with pre-labeled Universal Donor (O Pos) units </w:t>
            </w:r>
            <w:r w:rsidRPr="00CE3746">
              <w:rPr>
                <w:b/>
              </w:rPr>
              <w:t>and</w:t>
            </w:r>
            <w:r>
              <w:t xml:space="preserve"> the patient </w:t>
            </w:r>
            <w:r w:rsidRPr="00AE4924">
              <w:t>is</w:t>
            </w:r>
            <w:r>
              <w:t xml:space="preserve"> </w:t>
            </w:r>
            <w:r w:rsidRPr="00AE4924">
              <w:rPr>
                <w:b/>
              </w:rPr>
              <w:t>male or female over 50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C382B">
            <w:pPr>
              <w:pStyle w:val="EmbeddedText"/>
            </w:pPr>
            <w:r>
              <w:t xml:space="preserve">Continue to step </w:t>
            </w:r>
            <w:r w:rsidR="004C382B">
              <w:t>5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02588A">
            <w:pPr>
              <w:pStyle w:val="EmbeddedText"/>
            </w:pPr>
            <w:r>
              <w:t xml:space="preserve">Mobile </w:t>
            </w:r>
            <w:r w:rsidR="0002588A" w:rsidRPr="0002588A">
              <w:rPr>
                <w:color w:val="0070C0"/>
              </w:rPr>
              <w:t>storage device</w:t>
            </w:r>
            <w:r>
              <w:t xml:space="preserve"> is packed with pre-labeled Universal Donor (O Pos) units </w:t>
            </w:r>
            <w:r w:rsidRPr="00B66D46">
              <w:rPr>
                <w:b/>
              </w:rPr>
              <w:t>and</w:t>
            </w:r>
            <w:r>
              <w:t xml:space="preserve"> the patient </w:t>
            </w:r>
            <w:r w:rsidRPr="00AE4924">
              <w:t>is</w:t>
            </w:r>
            <w:r w:rsidRPr="00B66D46">
              <w:rPr>
                <w:b/>
              </w:rPr>
              <w:t xml:space="preserve"> </w:t>
            </w:r>
            <w:r w:rsidRPr="00AE4924">
              <w:rPr>
                <w:b/>
              </w:rPr>
              <w:t>female under 50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  <w:r>
              <w:t>Proceed to step 13.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02588A">
            <w:pPr>
              <w:pStyle w:val="EmbeddedText"/>
            </w:pPr>
            <w:r>
              <w:t xml:space="preserve">No pre-labeled Universal Donor (O Pos) units packed in mobile </w:t>
            </w:r>
            <w:r w:rsidR="0002588A" w:rsidRPr="0002588A">
              <w:rPr>
                <w:color w:val="0070C0"/>
              </w:rPr>
              <w:t>storage device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  <w:r>
              <w:t>Proceed to step 14</w:t>
            </w:r>
          </w:p>
        </w:tc>
        <w:tc>
          <w:tcPr>
            <w:tcW w:w="27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738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</w:p>
        </w:tc>
      </w:tr>
      <w:tr w:rsidR="004C382B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2B" w:rsidRDefault="004C382B" w:rsidP="004C382B">
            <w:pPr>
              <w:pStyle w:val="TableText"/>
              <w:ind w:left="360"/>
              <w:jc w:val="center"/>
            </w:pPr>
            <w:r>
              <w:lastRenderedPageBreak/>
              <w:t>5.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82B" w:rsidRPr="00474767" w:rsidRDefault="004C382B" w:rsidP="0002588A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 xml:space="preserve">Initiate thawing of additional plasma to achieve the equivalent of </w:t>
            </w:r>
            <w:r w:rsidR="0002588A">
              <w:rPr>
                <w:color w:val="0070C0"/>
              </w:rPr>
              <w:t>6</w:t>
            </w:r>
            <w:r w:rsidRPr="00474767">
              <w:rPr>
                <w:color w:val="auto"/>
              </w:rPr>
              <w:t xml:space="preserve"> units (or </w:t>
            </w:r>
            <w:r w:rsidR="0002588A">
              <w:rPr>
                <w:color w:val="0070C0"/>
              </w:rPr>
              <w:t>3</w:t>
            </w:r>
            <w:r w:rsidRPr="00474767">
              <w:rPr>
                <w:color w:val="auto"/>
              </w:rPr>
              <w:t xml:space="preserve"> Jumbo) AB or Type Compatible plasma </w:t>
            </w:r>
            <w:r w:rsidR="0002588A">
              <w:rPr>
                <w:color w:val="auto"/>
              </w:rPr>
              <w:t>to</w:t>
            </w:r>
            <w:r w:rsidRPr="00474767">
              <w:rPr>
                <w:color w:val="auto"/>
              </w:rPr>
              <w:t xml:space="preserve"> maintain 1:1 ratio of transfused RBC units.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44B8D">
            <w:pPr>
              <w:pStyle w:val="TableText"/>
            </w:pPr>
            <w:r>
              <w:t xml:space="preserve">    6.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  <w:r>
              <w:t xml:space="preserve">Record patient information given at time of Massive Transfusion Protocol activation on pre-prepared Request for Issue of Uncrossmatched Blood form and Downtime Issue Log on top of mobile refrigerator. 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44B8D">
            <w:pPr>
              <w:pStyle w:val="TableText"/>
            </w:pPr>
            <w:r>
              <w:t xml:space="preserve">    7.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02588A">
            <w:pPr>
              <w:pStyle w:val="TableText"/>
            </w:pPr>
            <w:r>
              <w:t>Remove the sealed zip lock bag containing units and segment rack from the refrigerator.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44B8D">
            <w:pPr>
              <w:pStyle w:val="TableText"/>
            </w:pPr>
            <w:r>
              <w:t xml:space="preserve">    8.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  <w:r>
              <w:t>Remove the units from the sealed zip lock bags.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44B8D">
            <w:pPr>
              <w:pStyle w:val="TableText"/>
            </w:pPr>
            <w:r>
              <w:t xml:space="preserve">    9.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A1EF7">
            <w:pPr>
              <w:pStyle w:val="TableText"/>
            </w:pPr>
            <w:r>
              <w:t>Perform a quick visual inspection of the units.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44B8D">
            <w:pPr>
              <w:pStyle w:val="TableText"/>
            </w:pPr>
            <w:r>
              <w:t xml:space="preserve">    10.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3013A3">
            <w:pPr>
              <w:pStyle w:val="TableText"/>
            </w:pPr>
            <w:r>
              <w:t>Document the acceptability of the visual inspection on the Down time Issue Log</w:t>
            </w:r>
            <w:r w:rsidR="003013A3">
              <w:t>.</w:t>
            </w: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  <w:r>
              <w:t>11.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735514" w:rsidRDefault="00CC4882" w:rsidP="00CC4882">
            <w:pPr>
              <w:pStyle w:val="TableText"/>
            </w:pPr>
            <w:r w:rsidRPr="00474767">
              <w:rPr>
                <w:color w:val="auto"/>
              </w:rPr>
              <w:t>Does patient have blood available for transfusion</w:t>
            </w:r>
            <w:r w:rsidR="00735514">
              <w:t>?</w:t>
            </w: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CC4882">
            <w:pPr>
              <w:pStyle w:val="EmbeddedText"/>
            </w:pPr>
            <w:r>
              <w:t>Yes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  <w:r>
              <w:t>Add patient identification information to each unit</w:t>
            </w:r>
          </w:p>
        </w:tc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32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CC4882">
            <w:pPr>
              <w:pStyle w:val="EmbeddedText"/>
            </w:pPr>
            <w:r>
              <w:t>No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A3" w:rsidRPr="00662007" w:rsidRDefault="003013A3">
            <w:pPr>
              <w:pStyle w:val="EmbeddedText"/>
              <w:rPr>
                <w:color w:val="auto"/>
              </w:rPr>
            </w:pPr>
            <w:r w:rsidRPr="00662007">
              <w:rPr>
                <w:color w:val="auto"/>
              </w:rPr>
              <w:t>Add patient identification information to each unit, if possible.</w:t>
            </w:r>
          </w:p>
          <w:p w:rsidR="00735514" w:rsidRDefault="00735514">
            <w:pPr>
              <w:pStyle w:val="EmbeddedText"/>
            </w:pPr>
            <w:r>
              <w:t>OK to issue units tagged as Universal Donor units without adding patient identification to each unit tag</w:t>
            </w:r>
            <w:r w:rsidR="003013A3">
              <w:t>, if necessary</w:t>
            </w:r>
            <w:r>
              <w:t>.</w:t>
            </w:r>
          </w:p>
        </w:tc>
        <w:tc>
          <w:tcPr>
            <w:tcW w:w="8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02588A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738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E57526">
            <w:pPr>
              <w:pStyle w:val="TableText"/>
            </w:pPr>
            <w:r>
              <w:t xml:space="preserve">   12.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02588A">
            <w:pPr>
              <w:pStyle w:val="TableText"/>
            </w:pPr>
            <w:r>
              <w:t xml:space="preserve">Return units to mobile </w:t>
            </w:r>
            <w:r w:rsidR="0002588A" w:rsidRPr="0002588A">
              <w:rPr>
                <w:color w:val="0070C0"/>
              </w:rPr>
              <w:t>storage device</w:t>
            </w:r>
            <w:r>
              <w:t>. Retain segment rack in Transfusion Service. Skip to step 17.</w:t>
            </w:r>
          </w:p>
        </w:tc>
      </w:tr>
      <w:tr w:rsidR="00735514" w:rsidTr="0002588A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E57526">
            <w:pPr>
              <w:pStyle w:val="TableText"/>
            </w:pPr>
            <w:r>
              <w:t>13.</w:t>
            </w: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02588A">
            <w:pPr>
              <w:pStyle w:val="TableText"/>
            </w:pPr>
            <w:r>
              <w:t xml:space="preserve">Move the pre-labeled O Pos sealed pack located in the mobile </w:t>
            </w:r>
            <w:r w:rsidR="0002588A" w:rsidRPr="0002588A">
              <w:rPr>
                <w:color w:val="0070C0"/>
              </w:rPr>
              <w:t>storage device</w:t>
            </w:r>
            <w:r w:rsidRPr="0002588A">
              <w:rPr>
                <w:color w:val="0070C0"/>
              </w:rPr>
              <w:t xml:space="preserve"> </w:t>
            </w:r>
            <w:r>
              <w:t>and corresponding paperwork (Downtime Issue Log and pre-prepared Release of Uncrossmatched Blood form) to the top right hand shelf of the Helmer double door refrigerator for temporary storage.</w:t>
            </w:r>
          </w:p>
        </w:tc>
      </w:tr>
    </w:tbl>
    <w:p w:rsidR="002541E1" w:rsidRDefault="002541E1"/>
    <w:p w:rsidR="002541E1" w:rsidRDefault="002541E1"/>
    <w:p w:rsidR="002541E1" w:rsidRDefault="002541E1"/>
    <w:p w:rsidR="002541E1" w:rsidRDefault="002541E1">
      <w:r>
        <w:t>_____________________________________________________________________________</w:t>
      </w:r>
    </w:p>
    <w:p w:rsidR="002541E1" w:rsidRPr="002541E1" w:rsidRDefault="002541E1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1E1">
        <w:rPr>
          <w:i/>
          <w:sz w:val="22"/>
          <w:szCs w:val="22"/>
        </w:rPr>
        <w:t>Continued on next page</w:t>
      </w:r>
      <w:r w:rsidRPr="002541E1">
        <w:rPr>
          <w:i/>
          <w:sz w:val="22"/>
          <w:szCs w:val="22"/>
        </w:rPr>
        <w:br w:type="page"/>
      </w:r>
    </w:p>
    <w:tbl>
      <w:tblPr>
        <w:tblW w:w="0" w:type="auto"/>
        <w:tblInd w:w="1800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99"/>
        <w:gridCol w:w="180"/>
        <w:gridCol w:w="3240"/>
        <w:gridCol w:w="3150"/>
        <w:gridCol w:w="180"/>
      </w:tblGrid>
      <w:tr w:rsidR="00735514" w:rsidTr="002541E1"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  <w:r>
              <w:t>14.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TableText"/>
            </w:pPr>
            <w:r>
              <w:t xml:space="preserve">Best, </w:t>
            </w:r>
            <w:r w:rsidRPr="00D33A39">
              <w:rPr>
                <w:b/>
              </w:rPr>
              <w:t>most expediently available</w:t>
            </w:r>
            <w:r>
              <w:t xml:space="preserve"> units should be utilized in cases of emergency. Revert to Uncrossmatched units if unable to keep up with demand. Include thawed plasma components as they become available.</w:t>
            </w:r>
          </w:p>
        </w:tc>
      </w:tr>
      <w:tr w:rsidR="00735514" w:rsidTr="002541E1"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A1EF7">
            <w:pPr>
              <w:pStyle w:val="TableText"/>
            </w:pPr>
            <w:r>
              <w:t>If: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A1EF7">
            <w:pPr>
              <w:pStyle w:val="TableText"/>
            </w:pPr>
            <w:r>
              <w:t>Then: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2541E1"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A1EF7">
            <w:pPr>
              <w:pStyle w:val="TableText"/>
            </w:pPr>
            <w:r>
              <w:t>Universal Donor units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30BA0">
            <w:pPr>
              <w:pStyle w:val="BulletText1"/>
            </w:pPr>
            <w:r>
              <w:t xml:space="preserve">Prepare </w:t>
            </w:r>
            <w:r w:rsidR="0002588A">
              <w:rPr>
                <w:color w:val="0070C0"/>
              </w:rPr>
              <w:t>6</w:t>
            </w:r>
            <w:r>
              <w:t xml:space="preserve"> units of O Neg/Pos (as appropriate) red blood cells for Uncrossmatched, Universal Donor units </w:t>
            </w:r>
            <w:r w:rsidR="003013A3" w:rsidRPr="00662007">
              <w:rPr>
                <w:color w:val="auto"/>
              </w:rPr>
              <w:t xml:space="preserve">and available plasma </w:t>
            </w:r>
            <w:r w:rsidRPr="00662007">
              <w:rPr>
                <w:color w:val="auto"/>
              </w:rPr>
              <w:t>(incl</w:t>
            </w:r>
            <w:r>
              <w:t xml:space="preserve">uding Hematemp sticker if issued in cooler or </w:t>
            </w:r>
            <w:r w:rsidR="0002588A" w:rsidRPr="0002588A">
              <w:rPr>
                <w:color w:val="0070C0"/>
              </w:rPr>
              <w:t>unmonitored</w:t>
            </w:r>
            <w:r w:rsidRPr="0002588A">
              <w:rPr>
                <w:color w:val="0070C0"/>
              </w:rPr>
              <w:t xml:space="preserve"> </w:t>
            </w:r>
            <w:r w:rsidR="0002588A" w:rsidRPr="0002588A">
              <w:rPr>
                <w:color w:val="0070C0"/>
              </w:rPr>
              <w:t>storage device</w:t>
            </w:r>
            <w:r>
              <w:t>).</w:t>
            </w:r>
          </w:p>
          <w:p w:rsidR="00735514" w:rsidRDefault="00735514" w:rsidP="00430BA0">
            <w:pPr>
              <w:pStyle w:val="BulletText1"/>
            </w:pPr>
            <w:r>
              <w:t xml:space="preserve"> Label with Universal Donor Uncrossmatched unit tags.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735514" w:rsidTr="002541E1"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6A1EF7">
            <w:pPr>
              <w:pStyle w:val="TableText"/>
            </w:pPr>
            <w:r>
              <w:t>Type specific Uncrossmatched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514" w:rsidRDefault="00735514" w:rsidP="00430BA0">
            <w:pPr>
              <w:pStyle w:val="BulletText1"/>
            </w:pPr>
            <w:r>
              <w:t xml:space="preserve">Prepare </w:t>
            </w:r>
            <w:r w:rsidR="0002588A">
              <w:rPr>
                <w:color w:val="0070C0"/>
              </w:rPr>
              <w:t>6</w:t>
            </w:r>
            <w:r>
              <w:t xml:space="preserve">units of Type specific RBCs </w:t>
            </w:r>
            <w:r w:rsidR="003013A3" w:rsidRPr="00662007">
              <w:rPr>
                <w:color w:val="auto"/>
              </w:rPr>
              <w:t xml:space="preserve">and available plasma </w:t>
            </w:r>
            <w:r w:rsidRPr="00662007">
              <w:rPr>
                <w:color w:val="auto"/>
              </w:rPr>
              <w:t>for Uncr</w:t>
            </w:r>
            <w:r>
              <w:t>ossmatched issue (include Hematemp sticker if issued in cooler).</w:t>
            </w:r>
          </w:p>
          <w:p w:rsidR="00735514" w:rsidRDefault="00735514" w:rsidP="00430BA0">
            <w:pPr>
              <w:pStyle w:val="BulletText1"/>
            </w:pPr>
            <w:r>
              <w:t xml:space="preserve"> Label each unit with Type Specific Uncrossmatched unit tag. </w:t>
            </w:r>
            <w:r w:rsidRPr="00D33A39">
              <w:rPr>
                <w:b/>
              </w:rPr>
              <w:t>Patient identification, Blood Type and BB Armband number</w:t>
            </w:r>
            <w:r w:rsidR="003013A3">
              <w:rPr>
                <w:b/>
              </w:rPr>
              <w:t xml:space="preserve"> </w:t>
            </w:r>
            <w:r w:rsidR="003013A3" w:rsidRPr="00662007">
              <w:rPr>
                <w:b/>
                <w:color w:val="auto"/>
              </w:rPr>
              <w:t>for RBC</w:t>
            </w:r>
            <w:r w:rsidRPr="00D33A39">
              <w:rPr>
                <w:b/>
              </w:rPr>
              <w:t xml:space="preserve"> are required to be completed on each unit tag</w:t>
            </w:r>
            <w:r>
              <w:t>.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735514" w:rsidRDefault="00735514">
            <w:pPr>
              <w:pStyle w:val="EmbeddedText"/>
            </w:pPr>
          </w:p>
        </w:tc>
      </w:tr>
      <w:tr w:rsidR="00CD7206" w:rsidTr="002541E1">
        <w:trPr>
          <w:cantSplit/>
        </w:trPr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EmbeddedText"/>
              <w:jc w:val="center"/>
            </w:pP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EmbeddedTex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C4882" w:rsidP="006A1EF7">
            <w:pPr>
              <w:pStyle w:val="TableText"/>
            </w:pPr>
            <w:r>
              <w:t>Crossmatched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CD7206">
            <w:pPr>
              <w:pStyle w:val="BulletText1"/>
            </w:pPr>
            <w:r>
              <w:t>Use units that are tagged for patient</w:t>
            </w:r>
          </w:p>
          <w:p w:rsidR="00CD7206" w:rsidRDefault="00CD7206" w:rsidP="00CC4882">
            <w:pPr>
              <w:pStyle w:val="BulletText1"/>
            </w:pPr>
            <w:r>
              <w:t xml:space="preserve"> </w:t>
            </w:r>
            <w:r w:rsidR="00CC4882">
              <w:t>If issued in Cooler, attach Hematemp II stickers</w:t>
            </w:r>
          </w:p>
          <w:p w:rsidR="00CC4882" w:rsidRDefault="00CC4882" w:rsidP="00CC4882">
            <w:pPr>
              <w:pStyle w:val="BulletText1"/>
            </w:pPr>
            <w:r>
              <w:t>Supplement with Type Specific Uncrossmatched units as needed.</w:t>
            </w:r>
            <w:r w:rsidRPr="00D33A39">
              <w:rPr>
                <w:b/>
              </w:rPr>
              <w:t xml:space="preserve"> Patient identification, Blood Type and BB Armband number are required to be completed on each </w:t>
            </w:r>
            <w:r w:rsidR="003013A3" w:rsidRPr="00662007">
              <w:rPr>
                <w:b/>
                <w:color w:val="auto"/>
              </w:rPr>
              <w:t>RBC</w:t>
            </w:r>
            <w:r w:rsidR="003013A3" w:rsidRPr="003013A3">
              <w:rPr>
                <w:b/>
                <w:color w:val="0070C0"/>
              </w:rPr>
              <w:t xml:space="preserve"> </w:t>
            </w:r>
            <w:r w:rsidRPr="00D33A39">
              <w:rPr>
                <w:b/>
              </w:rPr>
              <w:t>unit tag</w:t>
            </w:r>
            <w:r>
              <w:rPr>
                <w:b/>
              </w:rPr>
              <w:t xml:space="preserve"> prior to issue.</w:t>
            </w:r>
          </w:p>
        </w:tc>
        <w:tc>
          <w:tcPr>
            <w:tcW w:w="180" w:type="dxa"/>
            <w:tcBorders>
              <w:left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EmbeddedText"/>
            </w:pPr>
          </w:p>
        </w:tc>
      </w:tr>
      <w:tr w:rsidR="00CD7206" w:rsidTr="002541E1">
        <w:trPr>
          <w:cantSplit/>
        </w:trPr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EmbeddedText"/>
              <w:jc w:val="center"/>
            </w:pPr>
          </w:p>
        </w:tc>
        <w:tc>
          <w:tcPr>
            <w:tcW w:w="675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0C4A69">
            <w:pPr>
              <w:pStyle w:val="TableText"/>
            </w:pPr>
            <w:r>
              <w:lastRenderedPageBreak/>
              <w:t>15.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55831">
            <w:pPr>
              <w:pStyle w:val="TableText"/>
            </w:pPr>
            <w:r>
              <w:t>Before handing each unit to assistant:</w:t>
            </w:r>
          </w:p>
          <w:p w:rsidR="00CD7206" w:rsidRDefault="00CD7206" w:rsidP="00821959">
            <w:pPr>
              <w:pStyle w:val="BulletText1"/>
            </w:pPr>
            <w:r>
              <w:t xml:space="preserve">Remove </w:t>
            </w:r>
            <w:r w:rsidR="003013A3">
              <w:t>3</w:t>
            </w:r>
            <w:r>
              <w:t xml:space="preserve"> unit number stickers from the back of each bag.</w:t>
            </w:r>
          </w:p>
          <w:p w:rsidR="00CD7206" w:rsidRDefault="00CD7206" w:rsidP="00821959">
            <w:pPr>
              <w:pStyle w:val="BulletText1"/>
            </w:pPr>
            <w:r>
              <w:t>Pull segment from unit. Label tube with one of the unit number stickers</w:t>
            </w:r>
            <w:r w:rsidR="003013A3">
              <w:t xml:space="preserve"> </w:t>
            </w:r>
            <w:r w:rsidR="003013A3" w:rsidRPr="00662007">
              <w:rPr>
                <w:color w:val="auto"/>
              </w:rPr>
              <w:t>and segment with 2</w:t>
            </w:r>
            <w:r w:rsidR="003013A3" w:rsidRPr="00662007">
              <w:rPr>
                <w:color w:val="auto"/>
                <w:vertAlign w:val="superscript"/>
              </w:rPr>
              <w:t>nd</w:t>
            </w:r>
            <w:r w:rsidR="003013A3" w:rsidRPr="00662007">
              <w:rPr>
                <w:color w:val="auto"/>
              </w:rPr>
              <w:t xml:space="preserve"> sticker</w:t>
            </w:r>
            <w:r w:rsidRPr="00662007">
              <w:rPr>
                <w:color w:val="auto"/>
              </w:rPr>
              <w:t xml:space="preserve">. </w:t>
            </w:r>
            <w:r>
              <w:t>Retain segment in lab for testing.</w:t>
            </w:r>
          </w:p>
          <w:p w:rsidR="00CD7206" w:rsidRDefault="00CD7206" w:rsidP="00821959">
            <w:pPr>
              <w:pStyle w:val="BulletText1"/>
            </w:pPr>
            <w:r>
              <w:t>Place remaining unit number sticker on the Down time Issue log.</w:t>
            </w:r>
          </w:p>
          <w:p w:rsidR="00CD7206" w:rsidRDefault="00CD7206" w:rsidP="00821959">
            <w:pPr>
              <w:pStyle w:val="BulletText1"/>
            </w:pPr>
            <w:r>
              <w:t xml:space="preserve">Record the unit number on the Request for Issue of Uncrossmatched Blood form. </w:t>
            </w:r>
          </w:p>
        </w:tc>
      </w:tr>
      <w:tr w:rsidR="00592D3F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F" w:rsidRDefault="00592D3F" w:rsidP="000C4A69">
            <w:pPr>
              <w:pStyle w:val="TableText"/>
            </w:pPr>
            <w:r>
              <w:t>16.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3F" w:rsidRDefault="00592D3F">
            <w:pPr>
              <w:pStyle w:val="TableText"/>
            </w:pPr>
            <w:r w:rsidRPr="00474767">
              <w:rPr>
                <w:color w:val="auto"/>
              </w:rPr>
              <w:t>Record unit numbers of thawed plasma and plateletphersis on Downtime Issue Log.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1</w:t>
            </w:r>
            <w:r w:rsidR="00592D3F">
              <w:t>7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>Have assistant:</w:t>
            </w:r>
          </w:p>
          <w:p w:rsidR="00CD7206" w:rsidRDefault="00CD7206" w:rsidP="005833CB">
            <w:pPr>
              <w:pStyle w:val="BulletText1"/>
            </w:pPr>
            <w:r>
              <w:t xml:space="preserve">Double check unit information on bag and on Issue log </w:t>
            </w:r>
          </w:p>
          <w:p w:rsidR="00CD7206" w:rsidRDefault="00CD7206" w:rsidP="0002588A">
            <w:pPr>
              <w:pStyle w:val="BulletText1"/>
            </w:pPr>
            <w:r>
              <w:t>Complete visual inspection column on Downtime Issue Log</w:t>
            </w:r>
            <w:r w:rsidR="00592D3F">
              <w:t xml:space="preserve">. </w:t>
            </w:r>
            <w:r>
              <w:t xml:space="preserve">Place </w:t>
            </w:r>
            <w:r w:rsidR="0002588A">
              <w:rPr>
                <w:color w:val="0070C0"/>
              </w:rPr>
              <w:t>6</w:t>
            </w:r>
            <w:r>
              <w:t xml:space="preserve"> units of red blood cells </w:t>
            </w:r>
            <w:r w:rsidR="00592D3F" w:rsidRPr="00662007">
              <w:rPr>
                <w:color w:val="auto"/>
              </w:rPr>
              <w:t>and available plasma</w:t>
            </w:r>
            <w:r w:rsidR="00592D3F">
              <w:t xml:space="preserve"> </w:t>
            </w:r>
            <w:r>
              <w:t xml:space="preserve">for this patient in the mobile </w:t>
            </w:r>
            <w:r w:rsidR="0002588A" w:rsidRPr="0002588A">
              <w:rPr>
                <w:color w:val="0070C0"/>
              </w:rPr>
              <w:t>storage device</w:t>
            </w:r>
            <w:r>
              <w:t xml:space="preserve">. </w:t>
            </w:r>
            <w:r w:rsidRPr="002A0113">
              <w:rPr>
                <w:b/>
              </w:rPr>
              <w:t>If the units are type specific or crossmatched</w:t>
            </w:r>
            <w:r w:rsidR="00592D3F">
              <w:rPr>
                <w:b/>
              </w:rPr>
              <w:t xml:space="preserve"> </w:t>
            </w:r>
            <w:r w:rsidR="00592D3F" w:rsidRPr="00662007">
              <w:rPr>
                <w:b/>
                <w:color w:val="auto"/>
              </w:rPr>
              <w:t>RBC</w:t>
            </w:r>
            <w:r w:rsidRPr="002A0113">
              <w:rPr>
                <w:b/>
              </w:rPr>
              <w:t>, patient information including Blood Bank Armband number must also be checked.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474767" w:rsidRDefault="00CD7206" w:rsidP="00592D3F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>1</w:t>
            </w:r>
            <w:r w:rsidR="00592D3F">
              <w:rPr>
                <w:color w:val="auto"/>
              </w:rPr>
              <w:t>8</w:t>
            </w:r>
            <w:r w:rsidRPr="00474767">
              <w:rPr>
                <w:color w:val="auto"/>
              </w:rP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474767" w:rsidRDefault="00CD7206" w:rsidP="005C6800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>Place “Store at Room Temperature Sticker” on Platelet paperwork.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474767" w:rsidRDefault="00592D3F" w:rsidP="000C4A69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CD7206" w:rsidRPr="00474767">
              <w:rPr>
                <w:color w:val="auto"/>
              </w:rP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474767" w:rsidRDefault="00CD7206">
            <w:pPr>
              <w:pStyle w:val="TableText"/>
              <w:rPr>
                <w:color w:val="auto"/>
              </w:rPr>
            </w:pPr>
            <w:r w:rsidRPr="00474767">
              <w:rPr>
                <w:color w:val="auto"/>
              </w:rPr>
              <w:t xml:space="preserve">Place plateletpheresis </w:t>
            </w:r>
            <w:r w:rsidR="00607D69" w:rsidRPr="00607D69">
              <w:rPr>
                <w:color w:val="0070C0"/>
              </w:rPr>
              <w:t>and Cryo, if indicated</w:t>
            </w:r>
            <w:r w:rsidR="00607D69">
              <w:rPr>
                <w:color w:val="auto"/>
              </w:rPr>
              <w:t xml:space="preserve">, </w:t>
            </w:r>
            <w:r w:rsidRPr="00474767">
              <w:rPr>
                <w:color w:val="auto"/>
              </w:rPr>
              <w:t>on top of refrigerator</w:t>
            </w:r>
            <w:r w:rsidR="0002588A">
              <w:rPr>
                <w:color w:val="auto"/>
              </w:rPr>
              <w:t xml:space="preserve"> </w:t>
            </w:r>
            <w:r w:rsidR="0002588A" w:rsidRPr="00B41D86">
              <w:rPr>
                <w:color w:val="0070C0"/>
              </w:rPr>
              <w:t>or in</w:t>
            </w:r>
            <w:r w:rsidR="00B41D86" w:rsidRPr="00B41D86">
              <w:rPr>
                <w:color w:val="0070C0"/>
              </w:rPr>
              <w:t xml:space="preserve"> monitored</w:t>
            </w:r>
            <w:r w:rsidR="0002588A" w:rsidRPr="00B41D86">
              <w:rPr>
                <w:color w:val="0070C0"/>
              </w:rPr>
              <w:t xml:space="preserve"> RT compartment of storage device</w:t>
            </w:r>
            <w:r w:rsidRPr="00B41D86">
              <w:rPr>
                <w:color w:val="0070C0"/>
              </w:rPr>
              <w:t>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0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B41D86" w:rsidP="00B41D86">
            <w:pPr>
              <w:pStyle w:val="TableText"/>
            </w:pPr>
            <w:r w:rsidRPr="00B41D86">
              <w:rPr>
                <w:color w:val="0070C0"/>
              </w:rPr>
              <w:t xml:space="preserve">Record temperatures of compartments in </w:t>
            </w:r>
            <w:r w:rsidR="00CD7206" w:rsidRPr="00B41D86">
              <w:rPr>
                <w:color w:val="0070C0"/>
              </w:rPr>
              <w:t xml:space="preserve">mobile </w:t>
            </w:r>
            <w:r w:rsidRPr="00B41D86">
              <w:rPr>
                <w:color w:val="0070C0"/>
              </w:rPr>
              <w:t>storage device</w:t>
            </w:r>
            <w:r w:rsidR="00CD7206">
              <w:t xml:space="preserve"> on the top of the Downtime Issue log.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1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>Make photocopy of Downtime Issue log.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2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B41D86">
            <w:pPr>
              <w:pStyle w:val="TableText"/>
            </w:pPr>
            <w:r>
              <w:t xml:space="preserve">Attach original of Downtime Issue Log to top of mobile </w:t>
            </w:r>
            <w:r w:rsidR="00B41D86" w:rsidRPr="00B41D86">
              <w:rPr>
                <w:color w:val="0070C0"/>
              </w:rPr>
              <w:t>storage device</w:t>
            </w:r>
            <w:r w:rsidRPr="00B41D86">
              <w:rPr>
                <w:color w:val="0070C0"/>
              </w:rPr>
              <w:t xml:space="preserve">. 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592D3F" w:rsidP="000C4A69">
            <w:pPr>
              <w:pStyle w:val="TableText"/>
            </w:pPr>
            <w:r>
              <w:t>23</w:t>
            </w:r>
            <w:r w:rsidR="00CD7206"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E72275" w:rsidRDefault="00CD7206" w:rsidP="0009463C">
            <w:pPr>
              <w:pStyle w:val="TableText"/>
              <w:rPr>
                <w:color w:val="auto"/>
              </w:rPr>
            </w:pPr>
            <w:r w:rsidRPr="00E72275">
              <w:rPr>
                <w:color w:val="auto"/>
              </w:rPr>
              <w:t>Re</w:t>
            </w:r>
            <w:r w:rsidR="0009463C" w:rsidRPr="00E72275">
              <w:rPr>
                <w:color w:val="auto"/>
              </w:rPr>
              <w:t xml:space="preserve">tain </w:t>
            </w:r>
            <w:r w:rsidRPr="00E72275">
              <w:rPr>
                <w:color w:val="auto"/>
              </w:rPr>
              <w:t xml:space="preserve">the Request for Uncrossmatched Blood form in </w:t>
            </w:r>
            <w:r w:rsidR="0009463C" w:rsidRPr="00E72275">
              <w:rPr>
                <w:color w:val="auto"/>
              </w:rPr>
              <w:t xml:space="preserve">the </w:t>
            </w:r>
            <w:r w:rsidRPr="00E72275">
              <w:rPr>
                <w:color w:val="auto"/>
              </w:rPr>
              <w:t>Transfusion Service.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4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B41D86">
            <w:pPr>
              <w:pStyle w:val="TableText"/>
            </w:pPr>
            <w:r>
              <w:t xml:space="preserve">Unplug mobile </w:t>
            </w:r>
            <w:r w:rsidR="00B41D86" w:rsidRPr="00B41D86">
              <w:rPr>
                <w:color w:val="0070C0"/>
              </w:rPr>
              <w:t>storage device</w:t>
            </w:r>
            <w:r>
              <w:t>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5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E72275" w:rsidRDefault="00CD7206" w:rsidP="00B41D86">
            <w:pPr>
              <w:pStyle w:val="TableText"/>
              <w:rPr>
                <w:color w:val="auto"/>
              </w:rPr>
            </w:pPr>
            <w:r w:rsidRPr="00E72275">
              <w:rPr>
                <w:color w:val="auto"/>
              </w:rPr>
              <w:t xml:space="preserve">Deliver </w:t>
            </w:r>
            <w:r w:rsidR="0009463C" w:rsidRPr="00E72275">
              <w:rPr>
                <w:color w:val="auto"/>
              </w:rPr>
              <w:t>o</w:t>
            </w:r>
            <w:r w:rsidRPr="00E72275">
              <w:rPr>
                <w:color w:val="auto"/>
              </w:rPr>
              <w:t xml:space="preserve">riginal and copy of Downtime Issue log and mobile </w:t>
            </w:r>
            <w:r w:rsidR="00B41D86" w:rsidRPr="00B41D86">
              <w:rPr>
                <w:color w:val="0070C0"/>
              </w:rPr>
              <w:t>storage device</w:t>
            </w:r>
            <w:r w:rsidRPr="00E72275">
              <w:rPr>
                <w:color w:val="auto"/>
              </w:rPr>
              <w:t xml:space="preserve"> to requesting location.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6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Pr="00E72275" w:rsidRDefault="00CD7206" w:rsidP="00B41D86">
            <w:pPr>
              <w:pStyle w:val="TableText"/>
              <w:rPr>
                <w:color w:val="auto"/>
              </w:rPr>
            </w:pPr>
            <w:r w:rsidRPr="00E72275">
              <w:rPr>
                <w:color w:val="auto"/>
              </w:rPr>
              <w:t>Have nursing staff check patient information on Down time Issue Log</w:t>
            </w:r>
            <w:r w:rsidR="0009463C" w:rsidRPr="00E72275">
              <w:rPr>
                <w:color w:val="auto"/>
              </w:rPr>
              <w:t xml:space="preserve"> and</w:t>
            </w:r>
            <w:r w:rsidRPr="00E72275">
              <w:rPr>
                <w:color w:val="auto"/>
              </w:rPr>
              <w:t xml:space="preserve"> sign for </w:t>
            </w:r>
            <w:r w:rsidR="00B41D86" w:rsidRPr="00B41D86">
              <w:rPr>
                <w:color w:val="0070C0"/>
              </w:rPr>
              <w:t>storage devi</w:t>
            </w:r>
            <w:r w:rsidR="00B41D86">
              <w:rPr>
                <w:color w:val="0070C0"/>
              </w:rPr>
              <w:t>c</w:t>
            </w:r>
            <w:r w:rsidR="00B41D86" w:rsidRPr="00B41D86">
              <w:rPr>
                <w:color w:val="0070C0"/>
              </w:rPr>
              <w:t>e</w:t>
            </w:r>
            <w:r w:rsidRPr="00E72275">
              <w:rPr>
                <w:color w:val="auto"/>
              </w:rPr>
              <w:t xml:space="preserve"> containing units on both copies of the log</w:t>
            </w:r>
            <w:r w:rsidR="0009463C" w:rsidRPr="00E72275">
              <w:rPr>
                <w:color w:val="auto"/>
              </w:rPr>
              <w:t>.</w:t>
            </w:r>
            <w:r w:rsidRPr="00E72275">
              <w:rPr>
                <w:color w:val="auto"/>
              </w:rPr>
              <w:t xml:space="preserve"> 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7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>Bring signed copy of the Downtime Issue log back to Transfusion Service.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2</w:t>
            </w:r>
            <w:r w:rsidR="00592D3F">
              <w:t>8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>Complete compatibility testing as time permits.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592D3F" w:rsidP="000C4A69">
            <w:pPr>
              <w:pStyle w:val="TableText"/>
            </w:pPr>
            <w:r>
              <w:t>29</w:t>
            </w:r>
            <w:r w:rsidR="00CD7206"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 xml:space="preserve">Once crossmatches have been completed, issue units in the computer </w:t>
            </w:r>
            <w:r w:rsidR="0016148E" w:rsidRPr="00E72275">
              <w:rPr>
                <w:color w:val="auto"/>
              </w:rPr>
              <w:t>(with ETC code REER, if appropriate)</w:t>
            </w:r>
            <w:r w:rsidR="0016148E">
              <w:t xml:space="preserve"> </w:t>
            </w:r>
            <w:r>
              <w:t>using information recorded on the copy of the Downtime Issue Log.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3</w:t>
            </w:r>
            <w:r w:rsidR="00592D3F">
              <w:t>0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>
            <w:pPr>
              <w:pStyle w:val="TableText"/>
            </w:pPr>
            <w:r>
              <w:t>Continue preparing units according to Massive Transfusion protocol.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t>3</w:t>
            </w:r>
            <w:r w:rsidR="00592D3F">
              <w:t>1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B41D86">
            <w:pPr>
              <w:pStyle w:val="TableText"/>
            </w:pPr>
            <w:r w:rsidRPr="00474767">
              <w:rPr>
                <w:color w:val="auto"/>
              </w:rPr>
              <w:t>Nursing unit</w:t>
            </w:r>
            <w:r>
              <w:t xml:space="preserve"> may return mobile </w:t>
            </w:r>
            <w:r w:rsidR="00B41D86" w:rsidRPr="00B41D86">
              <w:rPr>
                <w:color w:val="0070C0"/>
              </w:rPr>
              <w:t>storage device</w:t>
            </w:r>
            <w:r w:rsidRPr="00B41D86">
              <w:rPr>
                <w:color w:val="0070C0"/>
              </w:rPr>
              <w:t xml:space="preserve"> </w:t>
            </w:r>
            <w:r>
              <w:t xml:space="preserve">for resupply </w:t>
            </w:r>
            <w:r w:rsidRPr="00474767">
              <w:rPr>
                <w:color w:val="auto"/>
              </w:rPr>
              <w:t xml:space="preserve">or request delivery of exchange </w:t>
            </w:r>
            <w:r w:rsidR="00B41D86" w:rsidRPr="00B41D86">
              <w:rPr>
                <w:color w:val="0070C0"/>
              </w:rPr>
              <w:t>storage device</w:t>
            </w:r>
            <w:r w:rsidRPr="00474767">
              <w:rPr>
                <w:color w:val="auto"/>
              </w:rPr>
              <w:t xml:space="preserve"> </w:t>
            </w:r>
            <w:r>
              <w:t>until Massive Transfusion Protocol has been discontinued.</w:t>
            </w:r>
          </w:p>
        </w:tc>
      </w:tr>
      <w:tr w:rsidR="00CD7206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592D3F">
            <w:pPr>
              <w:pStyle w:val="TableText"/>
            </w:pPr>
            <w:r>
              <w:lastRenderedPageBreak/>
              <w:t>3</w:t>
            </w:r>
            <w:r w:rsidR="00592D3F">
              <w:t>2</w:t>
            </w:r>
            <w:r>
              <w:t>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206" w:rsidRDefault="00CD7206" w:rsidP="00607D69">
            <w:pPr>
              <w:pStyle w:val="TableText"/>
            </w:pPr>
            <w:r>
              <w:t xml:space="preserve">The mobile </w:t>
            </w:r>
            <w:r w:rsidR="00B41D86" w:rsidRPr="00B41D86">
              <w:rPr>
                <w:color w:val="0070C0"/>
              </w:rPr>
              <w:t>storage device</w:t>
            </w:r>
            <w:r>
              <w:t xml:space="preserve"> may accompany the patient during in-house transfers until the Massive Transfusion Protocol has been discontinued.</w:t>
            </w:r>
            <w:r w:rsidRPr="006415A6">
              <w:rPr>
                <w:color w:val="0070C0"/>
              </w:rPr>
              <w:t xml:space="preserve"> </w:t>
            </w:r>
            <w:r w:rsidRPr="00474767">
              <w:rPr>
                <w:color w:val="auto"/>
              </w:rPr>
              <w:t xml:space="preserve">It is the responsibility of the patient care staff to transport the </w:t>
            </w:r>
            <w:r w:rsidR="00B41D86" w:rsidRPr="00B41D86">
              <w:rPr>
                <w:color w:val="0070C0"/>
              </w:rPr>
              <w:t>mobile storage device</w:t>
            </w:r>
            <w:r w:rsidRPr="00474767">
              <w:rPr>
                <w:color w:val="auto"/>
              </w:rPr>
              <w:t xml:space="preserve"> with the patient, keep it plugged in</w:t>
            </w:r>
            <w:r w:rsidR="00B41D86">
              <w:rPr>
                <w:color w:val="auto"/>
              </w:rPr>
              <w:t xml:space="preserve"> </w:t>
            </w:r>
            <w:r w:rsidR="00607D69">
              <w:rPr>
                <w:color w:val="0070C0"/>
              </w:rPr>
              <w:t>if indicated</w:t>
            </w:r>
            <w:bookmarkStart w:id="0" w:name="_GoBack"/>
            <w:bookmarkEnd w:id="0"/>
            <w:r w:rsidRPr="00474767">
              <w:rPr>
                <w:color w:val="auto"/>
              </w:rPr>
              <w:t>, notify Transfusion Service staff when products are becoming depleted and report alarms while it is outside of the Transfusion Service. The nursing unit will be responsible for</w:t>
            </w:r>
            <w:r>
              <w:t xml:space="preserve"> returning the mobile </w:t>
            </w:r>
            <w:r w:rsidR="00B41D86" w:rsidRPr="00B41D86">
              <w:rPr>
                <w:color w:val="0070C0"/>
              </w:rPr>
              <w:t>storage device</w:t>
            </w:r>
            <w:r w:rsidR="00B41D86">
              <w:t xml:space="preserve"> </w:t>
            </w:r>
            <w:r>
              <w:t>to the Transfusion Service as soon as the Massive Transfusion Protocol has been discontinued.</w:t>
            </w:r>
          </w:p>
        </w:tc>
      </w:tr>
      <w:tr w:rsidR="002541E1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592D3F">
            <w:pPr>
              <w:pStyle w:val="TableText"/>
            </w:pPr>
            <w:r>
              <w:t>33.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B41D86">
            <w:pPr>
              <w:pStyle w:val="TableText"/>
            </w:pPr>
            <w:r>
              <w:t xml:space="preserve">Upon return of the </w:t>
            </w:r>
            <w:r w:rsidR="00B41D86">
              <w:t>mobile</w:t>
            </w:r>
            <w:r w:rsidR="00B41D86" w:rsidRPr="00B41D86">
              <w:rPr>
                <w:color w:val="0070C0"/>
              </w:rPr>
              <w:t xml:space="preserve"> storage device</w:t>
            </w:r>
            <w:r>
              <w:t xml:space="preserve">, </w:t>
            </w:r>
            <w:r w:rsidRPr="00662007">
              <w:rPr>
                <w:color w:val="auto"/>
              </w:rPr>
              <w:t xml:space="preserve">remove original Issue log from top of </w:t>
            </w:r>
            <w:r w:rsidR="00B41D86" w:rsidRPr="00B41D86">
              <w:rPr>
                <w:color w:val="0070C0"/>
              </w:rPr>
              <w:t>storage</w:t>
            </w:r>
            <w:r w:rsidR="00B41D86">
              <w:rPr>
                <w:color w:val="auto"/>
              </w:rPr>
              <w:t xml:space="preserve"> </w:t>
            </w:r>
            <w:r w:rsidRPr="00662007">
              <w:rPr>
                <w:color w:val="auto"/>
              </w:rPr>
              <w:t>unit.</w:t>
            </w:r>
          </w:p>
        </w:tc>
      </w:tr>
      <w:tr w:rsidR="002541E1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592D3F">
            <w:pPr>
              <w:pStyle w:val="TableText"/>
            </w:pPr>
            <w:r>
              <w:t>34.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59"/>
              <w:gridCol w:w="3260"/>
            </w:tblGrid>
            <w:tr w:rsidR="002541E1">
              <w:tc>
                <w:tcPr>
                  <w:tcW w:w="3259" w:type="dxa"/>
                </w:tcPr>
                <w:p w:rsidR="002541E1" w:rsidRDefault="002541E1">
                  <w:pPr>
                    <w:pStyle w:val="TableText"/>
                  </w:pPr>
                  <w:r>
                    <w:t>If:</w:t>
                  </w:r>
                </w:p>
              </w:tc>
              <w:tc>
                <w:tcPr>
                  <w:tcW w:w="3260" w:type="dxa"/>
                </w:tcPr>
                <w:p w:rsidR="002541E1" w:rsidRDefault="002541E1">
                  <w:pPr>
                    <w:pStyle w:val="TableText"/>
                  </w:pPr>
                  <w:r>
                    <w:t>Then:</w:t>
                  </w:r>
                </w:p>
              </w:tc>
            </w:tr>
            <w:tr w:rsidR="002541E1">
              <w:tc>
                <w:tcPr>
                  <w:tcW w:w="3259" w:type="dxa"/>
                </w:tcPr>
                <w:p w:rsidR="002541E1" w:rsidRDefault="002541E1" w:rsidP="00B41D86">
                  <w:pPr>
                    <w:pStyle w:val="TableText"/>
                  </w:pPr>
                  <w:r>
                    <w:t xml:space="preserve">RBC units are in </w:t>
                  </w:r>
                  <w:r w:rsidR="00B41D86" w:rsidRPr="00B41D86">
                    <w:rPr>
                      <w:color w:val="0070C0"/>
                    </w:rPr>
                    <w:t>storage device</w:t>
                  </w:r>
                  <w:r>
                    <w:t>/cooler</w:t>
                  </w:r>
                </w:p>
              </w:tc>
              <w:tc>
                <w:tcPr>
                  <w:tcW w:w="3260" w:type="dxa"/>
                </w:tcPr>
                <w:p w:rsidR="002541E1" w:rsidRDefault="002541E1" w:rsidP="001678DC">
                  <w:pPr>
                    <w:pStyle w:val="BulletText1"/>
                  </w:pPr>
                  <w:r>
                    <w:t>Evaluate unit(s) for return to inventory.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 Check </w:t>
                  </w:r>
                  <w:r w:rsidRPr="00B41D86">
                    <w:rPr>
                      <w:color w:val="0070C0"/>
                    </w:rPr>
                    <w:t xml:space="preserve">monitoring </w:t>
                  </w:r>
                  <w:r w:rsidR="00B41D86" w:rsidRPr="00B41D86">
                    <w:rPr>
                      <w:color w:val="0070C0"/>
                    </w:rPr>
                    <w:t>device on storage unit</w:t>
                  </w:r>
                  <w:r>
                    <w:t xml:space="preserve"> to determine if units have been maintained within acceptable storage range or process according to Return in a Cooler procedure whichever is appropriate.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 Note disposition on original Downtime Issue log </w:t>
                  </w:r>
                </w:p>
              </w:tc>
            </w:tr>
            <w:tr w:rsidR="002541E1">
              <w:tc>
                <w:tcPr>
                  <w:tcW w:w="3259" w:type="dxa"/>
                </w:tcPr>
                <w:p w:rsidR="002541E1" w:rsidRDefault="002541E1" w:rsidP="00B41D86">
                  <w:pPr>
                    <w:pStyle w:val="TableText"/>
                  </w:pPr>
                  <w:r>
                    <w:t xml:space="preserve">FFP are in </w:t>
                  </w:r>
                  <w:r w:rsidR="00B41D86" w:rsidRPr="00B41D86">
                    <w:rPr>
                      <w:color w:val="0070C0"/>
                    </w:rPr>
                    <w:t>storage device</w:t>
                  </w:r>
                  <w:r>
                    <w:t>/Cooler</w:t>
                  </w:r>
                </w:p>
              </w:tc>
              <w:tc>
                <w:tcPr>
                  <w:tcW w:w="3260" w:type="dxa"/>
                </w:tcPr>
                <w:p w:rsidR="002541E1" w:rsidRDefault="002541E1" w:rsidP="001678DC">
                  <w:pPr>
                    <w:pStyle w:val="BulletText1"/>
                  </w:pPr>
                  <w:r>
                    <w:t>Evaluate for return to inventory.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 Check </w:t>
                  </w:r>
                  <w:r w:rsidR="00B41D86" w:rsidRPr="00B41D86">
                    <w:rPr>
                      <w:color w:val="0070C0"/>
                    </w:rPr>
                    <w:t>monitoring device on storage unit</w:t>
                  </w:r>
                  <w:r w:rsidR="00B41D86">
                    <w:t xml:space="preserve"> </w:t>
                  </w:r>
                  <w:r>
                    <w:t>to determine if units have been maintained within acceptable storage range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If in Cooler, process according to </w:t>
                  </w:r>
                  <w:r w:rsidRPr="00E72275">
                    <w:rPr>
                      <w:i/>
                      <w:color w:val="auto"/>
                    </w:rPr>
                    <w:t xml:space="preserve">Return in a Cooler </w:t>
                  </w:r>
                  <w:r w:rsidRPr="00E72275">
                    <w:rPr>
                      <w:color w:val="auto"/>
                    </w:rPr>
                    <w:t>procedure</w:t>
                  </w:r>
                  <w:r>
                    <w:t>.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 Note disposition on original Downtime Issue log </w:t>
                  </w:r>
                </w:p>
              </w:tc>
            </w:tr>
            <w:tr w:rsidR="002541E1">
              <w:tc>
                <w:tcPr>
                  <w:tcW w:w="3259" w:type="dxa"/>
                </w:tcPr>
                <w:p w:rsidR="002541E1" w:rsidRDefault="002541E1" w:rsidP="00B41D86">
                  <w:pPr>
                    <w:pStyle w:val="TableText"/>
                  </w:pPr>
                  <w:r>
                    <w:t>Platelets or Cryo are in Cooler</w:t>
                  </w:r>
                  <w:r w:rsidR="00B41D86">
                    <w:t xml:space="preserve"> </w:t>
                  </w:r>
                  <w:r w:rsidR="00B41D86" w:rsidRPr="00B41D86">
                    <w:rPr>
                      <w:color w:val="0070C0"/>
                    </w:rPr>
                    <w:t>or refrigerated compartment of storage device</w:t>
                  </w:r>
                </w:p>
              </w:tc>
              <w:tc>
                <w:tcPr>
                  <w:tcW w:w="3260" w:type="dxa"/>
                </w:tcPr>
                <w:p w:rsidR="002541E1" w:rsidRDefault="002541E1" w:rsidP="001678DC">
                  <w:pPr>
                    <w:pStyle w:val="BulletText1"/>
                  </w:pPr>
                  <w:r>
                    <w:t xml:space="preserve">Discard. </w:t>
                  </w:r>
                </w:p>
                <w:p w:rsidR="002541E1" w:rsidRDefault="002541E1" w:rsidP="001678DC">
                  <w:pPr>
                    <w:pStyle w:val="BulletText1"/>
                  </w:pPr>
                  <w:r>
                    <w:t xml:space="preserve">Note disposition on original Issue log </w:t>
                  </w:r>
                </w:p>
              </w:tc>
            </w:tr>
          </w:tbl>
          <w:p w:rsidR="002541E1" w:rsidRDefault="002541E1">
            <w:pPr>
              <w:pStyle w:val="TableText"/>
            </w:pPr>
          </w:p>
        </w:tc>
      </w:tr>
      <w:tr w:rsidR="002541E1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2541E1">
            <w:pPr>
              <w:pStyle w:val="TableText"/>
            </w:pPr>
            <w:r>
              <w:t>35.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>
            <w:pPr>
              <w:pStyle w:val="TableText"/>
            </w:pPr>
            <w:r>
              <w:t>Update each returned unit’s disposition in computer. Place form in Downtime Issue log folder</w:t>
            </w:r>
          </w:p>
        </w:tc>
      </w:tr>
      <w:tr w:rsidR="002541E1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2541E1">
            <w:pPr>
              <w:pStyle w:val="TableText"/>
            </w:pPr>
            <w:r>
              <w:t>36.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B41D86">
            <w:pPr>
              <w:pStyle w:val="TableText"/>
            </w:pPr>
            <w:r>
              <w:t xml:space="preserve">Restock mobile </w:t>
            </w:r>
            <w:r w:rsidR="00B41D86" w:rsidRPr="00B41D86">
              <w:rPr>
                <w:color w:val="0070C0"/>
              </w:rPr>
              <w:t>storage device</w:t>
            </w:r>
            <w:r>
              <w:t xml:space="preserve"> with new units or use units from step 13, as applicable. Refer to </w:t>
            </w:r>
            <w:r w:rsidRPr="000A6889">
              <w:rPr>
                <w:i/>
              </w:rPr>
              <w:t xml:space="preserve">Storing and Rotating Uncrossmatched RBCs in </w:t>
            </w:r>
            <w:r w:rsidR="00B41D86" w:rsidRPr="00B41D86">
              <w:rPr>
                <w:i/>
                <w:color w:val="0070C0"/>
              </w:rPr>
              <w:t>Mobile Storage Device</w:t>
            </w:r>
            <w:r w:rsidRPr="00B41D86">
              <w:rPr>
                <w:color w:val="0070C0"/>
              </w:rPr>
              <w:t xml:space="preserve"> </w:t>
            </w:r>
            <w:r>
              <w:t>procedure.</w:t>
            </w:r>
          </w:p>
        </w:tc>
      </w:tr>
      <w:tr w:rsidR="002541E1" w:rsidTr="002541E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 w:rsidP="002541E1">
            <w:pPr>
              <w:pStyle w:val="TableText"/>
            </w:pPr>
            <w:r>
              <w:t>37.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1E1" w:rsidRDefault="002541E1">
            <w:pPr>
              <w:pStyle w:val="TableText"/>
            </w:pPr>
            <w:r>
              <w:t>Return mobile refrigeration unit to storage area.</w:t>
            </w:r>
          </w:p>
        </w:tc>
      </w:tr>
    </w:tbl>
    <w:p w:rsidR="00555831" w:rsidRDefault="00555831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55831" w:rsidTr="00AD7149">
        <w:trPr>
          <w:cantSplit/>
        </w:trPr>
        <w:tc>
          <w:tcPr>
            <w:tcW w:w="1728" w:type="dxa"/>
          </w:tcPr>
          <w:p w:rsidR="00555831" w:rsidRDefault="00555831">
            <w:pPr>
              <w:pStyle w:val="Heading5"/>
            </w:pPr>
            <w:r>
              <w:lastRenderedPageBreak/>
              <w:t>Related Documents</w:t>
            </w:r>
          </w:p>
        </w:tc>
        <w:tc>
          <w:tcPr>
            <w:tcW w:w="7740" w:type="dxa"/>
          </w:tcPr>
          <w:p w:rsidR="006161EA" w:rsidRPr="00E72275" w:rsidRDefault="006161EA" w:rsidP="006161EA">
            <w:pPr>
              <w:rPr>
                <w:color w:val="auto"/>
              </w:rPr>
            </w:pPr>
            <w:r w:rsidRPr="00E72275">
              <w:rPr>
                <w:color w:val="auto"/>
              </w:rPr>
              <w:t xml:space="preserve">Processing and Issuing Uncrossmatched Blood </w:t>
            </w:r>
          </w:p>
          <w:p w:rsidR="004C51FE" w:rsidRDefault="004C51FE">
            <w:pPr>
              <w:pStyle w:val="BlockText"/>
            </w:pPr>
            <w:r>
              <w:t>Uncrossmatched Blood Policy</w:t>
            </w:r>
          </w:p>
          <w:p w:rsidR="00C440E0" w:rsidRDefault="00C440E0">
            <w:pPr>
              <w:pStyle w:val="BlockText"/>
            </w:pPr>
            <w:r>
              <w:t>Issuing Blood in a Cooler</w:t>
            </w:r>
          </w:p>
          <w:p w:rsidR="008321DA" w:rsidRPr="00474767" w:rsidRDefault="008321DA">
            <w:pPr>
              <w:pStyle w:val="BlockText"/>
              <w:rPr>
                <w:color w:val="auto"/>
              </w:rPr>
            </w:pPr>
            <w:r w:rsidRPr="00474767">
              <w:rPr>
                <w:color w:val="auto"/>
              </w:rPr>
              <w:t>Massive Transfusion Protocol</w:t>
            </w:r>
          </w:p>
          <w:p w:rsidR="00C440E0" w:rsidRDefault="00C440E0">
            <w:pPr>
              <w:pStyle w:val="BlockText"/>
            </w:pPr>
            <w:r>
              <w:t>Issue of Blood Components for Patient Transfusion</w:t>
            </w:r>
          </w:p>
        </w:tc>
      </w:tr>
    </w:tbl>
    <w:p w:rsidR="00441889" w:rsidRDefault="00441889" w:rsidP="00441889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41889">
        <w:trPr>
          <w:cantSplit/>
        </w:trPr>
        <w:tc>
          <w:tcPr>
            <w:tcW w:w="1728" w:type="dxa"/>
          </w:tcPr>
          <w:p w:rsidR="00441889" w:rsidRDefault="00441889">
            <w:pPr>
              <w:pStyle w:val="Heading5"/>
            </w:pPr>
            <w:r>
              <w:t>Attachments</w:t>
            </w:r>
          </w:p>
        </w:tc>
        <w:tc>
          <w:tcPr>
            <w:tcW w:w="7740" w:type="dxa"/>
          </w:tcPr>
          <w:p w:rsidR="00441889" w:rsidRDefault="00441889">
            <w:pPr>
              <w:pStyle w:val="BlockText"/>
            </w:pPr>
            <w:r>
              <w:t>A. Massive Transfusion Checklist</w:t>
            </w:r>
          </w:p>
        </w:tc>
      </w:tr>
    </w:tbl>
    <w:p w:rsidR="00555831" w:rsidRPr="00441889" w:rsidRDefault="00555831" w:rsidP="00F266E1">
      <w:pPr>
        <w:pStyle w:val="BlockLine"/>
      </w:pPr>
    </w:p>
    <w:sectPr w:rsidR="00555831" w:rsidRPr="00441889" w:rsidSect="00AD7149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864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3F" w:rsidRDefault="00592D3F">
      <w:r>
        <w:separator/>
      </w:r>
    </w:p>
  </w:endnote>
  <w:endnote w:type="continuationSeparator" w:id="0">
    <w:p w:rsidR="00592D3F" w:rsidRDefault="0059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3F" w:rsidRDefault="004744FD">
    <w:pPr>
      <w:pStyle w:val="Footer"/>
      <w:framePr w:wrap="around" w:vAnchor="text" w:hAnchor="margin" w:xAlign="right" w:y="1"/>
    </w:pPr>
    <w:r>
      <w:fldChar w:fldCharType="begin"/>
    </w:r>
    <w:r w:rsidR="00592D3F">
      <w:instrText xml:space="preserve">PAGE  </w:instrText>
    </w:r>
    <w:r>
      <w:fldChar w:fldCharType="end"/>
    </w:r>
  </w:p>
  <w:p w:rsidR="00592D3F" w:rsidRDefault="00592D3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3F" w:rsidRPr="0033073C" w:rsidRDefault="00592D3F">
    <w:pPr>
      <w:rPr>
        <w:sz w:val="18"/>
      </w:rPr>
    </w:pPr>
    <w:r w:rsidRPr="0033073C">
      <w:rPr>
        <w:sz w:val="18"/>
      </w:rPr>
      <w:t>TS.</w:t>
    </w:r>
    <w:r>
      <w:rPr>
        <w:sz w:val="18"/>
      </w:rPr>
      <w:t>NON</w:t>
    </w:r>
    <w:r w:rsidRPr="0033073C">
      <w:rPr>
        <w:sz w:val="18"/>
      </w:rPr>
      <w:t xml:space="preserve"> </w:t>
    </w:r>
    <w:r>
      <w:rPr>
        <w:sz w:val="18"/>
      </w:rPr>
      <w:t>11</w:t>
    </w:r>
    <w:r w:rsidRPr="0033073C">
      <w:rPr>
        <w:sz w:val="18"/>
      </w:rPr>
      <w:t>.02-0-RV.0</w:t>
    </w:r>
    <w:r w:rsidR="006952BB">
      <w:rPr>
        <w:sz w:val="18"/>
      </w:rPr>
      <w:t>7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4744F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744FD">
      <w:rPr>
        <w:rStyle w:val="PageNumber"/>
      </w:rPr>
      <w:fldChar w:fldCharType="separate"/>
    </w:r>
    <w:r w:rsidR="00607D69">
      <w:rPr>
        <w:rStyle w:val="PageNumber"/>
        <w:noProof/>
      </w:rPr>
      <w:t>5</w:t>
    </w:r>
    <w:r w:rsidR="004744FD">
      <w:rPr>
        <w:rStyle w:val="PageNumber"/>
      </w:rPr>
      <w:fldChar w:fldCharType="end"/>
    </w:r>
    <w:r>
      <w:rPr>
        <w:rStyle w:val="PageNumber"/>
      </w:rPr>
      <w:t xml:space="preserve"> of </w:t>
    </w:r>
    <w:r w:rsidR="004744F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744FD">
      <w:rPr>
        <w:rStyle w:val="PageNumber"/>
      </w:rPr>
      <w:fldChar w:fldCharType="separate"/>
    </w:r>
    <w:r w:rsidR="00607D69">
      <w:rPr>
        <w:rStyle w:val="PageNumber"/>
        <w:noProof/>
      </w:rPr>
      <w:t>7</w:t>
    </w:r>
    <w:r w:rsidR="004744FD">
      <w:rPr>
        <w:rStyle w:val="PageNumber"/>
      </w:rPr>
      <w:fldChar w:fldCharType="end"/>
    </w:r>
  </w:p>
  <w:p w:rsidR="00592D3F" w:rsidRPr="0033073C" w:rsidRDefault="00592D3F" w:rsidP="0033073C">
    <w:pPr>
      <w:pStyle w:val="Footer"/>
      <w:tabs>
        <w:tab w:val="clear" w:pos="4320"/>
        <w:tab w:val="clear" w:pos="8640"/>
        <w:tab w:val="center" w:pos="4680"/>
      </w:tabs>
      <w:ind w:right="90"/>
      <w:rPr>
        <w:sz w:val="18"/>
      </w:rPr>
    </w:pPr>
    <w:r w:rsidRPr="0033073C">
      <w:rPr>
        <w:sz w:val="18"/>
      </w:rPr>
      <w:t>J:/Blood Bank/Procedures/</w:t>
    </w:r>
    <w:r>
      <w:rPr>
        <w:sz w:val="18"/>
      </w:rPr>
      <w:t>Issuing PRBC during MT Protocol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3F" w:rsidRDefault="00592D3F">
      <w:r>
        <w:separator/>
      </w:r>
    </w:p>
  </w:footnote>
  <w:footnote w:type="continuationSeparator" w:id="0">
    <w:p w:rsidR="00592D3F" w:rsidRDefault="0059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3F" w:rsidRDefault="004744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2D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D3F" w:rsidRDefault="00592D3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3F" w:rsidRDefault="00592D3F">
    <w:pPr>
      <w:pStyle w:val="Header"/>
      <w:tabs>
        <w:tab w:val="clear" w:pos="4320"/>
        <w:tab w:val="clear" w:pos="8640"/>
        <w:tab w:val="center" w:pos="4680"/>
        <w:tab w:val="right" w:pos="9360"/>
      </w:tabs>
      <w:ind w:right="-1350"/>
    </w:pPr>
    <w:r>
      <w:t>Sutter Roseville Medical Center</w:t>
    </w:r>
    <w:r>
      <w:tab/>
      <w:t xml:space="preserve">                                                                  Effective: </w:t>
    </w:r>
    <w:r w:rsidR="006952BB">
      <w:t>08/30/2018</w:t>
    </w:r>
  </w:p>
  <w:p w:rsidR="00592D3F" w:rsidRPr="00BE2E5E" w:rsidRDefault="00592D3F">
    <w:pPr>
      <w:pStyle w:val="Header"/>
      <w:tabs>
        <w:tab w:val="clear" w:pos="4320"/>
        <w:tab w:val="clear" w:pos="8640"/>
        <w:tab w:val="center" w:pos="4680"/>
        <w:tab w:val="right" w:pos="9360"/>
      </w:tabs>
      <w:ind w:right="-1350"/>
      <w:rPr>
        <w:i/>
      </w:rPr>
    </w:pPr>
    <w:r w:rsidRPr="00BE2E5E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B1"/>
    <w:multiLevelType w:val="singleLevel"/>
    <w:tmpl w:val="DAD6EE5E"/>
    <w:lvl w:ilvl="0">
      <w:start w:val="1"/>
      <w:numFmt w:val="bullet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 w15:restartNumberingAfterBreak="0">
    <w:nsid w:val="20F46696"/>
    <w:multiLevelType w:val="hybridMultilevel"/>
    <w:tmpl w:val="B2CA65B6"/>
    <w:lvl w:ilvl="0" w:tplc="63ECF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42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8F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47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0E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C8E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C9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AD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EA0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3337"/>
    <w:multiLevelType w:val="hybridMultilevel"/>
    <w:tmpl w:val="F1A252DE"/>
    <w:lvl w:ilvl="0" w:tplc="D3FC0A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C71A90"/>
    <w:multiLevelType w:val="hybridMultilevel"/>
    <w:tmpl w:val="71149F2C"/>
    <w:lvl w:ilvl="0" w:tplc="900C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5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B05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8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2A4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C7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D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24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76EC8"/>
    <w:multiLevelType w:val="hybridMultilevel"/>
    <w:tmpl w:val="84A081BC"/>
    <w:lvl w:ilvl="0" w:tplc="8752C2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F6A6E0">
      <w:start w:val="1"/>
      <w:numFmt w:val="lowerLetter"/>
      <w:lvlText w:val="%2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B54E34"/>
    <w:multiLevelType w:val="hybridMultilevel"/>
    <w:tmpl w:val="AF4443E2"/>
    <w:lvl w:ilvl="0" w:tplc="E71CD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C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69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64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0C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7ED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5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03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DC9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E4859"/>
    <w:multiLevelType w:val="hybridMultilevel"/>
    <w:tmpl w:val="276A6B58"/>
    <w:lvl w:ilvl="0" w:tplc="E528B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C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E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EE0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CC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8A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AE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06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8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44A8"/>
    <w:multiLevelType w:val="hybridMultilevel"/>
    <w:tmpl w:val="276A6B58"/>
    <w:lvl w:ilvl="0" w:tplc="BC50E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8D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48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CD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C0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45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05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46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AA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4E"/>
    <w:rsid w:val="00004BF5"/>
    <w:rsid w:val="00011CF4"/>
    <w:rsid w:val="000245CA"/>
    <w:rsid w:val="0002588A"/>
    <w:rsid w:val="00031426"/>
    <w:rsid w:val="000349C4"/>
    <w:rsid w:val="00037B63"/>
    <w:rsid w:val="00042EC3"/>
    <w:rsid w:val="000527A1"/>
    <w:rsid w:val="00057268"/>
    <w:rsid w:val="00066470"/>
    <w:rsid w:val="0007268D"/>
    <w:rsid w:val="0008344A"/>
    <w:rsid w:val="0009463C"/>
    <w:rsid w:val="000948EA"/>
    <w:rsid w:val="000959AE"/>
    <w:rsid w:val="000A2A80"/>
    <w:rsid w:val="000A6889"/>
    <w:rsid w:val="000B6B34"/>
    <w:rsid w:val="000C4A69"/>
    <w:rsid w:val="000D4356"/>
    <w:rsid w:val="000E6C22"/>
    <w:rsid w:val="000E7F4F"/>
    <w:rsid w:val="000F6610"/>
    <w:rsid w:val="001115AA"/>
    <w:rsid w:val="00114DED"/>
    <w:rsid w:val="0013344B"/>
    <w:rsid w:val="00133B3C"/>
    <w:rsid w:val="00142175"/>
    <w:rsid w:val="001518A1"/>
    <w:rsid w:val="00160A31"/>
    <w:rsid w:val="0016148E"/>
    <w:rsid w:val="00161E7C"/>
    <w:rsid w:val="001678DC"/>
    <w:rsid w:val="00172347"/>
    <w:rsid w:val="00181354"/>
    <w:rsid w:val="0018322E"/>
    <w:rsid w:val="00183B1D"/>
    <w:rsid w:val="00185715"/>
    <w:rsid w:val="00190A84"/>
    <w:rsid w:val="00195D84"/>
    <w:rsid w:val="00196E35"/>
    <w:rsid w:val="001E1111"/>
    <w:rsid w:val="001E1BBF"/>
    <w:rsid w:val="001F2C67"/>
    <w:rsid w:val="00214A09"/>
    <w:rsid w:val="002541E1"/>
    <w:rsid w:val="0025633E"/>
    <w:rsid w:val="00273DD6"/>
    <w:rsid w:val="002A0113"/>
    <w:rsid w:val="002A2998"/>
    <w:rsid w:val="002C103F"/>
    <w:rsid w:val="002C2C20"/>
    <w:rsid w:val="002C7BA7"/>
    <w:rsid w:val="002E22E7"/>
    <w:rsid w:val="003013A3"/>
    <w:rsid w:val="00306DDC"/>
    <w:rsid w:val="00312A85"/>
    <w:rsid w:val="0031443D"/>
    <w:rsid w:val="0033073C"/>
    <w:rsid w:val="0034322A"/>
    <w:rsid w:val="00364E63"/>
    <w:rsid w:val="00392011"/>
    <w:rsid w:val="003A4691"/>
    <w:rsid w:val="003D1CA2"/>
    <w:rsid w:val="003D76D0"/>
    <w:rsid w:val="003F29CA"/>
    <w:rsid w:val="004103A7"/>
    <w:rsid w:val="00420634"/>
    <w:rsid w:val="00427D64"/>
    <w:rsid w:val="00430BA0"/>
    <w:rsid w:val="00430FB0"/>
    <w:rsid w:val="004406AE"/>
    <w:rsid w:val="00441889"/>
    <w:rsid w:val="00444B8D"/>
    <w:rsid w:val="004701A7"/>
    <w:rsid w:val="004744FD"/>
    <w:rsid w:val="00474767"/>
    <w:rsid w:val="00475490"/>
    <w:rsid w:val="00481752"/>
    <w:rsid w:val="004828CA"/>
    <w:rsid w:val="0048329D"/>
    <w:rsid w:val="00497FD0"/>
    <w:rsid w:val="004A146D"/>
    <w:rsid w:val="004C382B"/>
    <w:rsid w:val="004C51FE"/>
    <w:rsid w:val="004E3CC5"/>
    <w:rsid w:val="005007EE"/>
    <w:rsid w:val="00505FEA"/>
    <w:rsid w:val="005318AB"/>
    <w:rsid w:val="005411C5"/>
    <w:rsid w:val="00545F48"/>
    <w:rsid w:val="00547FB0"/>
    <w:rsid w:val="00555831"/>
    <w:rsid w:val="00580520"/>
    <w:rsid w:val="005833CB"/>
    <w:rsid w:val="00592D3F"/>
    <w:rsid w:val="005C6800"/>
    <w:rsid w:val="005C71DA"/>
    <w:rsid w:val="005D7F0F"/>
    <w:rsid w:val="005F2615"/>
    <w:rsid w:val="005F6212"/>
    <w:rsid w:val="00607D69"/>
    <w:rsid w:val="00613033"/>
    <w:rsid w:val="006161EA"/>
    <w:rsid w:val="006322FE"/>
    <w:rsid w:val="00640C43"/>
    <w:rsid w:val="006415A6"/>
    <w:rsid w:val="006541D3"/>
    <w:rsid w:val="00662007"/>
    <w:rsid w:val="00672529"/>
    <w:rsid w:val="00675E53"/>
    <w:rsid w:val="00694FBE"/>
    <w:rsid w:val="006952BB"/>
    <w:rsid w:val="006A1EF7"/>
    <w:rsid w:val="006A6FB0"/>
    <w:rsid w:val="006A759B"/>
    <w:rsid w:val="006B60D5"/>
    <w:rsid w:val="006E0E5B"/>
    <w:rsid w:val="006F7FFE"/>
    <w:rsid w:val="007049FE"/>
    <w:rsid w:val="00710128"/>
    <w:rsid w:val="007317D9"/>
    <w:rsid w:val="00735514"/>
    <w:rsid w:val="0074559D"/>
    <w:rsid w:val="007660E7"/>
    <w:rsid w:val="007709E5"/>
    <w:rsid w:val="00790C29"/>
    <w:rsid w:val="0079441F"/>
    <w:rsid w:val="00797C61"/>
    <w:rsid w:val="007D6F8A"/>
    <w:rsid w:val="00816422"/>
    <w:rsid w:val="00821959"/>
    <w:rsid w:val="00830F9B"/>
    <w:rsid w:val="008321DA"/>
    <w:rsid w:val="0083289B"/>
    <w:rsid w:val="00834088"/>
    <w:rsid w:val="008665FA"/>
    <w:rsid w:val="008717F7"/>
    <w:rsid w:val="00876DC7"/>
    <w:rsid w:val="00877D0C"/>
    <w:rsid w:val="008B1F33"/>
    <w:rsid w:val="008C25A1"/>
    <w:rsid w:val="008C6418"/>
    <w:rsid w:val="00962E81"/>
    <w:rsid w:val="00970E2B"/>
    <w:rsid w:val="00972ACB"/>
    <w:rsid w:val="009758F7"/>
    <w:rsid w:val="00990BFF"/>
    <w:rsid w:val="009A0485"/>
    <w:rsid w:val="009C3705"/>
    <w:rsid w:val="009F0610"/>
    <w:rsid w:val="00A15C6C"/>
    <w:rsid w:val="00A300C8"/>
    <w:rsid w:val="00A515A6"/>
    <w:rsid w:val="00A70B58"/>
    <w:rsid w:val="00A80C82"/>
    <w:rsid w:val="00AC602B"/>
    <w:rsid w:val="00AD7149"/>
    <w:rsid w:val="00AE4924"/>
    <w:rsid w:val="00AF1E8A"/>
    <w:rsid w:val="00AF255F"/>
    <w:rsid w:val="00B059EB"/>
    <w:rsid w:val="00B25910"/>
    <w:rsid w:val="00B41D86"/>
    <w:rsid w:val="00B66D46"/>
    <w:rsid w:val="00BA2FB9"/>
    <w:rsid w:val="00BC39CE"/>
    <w:rsid w:val="00BC7CBE"/>
    <w:rsid w:val="00BE2E5E"/>
    <w:rsid w:val="00BF68BC"/>
    <w:rsid w:val="00C0521E"/>
    <w:rsid w:val="00C40F55"/>
    <w:rsid w:val="00C440E0"/>
    <w:rsid w:val="00C452A5"/>
    <w:rsid w:val="00C77501"/>
    <w:rsid w:val="00C8109C"/>
    <w:rsid w:val="00CC4882"/>
    <w:rsid w:val="00CD46CC"/>
    <w:rsid w:val="00CD7206"/>
    <w:rsid w:val="00CE0D42"/>
    <w:rsid w:val="00CE3746"/>
    <w:rsid w:val="00CF00F3"/>
    <w:rsid w:val="00D20442"/>
    <w:rsid w:val="00D338F3"/>
    <w:rsid w:val="00D33A39"/>
    <w:rsid w:val="00D34C48"/>
    <w:rsid w:val="00D47B45"/>
    <w:rsid w:val="00D620C9"/>
    <w:rsid w:val="00DB1DA5"/>
    <w:rsid w:val="00DB6BB9"/>
    <w:rsid w:val="00DD0218"/>
    <w:rsid w:val="00DD2D1C"/>
    <w:rsid w:val="00DD310F"/>
    <w:rsid w:val="00DD4058"/>
    <w:rsid w:val="00DF1253"/>
    <w:rsid w:val="00DF4D50"/>
    <w:rsid w:val="00E02C4D"/>
    <w:rsid w:val="00E05B25"/>
    <w:rsid w:val="00E406DB"/>
    <w:rsid w:val="00E57526"/>
    <w:rsid w:val="00E72275"/>
    <w:rsid w:val="00E77792"/>
    <w:rsid w:val="00E80B8E"/>
    <w:rsid w:val="00E81732"/>
    <w:rsid w:val="00EA44F2"/>
    <w:rsid w:val="00ED0CE3"/>
    <w:rsid w:val="00ED3DBD"/>
    <w:rsid w:val="00ED454E"/>
    <w:rsid w:val="00EE35E8"/>
    <w:rsid w:val="00EE74A9"/>
    <w:rsid w:val="00F01BF1"/>
    <w:rsid w:val="00F038A1"/>
    <w:rsid w:val="00F266E1"/>
    <w:rsid w:val="00F269D6"/>
    <w:rsid w:val="00F317E7"/>
    <w:rsid w:val="00F350CB"/>
    <w:rsid w:val="00F3658C"/>
    <w:rsid w:val="00F401B7"/>
    <w:rsid w:val="00F50F09"/>
    <w:rsid w:val="00F5526C"/>
    <w:rsid w:val="00F906F9"/>
    <w:rsid w:val="00F97197"/>
    <w:rsid w:val="00FA1051"/>
    <w:rsid w:val="00FB44F8"/>
    <w:rsid w:val="00FB5BD2"/>
    <w:rsid w:val="00FC0091"/>
    <w:rsid w:val="00FC484A"/>
    <w:rsid w:val="00FC538C"/>
    <w:rsid w:val="00FC6BB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4F3F76-A8B2-4ED9-AE96-A0A81B98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F4"/>
    <w:rPr>
      <w:color w:val="000000"/>
      <w:sz w:val="24"/>
      <w:szCs w:val="24"/>
    </w:rPr>
  </w:style>
  <w:style w:type="paragraph" w:styleId="Heading1">
    <w:name w:val="heading 1"/>
    <w:aliases w:val="Part,Part Title"/>
    <w:basedOn w:val="Normal"/>
    <w:next w:val="Heading4"/>
    <w:qFormat/>
    <w:rsid w:val="00011CF4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011CF4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,Section Title"/>
    <w:basedOn w:val="Normal"/>
    <w:next w:val="Heading4"/>
    <w:qFormat/>
    <w:rsid w:val="00011CF4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011CF4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011CF4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011CF4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C25A1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C25A1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C25A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25A1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8C25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011CF4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011CF4"/>
  </w:style>
  <w:style w:type="paragraph" w:customStyle="1" w:styleId="BulletText1">
    <w:name w:val="Bullet Text 1"/>
    <w:basedOn w:val="Normal"/>
    <w:rsid w:val="00011CF4"/>
    <w:pPr>
      <w:numPr>
        <w:numId w:val="15"/>
      </w:numPr>
    </w:pPr>
    <w:rPr>
      <w:szCs w:val="20"/>
    </w:rPr>
  </w:style>
  <w:style w:type="paragraph" w:customStyle="1" w:styleId="BulletText2">
    <w:name w:val="Bullet Text 2"/>
    <w:basedOn w:val="Normal"/>
    <w:rsid w:val="00011CF4"/>
    <w:pPr>
      <w:numPr>
        <w:numId w:val="16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011CF4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011CF4"/>
    <w:pPr>
      <w:spacing w:after="240"/>
    </w:pPr>
    <w:rPr>
      <w:b/>
      <w:sz w:val="22"/>
      <w:szCs w:val="20"/>
    </w:rPr>
  </w:style>
  <w:style w:type="paragraph" w:customStyle="1" w:styleId="MapTitleContinued">
    <w:name w:val="Map Title. Continued"/>
    <w:basedOn w:val="Normal"/>
    <w:next w:val="Normal"/>
    <w:rsid w:val="00011CF4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011CF4"/>
    <w:pPr>
      <w:ind w:left="0"/>
    </w:pPr>
  </w:style>
  <w:style w:type="paragraph" w:styleId="Footer">
    <w:name w:val="footer"/>
    <w:basedOn w:val="Normal"/>
    <w:rsid w:val="008C25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5A1"/>
  </w:style>
  <w:style w:type="paragraph" w:customStyle="1" w:styleId="TableText">
    <w:name w:val="Table Text"/>
    <w:basedOn w:val="Normal"/>
    <w:rsid w:val="00011CF4"/>
    <w:rPr>
      <w:szCs w:val="20"/>
    </w:rPr>
  </w:style>
  <w:style w:type="paragraph" w:customStyle="1" w:styleId="NoteText">
    <w:name w:val="Note Text"/>
    <w:basedOn w:val="Normal"/>
    <w:rsid w:val="00011CF4"/>
    <w:rPr>
      <w:szCs w:val="20"/>
    </w:rPr>
  </w:style>
  <w:style w:type="paragraph" w:customStyle="1" w:styleId="TableHeaderText">
    <w:name w:val="Table Header Text"/>
    <w:basedOn w:val="Normal"/>
    <w:rsid w:val="00011CF4"/>
    <w:pPr>
      <w:jc w:val="center"/>
    </w:pPr>
    <w:rPr>
      <w:b/>
      <w:szCs w:val="20"/>
    </w:rPr>
  </w:style>
  <w:style w:type="paragraph" w:customStyle="1" w:styleId="EmbeddedText">
    <w:name w:val="Embedded Text"/>
    <w:basedOn w:val="Normal"/>
    <w:rsid w:val="00011CF4"/>
    <w:rPr>
      <w:szCs w:val="20"/>
    </w:rPr>
  </w:style>
  <w:style w:type="paragraph" w:styleId="TOC1">
    <w:name w:val="toc 1"/>
    <w:basedOn w:val="Normal"/>
    <w:next w:val="Normal"/>
    <w:autoRedefine/>
    <w:semiHidden/>
    <w:rsid w:val="008C25A1"/>
  </w:style>
  <w:style w:type="paragraph" w:styleId="TOC2">
    <w:name w:val="toc 2"/>
    <w:basedOn w:val="Normal"/>
    <w:next w:val="Normal"/>
    <w:autoRedefine/>
    <w:semiHidden/>
    <w:rsid w:val="008C25A1"/>
    <w:pPr>
      <w:ind w:left="240"/>
    </w:pPr>
  </w:style>
  <w:style w:type="paragraph" w:styleId="TOC3">
    <w:name w:val="toc 3"/>
    <w:basedOn w:val="Normal"/>
    <w:next w:val="Normal"/>
    <w:autoRedefine/>
    <w:semiHidden/>
    <w:rsid w:val="008C25A1"/>
    <w:pPr>
      <w:ind w:left="480"/>
    </w:pPr>
  </w:style>
  <w:style w:type="paragraph" w:styleId="TOC4">
    <w:name w:val="toc 4"/>
    <w:basedOn w:val="Normal"/>
    <w:next w:val="Normal"/>
    <w:autoRedefine/>
    <w:semiHidden/>
    <w:rsid w:val="008C25A1"/>
    <w:pPr>
      <w:ind w:left="720"/>
    </w:pPr>
  </w:style>
  <w:style w:type="paragraph" w:styleId="TOC5">
    <w:name w:val="toc 5"/>
    <w:basedOn w:val="Normal"/>
    <w:next w:val="Normal"/>
    <w:autoRedefine/>
    <w:semiHidden/>
    <w:rsid w:val="008C25A1"/>
    <w:pPr>
      <w:ind w:left="960"/>
    </w:pPr>
  </w:style>
  <w:style w:type="paragraph" w:styleId="TOC6">
    <w:name w:val="toc 6"/>
    <w:basedOn w:val="Normal"/>
    <w:next w:val="Normal"/>
    <w:autoRedefine/>
    <w:semiHidden/>
    <w:rsid w:val="008C25A1"/>
    <w:pPr>
      <w:ind w:left="1200"/>
    </w:pPr>
  </w:style>
  <w:style w:type="paragraph" w:styleId="TOC7">
    <w:name w:val="toc 7"/>
    <w:basedOn w:val="Normal"/>
    <w:next w:val="Normal"/>
    <w:autoRedefine/>
    <w:semiHidden/>
    <w:rsid w:val="008C25A1"/>
    <w:pPr>
      <w:ind w:left="1440"/>
    </w:pPr>
  </w:style>
  <w:style w:type="paragraph" w:styleId="TOC8">
    <w:name w:val="toc 8"/>
    <w:basedOn w:val="Normal"/>
    <w:next w:val="Normal"/>
    <w:autoRedefine/>
    <w:semiHidden/>
    <w:rsid w:val="008C25A1"/>
    <w:pPr>
      <w:ind w:left="1680"/>
    </w:pPr>
  </w:style>
  <w:style w:type="paragraph" w:styleId="TOC9">
    <w:name w:val="toc 9"/>
    <w:basedOn w:val="Normal"/>
    <w:next w:val="Normal"/>
    <w:autoRedefine/>
    <w:semiHidden/>
    <w:rsid w:val="008C25A1"/>
    <w:pPr>
      <w:ind w:left="1920"/>
    </w:pPr>
  </w:style>
  <w:style w:type="paragraph" w:customStyle="1" w:styleId="PPHEADER">
    <w:name w:val="P&amp;P HEADER"/>
    <w:rsid w:val="008C25A1"/>
    <w:pPr>
      <w:tabs>
        <w:tab w:val="left" w:pos="-720"/>
      </w:tabs>
      <w:suppressAutoHyphens/>
    </w:pPr>
    <w:rPr>
      <w:rFonts w:ascii="Univers" w:hAnsi="Univers"/>
      <w:sz w:val="18"/>
    </w:rPr>
  </w:style>
  <w:style w:type="table" w:styleId="TableGrid">
    <w:name w:val="Table Grid"/>
    <w:basedOn w:val="TableNormal"/>
    <w:rsid w:val="00AF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3">
    <w:name w:val="Bullet Text 3"/>
    <w:basedOn w:val="Normal"/>
    <w:rsid w:val="00011CF4"/>
    <w:pPr>
      <w:numPr>
        <w:numId w:val="17"/>
      </w:numPr>
    </w:pPr>
  </w:style>
  <w:style w:type="paragraph" w:customStyle="1" w:styleId="ContinuedBlockLabel">
    <w:name w:val="Continued Block Label"/>
    <w:basedOn w:val="Normal"/>
    <w:next w:val="Normal"/>
    <w:rsid w:val="00011CF4"/>
    <w:pPr>
      <w:spacing w:after="240"/>
    </w:pPr>
    <w:rPr>
      <w:b/>
      <w:sz w:val="22"/>
      <w:szCs w:val="20"/>
    </w:rPr>
  </w:style>
  <w:style w:type="character" w:styleId="HTMLAcronym">
    <w:name w:val="HTML Acronym"/>
    <w:basedOn w:val="DefaultParagraphFont"/>
    <w:rsid w:val="00011CF4"/>
  </w:style>
  <w:style w:type="paragraph" w:customStyle="1" w:styleId="IMTOC">
    <w:name w:val="IMTOC"/>
    <w:rsid w:val="00011CF4"/>
    <w:rPr>
      <w:sz w:val="24"/>
    </w:rPr>
  </w:style>
  <w:style w:type="paragraph" w:customStyle="1" w:styleId="PublicationTitle">
    <w:name w:val="Publication Title"/>
    <w:basedOn w:val="Normal"/>
    <w:next w:val="Heading4"/>
    <w:rsid w:val="00011CF4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rsid w:val="00011CF4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011CF4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011CF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6514-290D-4FD7-84A8-CE7AD43E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7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3-5% Patient or Donor Cell Suspension</vt:lpstr>
    </vt:vector>
  </TitlesOfParts>
  <Company>Sutter Health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3-5% Patient or Donor Cell Suspension</dc:title>
  <dc:creator>Carl Wittkop</dc:creator>
  <cp:lastModifiedBy>Wittkop, Irene</cp:lastModifiedBy>
  <cp:revision>2</cp:revision>
  <cp:lastPrinted>2016-04-19T18:49:00Z</cp:lastPrinted>
  <dcterms:created xsi:type="dcterms:W3CDTF">2018-08-09T22:39:00Z</dcterms:created>
  <dcterms:modified xsi:type="dcterms:W3CDTF">2018-08-09T22:39:00Z</dcterms:modified>
</cp:coreProperties>
</file>