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D4" w:rsidRDefault="002858D4">
      <w:pPr>
        <w:pStyle w:val="Heading4"/>
        <w:ind w:left="2880" w:firstLine="720"/>
      </w:pPr>
      <w:r>
        <w:t>Massive Transfusion Protocol</w:t>
      </w:r>
      <w:r>
        <w:tab/>
      </w:r>
    </w:p>
    <w:p w:rsidR="002858D4" w:rsidRDefault="002858D4">
      <w:pPr>
        <w:pStyle w:val="BlockLine"/>
      </w:pPr>
      <w:r>
        <w:t xml:space="preserve"> </w:t>
      </w:r>
      <w:r>
        <w:tab/>
        <w:t xml:space="preserve"> </w:t>
      </w:r>
      <w:r>
        <w:tab/>
      </w:r>
      <w:r>
        <w:tab/>
      </w:r>
    </w:p>
    <w:tbl>
      <w:tblPr>
        <w:tblW w:w="0" w:type="auto"/>
        <w:tblLayout w:type="fixed"/>
        <w:tblLook w:val="0000" w:firstRow="0" w:lastRow="0" w:firstColumn="0" w:lastColumn="0" w:noHBand="0" w:noVBand="0"/>
      </w:tblPr>
      <w:tblGrid>
        <w:gridCol w:w="1188"/>
        <w:gridCol w:w="9630"/>
      </w:tblGrid>
      <w:tr w:rsidR="002858D4">
        <w:trPr>
          <w:cantSplit/>
        </w:trPr>
        <w:tc>
          <w:tcPr>
            <w:tcW w:w="1188" w:type="dxa"/>
          </w:tcPr>
          <w:p w:rsidR="002858D4" w:rsidRDefault="002858D4">
            <w:pPr>
              <w:pStyle w:val="Heading5"/>
            </w:pPr>
            <w:r>
              <w:t>Purpose</w:t>
            </w:r>
          </w:p>
        </w:tc>
        <w:tc>
          <w:tcPr>
            <w:tcW w:w="9630" w:type="dxa"/>
          </w:tcPr>
          <w:p w:rsidR="002858D4" w:rsidRDefault="002858D4">
            <w:pPr>
              <w:pStyle w:val="BlockText"/>
            </w:pPr>
            <w:r>
              <w:t xml:space="preserve">The purpose of this procedure is to provide a mechanism for quick response to the blood demands of a rapidly bleeding patient that has the potential to need total blood volume replacement within </w:t>
            </w:r>
            <w:r w:rsidR="00EB7304">
              <w:t>minutes to hours</w:t>
            </w:r>
            <w:r>
              <w:t>. This is defined as 8-10 units for an adult and an exchange transfusion for infant.</w:t>
            </w:r>
          </w:p>
        </w:tc>
      </w:tr>
    </w:tbl>
    <w:p w:rsidR="002858D4" w:rsidRDefault="002858D4">
      <w:pPr>
        <w:pStyle w:val="BlockLine"/>
        <w:rPr>
          <w:rFonts w:ascii="Arial" w:hAnsi="Arial"/>
          <w:sz w:val="20"/>
        </w:rPr>
      </w:pPr>
      <w:r>
        <w:rPr>
          <w:rFonts w:ascii="Arial" w:hAnsi="Arial"/>
          <w:sz w:val="20"/>
        </w:rPr>
        <w:t xml:space="preserve"> </w:t>
      </w:r>
    </w:p>
    <w:tbl>
      <w:tblPr>
        <w:tblW w:w="0" w:type="auto"/>
        <w:tblLayout w:type="fixed"/>
        <w:tblLook w:val="0000" w:firstRow="0" w:lastRow="0" w:firstColumn="0" w:lastColumn="0" w:noHBand="0" w:noVBand="0"/>
      </w:tblPr>
      <w:tblGrid>
        <w:gridCol w:w="1188"/>
        <w:gridCol w:w="9720"/>
      </w:tblGrid>
      <w:tr w:rsidR="002858D4">
        <w:trPr>
          <w:cantSplit/>
        </w:trPr>
        <w:tc>
          <w:tcPr>
            <w:tcW w:w="1188" w:type="dxa"/>
          </w:tcPr>
          <w:p w:rsidR="002858D4" w:rsidRDefault="002858D4">
            <w:pPr>
              <w:pStyle w:val="Heading5"/>
            </w:pPr>
            <w:r>
              <w:t>Policy</w:t>
            </w:r>
          </w:p>
        </w:tc>
        <w:tc>
          <w:tcPr>
            <w:tcW w:w="9720" w:type="dxa"/>
          </w:tcPr>
          <w:p w:rsidR="002858D4" w:rsidRDefault="002858D4">
            <w:pPr>
              <w:pStyle w:val="BulletText1"/>
            </w:pPr>
            <w:r>
              <w:t xml:space="preserve">Massive Transfusion Protocol order will consist of: </w:t>
            </w:r>
          </w:p>
          <w:p w:rsidR="00B62404" w:rsidRDefault="00150F00">
            <w:pPr>
              <w:pStyle w:val="BulletText2"/>
              <w:numPr>
                <w:ilvl w:val="0"/>
                <w:numId w:val="17"/>
              </w:numPr>
              <w:rPr>
                <w:color w:val="auto"/>
              </w:rPr>
            </w:pPr>
            <w:r w:rsidRPr="00D660CA">
              <w:t>Immediate a</w:t>
            </w:r>
            <w:r w:rsidR="00BE4519" w:rsidRPr="00D660CA">
              <w:t>llocat</w:t>
            </w:r>
            <w:r w:rsidRPr="00D660CA">
              <w:t>ion</w:t>
            </w:r>
            <w:r w:rsidR="00AF1699">
              <w:t xml:space="preserve"> and delivery within </w:t>
            </w:r>
            <w:r w:rsidR="00B62404" w:rsidRPr="00B62404">
              <w:rPr>
                <w:color w:val="0070C0"/>
              </w:rPr>
              <w:t>10</w:t>
            </w:r>
            <w:r w:rsidR="00AF1699">
              <w:t xml:space="preserve"> minutes</w:t>
            </w:r>
            <w:r w:rsidRPr="00D660CA">
              <w:t xml:space="preserve"> of </w:t>
            </w:r>
            <w:r w:rsidR="003944CD" w:rsidRPr="00452417">
              <w:rPr>
                <w:color w:val="auto"/>
              </w:rPr>
              <w:t>6</w:t>
            </w:r>
            <w:r w:rsidR="00BE4519" w:rsidRPr="00452417">
              <w:rPr>
                <w:color w:val="auto"/>
              </w:rPr>
              <w:t xml:space="preserve"> </w:t>
            </w:r>
            <w:r w:rsidR="00AF1699" w:rsidRPr="00452417">
              <w:rPr>
                <w:color w:val="auto"/>
              </w:rPr>
              <w:t xml:space="preserve">units of UNXM blood and </w:t>
            </w:r>
            <w:r w:rsidR="003944CD" w:rsidRPr="00452417">
              <w:rPr>
                <w:color w:val="auto"/>
              </w:rPr>
              <w:t>6</w:t>
            </w:r>
            <w:r w:rsidR="001254B8" w:rsidRPr="00452417">
              <w:rPr>
                <w:color w:val="auto"/>
              </w:rPr>
              <w:t xml:space="preserve"> </w:t>
            </w:r>
            <w:r w:rsidR="00BE4519" w:rsidRPr="00452417">
              <w:rPr>
                <w:color w:val="auto"/>
              </w:rPr>
              <w:t xml:space="preserve">single or </w:t>
            </w:r>
            <w:r w:rsidR="003944CD" w:rsidRPr="00452417">
              <w:rPr>
                <w:color w:val="auto"/>
              </w:rPr>
              <w:t>3</w:t>
            </w:r>
            <w:r w:rsidR="00BE4519" w:rsidRPr="00452417">
              <w:rPr>
                <w:color w:val="auto"/>
              </w:rPr>
              <w:t xml:space="preserve"> Jumbo units of </w:t>
            </w:r>
            <w:r w:rsidR="00B62404">
              <w:rPr>
                <w:color w:val="auto"/>
              </w:rPr>
              <w:t xml:space="preserve">Emergent plasma in a </w:t>
            </w:r>
            <w:r w:rsidR="00B62404" w:rsidRPr="00B62404">
              <w:rPr>
                <w:color w:val="0070C0"/>
              </w:rPr>
              <w:t>Hand Held Biohazard Cooler</w:t>
            </w:r>
            <w:r w:rsidR="00B62404">
              <w:rPr>
                <w:color w:val="auto"/>
              </w:rPr>
              <w:t>.</w:t>
            </w:r>
          </w:p>
          <w:p w:rsidR="00BE4519" w:rsidRPr="00452417" w:rsidRDefault="00B62404">
            <w:pPr>
              <w:pStyle w:val="BulletText2"/>
              <w:numPr>
                <w:ilvl w:val="0"/>
                <w:numId w:val="17"/>
              </w:numPr>
              <w:rPr>
                <w:color w:val="auto"/>
              </w:rPr>
            </w:pPr>
            <w:r w:rsidRPr="00D34F1B">
              <w:rPr>
                <w:color w:val="0070C0"/>
              </w:rPr>
              <w:t>Initiate</w:t>
            </w:r>
            <w:r w:rsidR="00150F00" w:rsidRPr="00452417">
              <w:rPr>
                <w:color w:val="auto"/>
              </w:rPr>
              <w:t xml:space="preserve"> thawing of </w:t>
            </w:r>
            <w:r w:rsidR="00D34F1B">
              <w:rPr>
                <w:color w:val="auto"/>
              </w:rPr>
              <w:t xml:space="preserve">additional </w:t>
            </w:r>
            <w:r w:rsidR="00BE4519" w:rsidRPr="00452417">
              <w:rPr>
                <w:color w:val="auto"/>
              </w:rPr>
              <w:t>type compatible or universal donor FFP</w:t>
            </w:r>
            <w:r w:rsidR="00150F00" w:rsidRPr="00452417">
              <w:rPr>
                <w:color w:val="auto"/>
              </w:rPr>
              <w:t xml:space="preserve"> to </w:t>
            </w:r>
            <w:r w:rsidR="00D34F1B" w:rsidRPr="00D34F1B">
              <w:rPr>
                <w:color w:val="0070C0"/>
              </w:rPr>
              <w:t>maint</w:t>
            </w:r>
            <w:r w:rsidR="00150F00" w:rsidRPr="00D34F1B">
              <w:rPr>
                <w:color w:val="0070C0"/>
              </w:rPr>
              <w:t>a</w:t>
            </w:r>
            <w:r w:rsidR="00D34F1B" w:rsidRPr="00D34F1B">
              <w:rPr>
                <w:color w:val="0070C0"/>
              </w:rPr>
              <w:t>in</w:t>
            </w:r>
            <w:r w:rsidR="00410083" w:rsidRPr="00D34F1B">
              <w:rPr>
                <w:color w:val="0070C0"/>
              </w:rPr>
              <w:t xml:space="preserve"> </w:t>
            </w:r>
            <w:r w:rsidR="00D34F1B">
              <w:rPr>
                <w:color w:val="auto"/>
              </w:rPr>
              <w:t xml:space="preserve">1:1 ratio with </w:t>
            </w:r>
            <w:r w:rsidR="00410083" w:rsidRPr="00452417">
              <w:rPr>
                <w:color w:val="auto"/>
              </w:rPr>
              <w:t>RBCs.</w:t>
            </w:r>
          </w:p>
          <w:p w:rsidR="00B8141F" w:rsidRPr="00452417" w:rsidRDefault="003944CD" w:rsidP="00B8141F">
            <w:pPr>
              <w:pStyle w:val="BulletText2"/>
              <w:numPr>
                <w:ilvl w:val="0"/>
                <w:numId w:val="17"/>
              </w:numPr>
              <w:rPr>
                <w:color w:val="auto"/>
              </w:rPr>
            </w:pPr>
            <w:r w:rsidRPr="00B62404">
              <w:rPr>
                <w:color w:val="0070C0"/>
              </w:rPr>
              <w:t xml:space="preserve">Prepare </w:t>
            </w:r>
            <w:r w:rsidR="00B62404" w:rsidRPr="00B62404">
              <w:rPr>
                <w:color w:val="0070C0"/>
              </w:rPr>
              <w:t>and deliver</w:t>
            </w:r>
            <w:r w:rsidR="00B62404">
              <w:rPr>
                <w:color w:val="auto"/>
              </w:rPr>
              <w:t xml:space="preserve"> </w:t>
            </w:r>
            <w:r w:rsidR="00B62404">
              <w:rPr>
                <w:color w:val="0070C0"/>
              </w:rPr>
              <w:t xml:space="preserve">a mobile </w:t>
            </w:r>
            <w:r w:rsidRPr="00452417">
              <w:rPr>
                <w:color w:val="auto"/>
              </w:rPr>
              <w:t>storage device maintaining 6:6:1 ratio of RBC/FFP and Platel</w:t>
            </w:r>
            <w:r w:rsidR="005E578E" w:rsidRPr="00452417">
              <w:rPr>
                <w:color w:val="auto"/>
              </w:rPr>
              <w:t>e</w:t>
            </w:r>
            <w:r w:rsidRPr="00452417">
              <w:rPr>
                <w:color w:val="auto"/>
              </w:rPr>
              <w:t>tpheresis</w:t>
            </w:r>
            <w:r w:rsidR="00B62404">
              <w:rPr>
                <w:color w:val="auto"/>
              </w:rPr>
              <w:t xml:space="preserve"> to the requested location. </w:t>
            </w:r>
            <w:r w:rsidR="001254B8" w:rsidRPr="00452417">
              <w:rPr>
                <w:color w:val="auto"/>
              </w:rPr>
              <w:t xml:space="preserve">O Pos </w:t>
            </w:r>
            <w:r w:rsidR="001A635D" w:rsidRPr="00452417">
              <w:rPr>
                <w:color w:val="auto"/>
              </w:rPr>
              <w:t>units will be issued for males or females over 50.</w:t>
            </w:r>
            <w:r w:rsidR="000E14B2" w:rsidRPr="00452417">
              <w:rPr>
                <w:color w:val="auto"/>
              </w:rPr>
              <w:t xml:space="preserve"> </w:t>
            </w:r>
            <w:r w:rsidR="001A635D" w:rsidRPr="00452417">
              <w:rPr>
                <w:color w:val="auto"/>
              </w:rPr>
              <w:t xml:space="preserve">O Neg units will be </w:t>
            </w:r>
            <w:r w:rsidR="00B62404">
              <w:rPr>
                <w:color w:val="0070C0"/>
              </w:rPr>
              <w:t xml:space="preserve">issued </w:t>
            </w:r>
            <w:r w:rsidR="001A635D" w:rsidRPr="00452417">
              <w:rPr>
                <w:color w:val="auto"/>
              </w:rPr>
              <w:t xml:space="preserve">for </w:t>
            </w:r>
            <w:r w:rsidR="001254B8" w:rsidRPr="00452417">
              <w:rPr>
                <w:color w:val="auto"/>
              </w:rPr>
              <w:t xml:space="preserve">child bearing </w:t>
            </w:r>
            <w:r w:rsidR="001A635D" w:rsidRPr="00452417">
              <w:rPr>
                <w:color w:val="auto"/>
              </w:rPr>
              <w:t>females under 50</w:t>
            </w:r>
            <w:r w:rsidR="004A4E6C" w:rsidRPr="00452417">
              <w:rPr>
                <w:color w:val="auto"/>
              </w:rPr>
              <w:t>, until Rh type can be determined,</w:t>
            </w:r>
            <w:r w:rsidR="001A635D" w:rsidRPr="00452417">
              <w:rPr>
                <w:color w:val="auto"/>
              </w:rPr>
              <w:t xml:space="preserve"> </w:t>
            </w:r>
            <w:r w:rsidR="009564FA" w:rsidRPr="00452417">
              <w:rPr>
                <w:color w:val="auto"/>
              </w:rPr>
              <w:t>while supply lasts or unless physician approves use of Rh pos units.</w:t>
            </w:r>
          </w:p>
          <w:p w:rsidR="009564FA" w:rsidRPr="00452417" w:rsidRDefault="005E578E" w:rsidP="00B8141F">
            <w:pPr>
              <w:pStyle w:val="BulletText2"/>
              <w:numPr>
                <w:ilvl w:val="0"/>
                <w:numId w:val="17"/>
              </w:numPr>
              <w:rPr>
                <w:color w:val="auto"/>
              </w:rPr>
            </w:pPr>
            <w:r w:rsidRPr="00452417">
              <w:rPr>
                <w:color w:val="auto"/>
              </w:rPr>
              <w:t xml:space="preserve">Continued preparation of products in mobile storage devices </w:t>
            </w:r>
            <w:r w:rsidR="0028122A" w:rsidRPr="00452417">
              <w:rPr>
                <w:color w:val="auto"/>
              </w:rPr>
              <w:t>to maintain</w:t>
            </w:r>
            <w:r w:rsidR="004A4E6C" w:rsidRPr="00452417">
              <w:rPr>
                <w:color w:val="auto"/>
              </w:rPr>
              <w:t xml:space="preserve"> k</w:t>
            </w:r>
            <w:r w:rsidR="009564FA" w:rsidRPr="00452417">
              <w:rPr>
                <w:color w:val="auto"/>
              </w:rPr>
              <w:t xml:space="preserve">eep </w:t>
            </w:r>
            <w:r w:rsidR="000E14B2" w:rsidRPr="00452417">
              <w:rPr>
                <w:color w:val="auto"/>
              </w:rPr>
              <w:t xml:space="preserve">ahead </w:t>
            </w:r>
            <w:r w:rsidR="0028122A" w:rsidRPr="00452417">
              <w:rPr>
                <w:color w:val="auto"/>
              </w:rPr>
              <w:t xml:space="preserve">of </w:t>
            </w:r>
            <w:r w:rsidRPr="00452417">
              <w:rPr>
                <w:color w:val="auto"/>
              </w:rPr>
              <w:t>6</w:t>
            </w:r>
            <w:r w:rsidR="009564FA" w:rsidRPr="00452417">
              <w:rPr>
                <w:color w:val="auto"/>
              </w:rPr>
              <w:t xml:space="preserve"> </w:t>
            </w:r>
            <w:r w:rsidR="0028122A" w:rsidRPr="00452417">
              <w:rPr>
                <w:color w:val="auto"/>
              </w:rPr>
              <w:t>PRBC</w:t>
            </w:r>
            <w:r w:rsidRPr="00452417">
              <w:rPr>
                <w:color w:val="auto"/>
              </w:rPr>
              <w:t>,</w:t>
            </w:r>
            <w:r w:rsidR="0028122A" w:rsidRPr="00452417">
              <w:rPr>
                <w:color w:val="auto"/>
              </w:rPr>
              <w:t xml:space="preserve"> </w:t>
            </w:r>
            <w:r w:rsidRPr="00452417">
              <w:rPr>
                <w:color w:val="auto"/>
              </w:rPr>
              <w:t xml:space="preserve">6 equivalent </w:t>
            </w:r>
            <w:r w:rsidR="0028122A" w:rsidRPr="00452417">
              <w:rPr>
                <w:color w:val="auto"/>
              </w:rPr>
              <w:t>plasma</w:t>
            </w:r>
            <w:r w:rsidRPr="00452417">
              <w:rPr>
                <w:color w:val="auto"/>
              </w:rPr>
              <w:t xml:space="preserve"> and allocation of 1 plateletphersis</w:t>
            </w:r>
            <w:r w:rsidR="0028122A" w:rsidRPr="00452417">
              <w:rPr>
                <w:color w:val="auto"/>
              </w:rPr>
              <w:t xml:space="preserve"> to maintain </w:t>
            </w:r>
            <w:r w:rsidRPr="00452417">
              <w:rPr>
                <w:color w:val="auto"/>
              </w:rPr>
              <w:t>6:6:1 ratios in each device</w:t>
            </w:r>
            <w:r w:rsidR="00D93DA9" w:rsidRPr="00452417">
              <w:rPr>
                <w:color w:val="auto"/>
              </w:rPr>
              <w:t xml:space="preserve">. Thaw, allocate and deliver 2 Cryo Pools with the </w:t>
            </w:r>
            <w:r w:rsidR="00B62404">
              <w:rPr>
                <w:color w:val="0070C0"/>
              </w:rPr>
              <w:t>4th</w:t>
            </w:r>
            <w:r w:rsidR="00D93DA9" w:rsidRPr="00452417">
              <w:rPr>
                <w:color w:val="auto"/>
              </w:rPr>
              <w:t xml:space="preserve"> </w:t>
            </w:r>
            <w:r w:rsidR="00B62404" w:rsidRPr="00B62404">
              <w:rPr>
                <w:color w:val="0070C0"/>
              </w:rPr>
              <w:t>packed device.</w:t>
            </w:r>
          </w:p>
          <w:p w:rsidR="004A4E6C" w:rsidRPr="00452417" w:rsidRDefault="002858D4">
            <w:pPr>
              <w:pStyle w:val="BulletText2"/>
              <w:numPr>
                <w:ilvl w:val="0"/>
                <w:numId w:val="17"/>
              </w:numPr>
              <w:rPr>
                <w:color w:val="auto"/>
              </w:rPr>
            </w:pPr>
            <w:r w:rsidRPr="00452417">
              <w:rPr>
                <w:color w:val="auto"/>
              </w:rPr>
              <w:t>Type and Cross units</w:t>
            </w:r>
            <w:r w:rsidR="00303E32" w:rsidRPr="00452417">
              <w:rPr>
                <w:color w:val="auto"/>
              </w:rPr>
              <w:t xml:space="preserve">, </w:t>
            </w:r>
            <w:r w:rsidR="009564FA" w:rsidRPr="00452417">
              <w:rPr>
                <w:color w:val="auto"/>
              </w:rPr>
              <w:t>as time permits</w:t>
            </w:r>
            <w:r w:rsidR="00554593" w:rsidRPr="00452417">
              <w:rPr>
                <w:color w:val="auto"/>
              </w:rPr>
              <w:t xml:space="preserve">. </w:t>
            </w:r>
          </w:p>
          <w:p w:rsidR="002858D4" w:rsidRPr="00452417" w:rsidRDefault="002858D4" w:rsidP="00AF1699">
            <w:pPr>
              <w:pStyle w:val="BulletText2"/>
              <w:numPr>
                <w:ilvl w:val="0"/>
                <w:numId w:val="0"/>
              </w:numPr>
              <w:rPr>
                <w:color w:val="auto"/>
              </w:rPr>
            </w:pPr>
          </w:p>
          <w:p w:rsidR="002858D4" w:rsidRPr="00452417" w:rsidRDefault="002858D4" w:rsidP="00AC2ACD">
            <w:pPr>
              <w:pStyle w:val="BulletText1"/>
              <w:rPr>
                <w:color w:val="auto"/>
              </w:rPr>
            </w:pPr>
            <w:r w:rsidRPr="00452417">
              <w:rPr>
                <w:color w:val="auto"/>
              </w:rPr>
              <w:t xml:space="preserve">Massive </w:t>
            </w:r>
            <w:r w:rsidR="00AC2ACD" w:rsidRPr="00452417">
              <w:rPr>
                <w:color w:val="auto"/>
              </w:rPr>
              <w:t>T</w:t>
            </w:r>
            <w:r w:rsidRPr="00452417">
              <w:rPr>
                <w:color w:val="auto"/>
              </w:rPr>
              <w:t xml:space="preserve">ransfusion </w:t>
            </w:r>
            <w:r w:rsidR="00AC2ACD" w:rsidRPr="00452417">
              <w:rPr>
                <w:color w:val="auto"/>
              </w:rPr>
              <w:t>Protocol</w:t>
            </w:r>
            <w:r w:rsidRPr="00452417">
              <w:rPr>
                <w:color w:val="auto"/>
              </w:rPr>
              <w:t xml:space="preserve"> will be </w:t>
            </w:r>
            <w:r w:rsidR="00AC2ACD" w:rsidRPr="00452417">
              <w:rPr>
                <w:color w:val="auto"/>
              </w:rPr>
              <w:t xml:space="preserve">activated </w:t>
            </w:r>
            <w:r w:rsidR="00693D5E" w:rsidRPr="00452417">
              <w:rPr>
                <w:color w:val="auto"/>
              </w:rPr>
              <w:t>upon receipt of verbal request and will continue until DC’d per physician request.</w:t>
            </w:r>
          </w:p>
          <w:p w:rsidR="00693D5E" w:rsidRPr="00452417" w:rsidRDefault="00D34F1B" w:rsidP="00AC2ACD">
            <w:pPr>
              <w:pStyle w:val="BulletText1"/>
              <w:rPr>
                <w:color w:val="auto"/>
              </w:rPr>
            </w:pPr>
            <w:r w:rsidRPr="00D34F1B">
              <w:rPr>
                <w:color w:val="0070C0"/>
              </w:rPr>
              <w:t>Whether Uncrossmatched or crossmatched products are provided,</w:t>
            </w:r>
            <w:r>
              <w:rPr>
                <w:color w:val="auto"/>
              </w:rPr>
              <w:t xml:space="preserve"> the o</w:t>
            </w:r>
            <w:r w:rsidR="00693D5E" w:rsidRPr="00452417">
              <w:rPr>
                <w:color w:val="auto"/>
              </w:rPr>
              <w:t>rder will be processed using Downtime procedures. EPIC order will follow as time permits.</w:t>
            </w:r>
          </w:p>
          <w:p w:rsidR="00B37A44" w:rsidRPr="00452417" w:rsidRDefault="008E2001" w:rsidP="00A9413A">
            <w:pPr>
              <w:pStyle w:val="BulletText1"/>
              <w:rPr>
                <w:color w:val="auto"/>
              </w:rPr>
            </w:pPr>
            <w:r w:rsidRPr="00452417">
              <w:rPr>
                <w:color w:val="auto"/>
              </w:rPr>
              <w:t xml:space="preserve">Trauma Services will review </w:t>
            </w:r>
            <w:r w:rsidR="00D34F1B" w:rsidRPr="00D34F1B">
              <w:rPr>
                <w:color w:val="0070C0"/>
              </w:rPr>
              <w:t xml:space="preserve">their </w:t>
            </w:r>
            <w:r w:rsidRPr="00452417">
              <w:rPr>
                <w:color w:val="auto"/>
              </w:rPr>
              <w:t>cases for designated performance indicators including wastage of blood products</w:t>
            </w:r>
            <w:r w:rsidR="002858D4" w:rsidRPr="00452417">
              <w:rPr>
                <w:color w:val="auto"/>
              </w:rPr>
              <w:t xml:space="preserve"> </w:t>
            </w:r>
          </w:p>
          <w:p w:rsidR="00A9413A" w:rsidRDefault="00A9413A" w:rsidP="00A9413A">
            <w:pPr>
              <w:pStyle w:val="BulletText1"/>
              <w:numPr>
                <w:ilvl w:val="0"/>
                <w:numId w:val="0"/>
              </w:numPr>
              <w:ind w:left="187"/>
            </w:pPr>
          </w:p>
        </w:tc>
      </w:tr>
    </w:tbl>
    <w:p w:rsidR="002858D4" w:rsidRDefault="002858D4">
      <w:pPr>
        <w:pStyle w:val="BlockLine"/>
        <w:rPr>
          <w:rFonts w:ascii="Arial" w:hAnsi="Arial"/>
          <w:sz w:val="20"/>
        </w:rPr>
      </w:pPr>
    </w:p>
    <w:tbl>
      <w:tblPr>
        <w:tblW w:w="0" w:type="auto"/>
        <w:tblLayout w:type="fixed"/>
        <w:tblLook w:val="0000" w:firstRow="0" w:lastRow="0" w:firstColumn="0" w:lastColumn="0" w:noHBand="0" w:noVBand="0"/>
      </w:tblPr>
      <w:tblGrid>
        <w:gridCol w:w="1728"/>
        <w:gridCol w:w="101"/>
        <w:gridCol w:w="878"/>
        <w:gridCol w:w="7481"/>
        <w:gridCol w:w="720"/>
      </w:tblGrid>
      <w:tr w:rsidR="002858D4">
        <w:trPr>
          <w:cantSplit/>
        </w:trPr>
        <w:tc>
          <w:tcPr>
            <w:tcW w:w="1728" w:type="dxa"/>
          </w:tcPr>
          <w:p w:rsidR="002858D4" w:rsidRDefault="002858D4">
            <w:pPr>
              <w:pStyle w:val="Heading5"/>
            </w:pPr>
            <w:r>
              <w:t>Procedure:  Nursing</w:t>
            </w:r>
          </w:p>
        </w:tc>
        <w:tc>
          <w:tcPr>
            <w:tcW w:w="9180" w:type="dxa"/>
            <w:gridSpan w:val="4"/>
          </w:tcPr>
          <w:p w:rsidR="002858D4" w:rsidRDefault="002858D4">
            <w:pPr>
              <w:pStyle w:val="BlockText"/>
            </w:pPr>
          </w:p>
          <w:p w:rsidR="002858D4" w:rsidRDefault="002858D4">
            <w:pPr>
              <w:pStyle w:val="BlockText"/>
            </w:pPr>
          </w:p>
        </w:tc>
      </w:tr>
      <w:tr w:rsidR="002858D4"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2858D4">
            <w:pPr>
              <w:pStyle w:val="TableHeaderText"/>
              <w:rPr>
                <w:sz w:val="22"/>
              </w:rPr>
            </w:pPr>
            <w:r>
              <w:rPr>
                <w:sz w:val="22"/>
              </w:rPr>
              <w:t>Step</w:t>
            </w:r>
          </w:p>
        </w:tc>
        <w:tc>
          <w:tcPr>
            <w:tcW w:w="7481" w:type="dxa"/>
            <w:tcBorders>
              <w:top w:val="single" w:sz="6" w:space="0" w:color="auto"/>
              <w:bottom w:val="single" w:sz="6" w:space="0" w:color="auto"/>
              <w:right w:val="single" w:sz="6" w:space="0" w:color="auto"/>
            </w:tcBorders>
          </w:tcPr>
          <w:p w:rsidR="002858D4" w:rsidRDefault="002858D4">
            <w:pPr>
              <w:pStyle w:val="TableHeaderText"/>
              <w:rPr>
                <w:sz w:val="22"/>
              </w:rPr>
            </w:pPr>
            <w:r>
              <w:rPr>
                <w:sz w:val="22"/>
              </w:rPr>
              <w:t>Action</w:t>
            </w:r>
          </w:p>
        </w:tc>
      </w:tr>
      <w:tr w:rsidR="00712C26" w:rsidRPr="00712C26"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712C26" w:rsidRPr="00862B5B" w:rsidRDefault="00712C26">
            <w:pPr>
              <w:pStyle w:val="TableText"/>
              <w:jc w:val="center"/>
              <w:rPr>
                <w:color w:val="auto"/>
              </w:rPr>
            </w:pPr>
            <w:r w:rsidRPr="00862B5B">
              <w:rPr>
                <w:color w:val="auto"/>
              </w:rPr>
              <w:t>1.</w:t>
            </w:r>
          </w:p>
        </w:tc>
        <w:tc>
          <w:tcPr>
            <w:tcW w:w="7481" w:type="dxa"/>
            <w:tcBorders>
              <w:top w:val="single" w:sz="6" w:space="0" w:color="auto"/>
              <w:bottom w:val="single" w:sz="6" w:space="0" w:color="auto"/>
              <w:right w:val="single" w:sz="6" w:space="0" w:color="auto"/>
            </w:tcBorders>
          </w:tcPr>
          <w:p w:rsidR="00712C26" w:rsidRPr="00862B5B" w:rsidRDefault="00712C26" w:rsidP="00712C26">
            <w:pPr>
              <w:pStyle w:val="TableText"/>
              <w:rPr>
                <w:color w:val="auto"/>
              </w:rPr>
            </w:pPr>
            <w:r w:rsidRPr="00862B5B">
              <w:rPr>
                <w:color w:val="auto"/>
              </w:rPr>
              <w:t>Nursing personnel will call Transfusion Service at Ext. 11187 to alert them to activation of MTP protocol.</w:t>
            </w:r>
          </w:p>
        </w:tc>
      </w:tr>
      <w:tr w:rsidR="002858D4"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Pr="00862B5B" w:rsidRDefault="00712C26" w:rsidP="00712C26">
            <w:pPr>
              <w:pStyle w:val="TableText"/>
              <w:jc w:val="center"/>
              <w:rPr>
                <w:color w:val="auto"/>
              </w:rPr>
            </w:pPr>
            <w:r w:rsidRPr="00862B5B">
              <w:rPr>
                <w:color w:val="auto"/>
              </w:rPr>
              <w:t>2.</w:t>
            </w:r>
          </w:p>
        </w:tc>
        <w:tc>
          <w:tcPr>
            <w:tcW w:w="7481" w:type="dxa"/>
            <w:tcBorders>
              <w:top w:val="single" w:sz="6" w:space="0" w:color="auto"/>
              <w:bottom w:val="single" w:sz="6" w:space="0" w:color="auto"/>
              <w:right w:val="single" w:sz="6" w:space="0" w:color="auto"/>
            </w:tcBorders>
          </w:tcPr>
          <w:p w:rsidR="002858D4" w:rsidRDefault="00712C26">
            <w:pPr>
              <w:pStyle w:val="TableText"/>
              <w:rPr>
                <w:color w:val="auto"/>
              </w:rPr>
            </w:pPr>
            <w:r w:rsidRPr="00862B5B">
              <w:rPr>
                <w:color w:val="auto"/>
              </w:rPr>
              <w:t>Physician or RN will order MTP in EPIC</w:t>
            </w:r>
            <w:r w:rsidR="008E2001">
              <w:rPr>
                <w:color w:val="auto"/>
              </w:rPr>
              <w:t xml:space="preserve"> </w:t>
            </w:r>
            <w:r w:rsidR="008E2001" w:rsidRPr="00452417">
              <w:rPr>
                <w:color w:val="auto"/>
              </w:rPr>
              <w:t>as time permits</w:t>
            </w:r>
            <w:r w:rsidR="00D34F1B">
              <w:rPr>
                <w:color w:val="auto"/>
              </w:rPr>
              <w:t>.</w:t>
            </w:r>
          </w:p>
          <w:p w:rsidR="00D34F1B" w:rsidRPr="00D34F1B" w:rsidRDefault="00D34F1B">
            <w:pPr>
              <w:pStyle w:val="TableText"/>
              <w:rPr>
                <w:i/>
                <w:color w:val="0070C0"/>
              </w:rPr>
            </w:pPr>
            <w:r w:rsidRPr="00D34F1B">
              <w:rPr>
                <w:i/>
                <w:color w:val="0070C0"/>
              </w:rPr>
              <w:t xml:space="preserve">Note: Do not delay preparation or issue </w:t>
            </w:r>
            <w:r>
              <w:rPr>
                <w:i/>
                <w:color w:val="0070C0"/>
              </w:rPr>
              <w:t xml:space="preserve">of products </w:t>
            </w:r>
            <w:r w:rsidRPr="00D34F1B">
              <w:rPr>
                <w:i/>
                <w:color w:val="0070C0"/>
              </w:rPr>
              <w:t>waiting for EPIC order.</w:t>
            </w:r>
          </w:p>
        </w:tc>
      </w:tr>
      <w:tr w:rsidR="002858D4"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712C26" w:rsidP="00712C26">
            <w:pPr>
              <w:pStyle w:val="TableText"/>
              <w:jc w:val="center"/>
            </w:pPr>
            <w:r>
              <w:t>3.</w:t>
            </w:r>
          </w:p>
        </w:tc>
        <w:tc>
          <w:tcPr>
            <w:tcW w:w="7481" w:type="dxa"/>
            <w:tcBorders>
              <w:top w:val="single" w:sz="6" w:space="0" w:color="auto"/>
              <w:bottom w:val="single" w:sz="6" w:space="0" w:color="auto"/>
              <w:right w:val="single" w:sz="6" w:space="0" w:color="auto"/>
            </w:tcBorders>
          </w:tcPr>
          <w:p w:rsidR="002858D4" w:rsidRDefault="002858D4" w:rsidP="008E2001">
            <w:pPr>
              <w:pStyle w:val="TableText"/>
            </w:pPr>
            <w:r>
              <w:t xml:space="preserve">Verify patient identification </w:t>
            </w:r>
            <w:r w:rsidR="00D34F1B" w:rsidRPr="00DA11C4">
              <w:rPr>
                <w:color w:val="0070C0"/>
              </w:rPr>
              <w:t>on Manual Issue Log</w:t>
            </w:r>
            <w:r w:rsidR="00D34F1B">
              <w:t xml:space="preserve"> </w:t>
            </w:r>
            <w:r>
              <w:t xml:space="preserve">with lab personnel at time of issue. </w:t>
            </w:r>
            <w:r w:rsidRPr="00862B5B">
              <w:rPr>
                <w:color w:val="auto"/>
              </w:rPr>
              <w:t>Sign and date Issue log</w:t>
            </w:r>
            <w:r w:rsidR="00712C26" w:rsidRPr="00862B5B">
              <w:rPr>
                <w:color w:val="auto"/>
              </w:rPr>
              <w:t>.</w:t>
            </w:r>
            <w:r w:rsidR="00AF1699">
              <w:t xml:space="preserve"> </w:t>
            </w:r>
          </w:p>
        </w:tc>
      </w:tr>
      <w:tr w:rsidR="002858D4"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712C26">
            <w:pPr>
              <w:pStyle w:val="TableText"/>
              <w:jc w:val="center"/>
            </w:pPr>
            <w:r>
              <w:t>4</w:t>
            </w:r>
            <w:r w:rsidR="002858D4">
              <w:t>.</w:t>
            </w:r>
          </w:p>
        </w:tc>
        <w:tc>
          <w:tcPr>
            <w:tcW w:w="7481" w:type="dxa"/>
            <w:tcBorders>
              <w:top w:val="single" w:sz="6" w:space="0" w:color="auto"/>
              <w:bottom w:val="single" w:sz="6" w:space="0" w:color="auto"/>
              <w:right w:val="single" w:sz="6" w:space="0" w:color="auto"/>
            </w:tcBorders>
          </w:tcPr>
          <w:p w:rsidR="002858D4" w:rsidRDefault="002858D4">
            <w:pPr>
              <w:pStyle w:val="TableText"/>
            </w:pPr>
            <w:r>
              <w:t>Verify patient identification against unit tag before transfusion of unit.</w:t>
            </w:r>
          </w:p>
        </w:tc>
      </w:tr>
      <w:tr w:rsidR="00B37A44"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B37A44" w:rsidRPr="00CF7C54" w:rsidRDefault="00712C26">
            <w:pPr>
              <w:pStyle w:val="TableText"/>
              <w:jc w:val="center"/>
              <w:rPr>
                <w:color w:val="auto"/>
              </w:rPr>
            </w:pPr>
            <w:r>
              <w:rPr>
                <w:color w:val="auto"/>
              </w:rPr>
              <w:t>5</w:t>
            </w:r>
            <w:r w:rsidR="00B37A44" w:rsidRPr="00CF7C54">
              <w:rPr>
                <w:color w:val="auto"/>
              </w:rPr>
              <w:t>.</w:t>
            </w:r>
          </w:p>
        </w:tc>
        <w:tc>
          <w:tcPr>
            <w:tcW w:w="7481" w:type="dxa"/>
            <w:tcBorders>
              <w:top w:val="single" w:sz="6" w:space="0" w:color="auto"/>
              <w:bottom w:val="single" w:sz="6" w:space="0" w:color="auto"/>
              <w:right w:val="single" w:sz="6" w:space="0" w:color="auto"/>
            </w:tcBorders>
          </w:tcPr>
          <w:p w:rsidR="00B37A44" w:rsidRPr="00CF7C54" w:rsidRDefault="00B37A44" w:rsidP="00712C26">
            <w:pPr>
              <w:pStyle w:val="TableText"/>
              <w:rPr>
                <w:color w:val="auto"/>
              </w:rPr>
            </w:pPr>
            <w:r w:rsidRPr="00CF7C54">
              <w:rPr>
                <w:color w:val="auto"/>
              </w:rPr>
              <w:t xml:space="preserve">Document verification of patient identification and transfusion of </w:t>
            </w:r>
            <w:r w:rsidR="00712C26">
              <w:rPr>
                <w:color w:val="auto"/>
              </w:rPr>
              <w:t xml:space="preserve">each unit on the </w:t>
            </w:r>
            <w:r w:rsidR="00712C26" w:rsidRPr="00862B5B">
              <w:rPr>
                <w:color w:val="auto"/>
              </w:rPr>
              <w:t>Massive Transfusion Protocol Documentation</w:t>
            </w:r>
            <w:r w:rsidRPr="00CF7C54">
              <w:rPr>
                <w:color w:val="auto"/>
              </w:rPr>
              <w:t xml:space="preserve"> form.</w:t>
            </w:r>
          </w:p>
        </w:tc>
      </w:tr>
      <w:tr w:rsidR="00F92CAA"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F92CAA" w:rsidRDefault="00712C26">
            <w:pPr>
              <w:pStyle w:val="TableText"/>
              <w:jc w:val="center"/>
            </w:pPr>
            <w:r>
              <w:t>6</w:t>
            </w:r>
            <w:r w:rsidR="00F92CAA">
              <w:t>.</w:t>
            </w:r>
          </w:p>
        </w:tc>
        <w:tc>
          <w:tcPr>
            <w:tcW w:w="7481" w:type="dxa"/>
            <w:tcBorders>
              <w:top w:val="single" w:sz="6" w:space="0" w:color="auto"/>
              <w:bottom w:val="single" w:sz="6" w:space="0" w:color="auto"/>
              <w:right w:val="single" w:sz="6" w:space="0" w:color="auto"/>
            </w:tcBorders>
          </w:tcPr>
          <w:p w:rsidR="00F92CAA" w:rsidRDefault="00F92CAA" w:rsidP="00AF1699">
            <w:pPr>
              <w:pStyle w:val="TableText"/>
            </w:pPr>
            <w:r>
              <w:t xml:space="preserve">Notify Transfusion Service </w:t>
            </w:r>
            <w:r w:rsidR="00FC30E3">
              <w:t xml:space="preserve">if patient </w:t>
            </w:r>
            <w:r w:rsidRPr="00CF7C54">
              <w:rPr>
                <w:color w:val="auto"/>
              </w:rPr>
              <w:t>is</w:t>
            </w:r>
            <w:r w:rsidR="00FC30E3" w:rsidRPr="00CF7C54">
              <w:rPr>
                <w:color w:val="auto"/>
              </w:rPr>
              <w:t xml:space="preserve"> </w:t>
            </w:r>
            <w:r w:rsidR="00AF1699" w:rsidRPr="00CF7C54">
              <w:rPr>
                <w:color w:val="auto"/>
              </w:rPr>
              <w:t>moved</w:t>
            </w:r>
            <w:r w:rsidRPr="00CF7C54">
              <w:rPr>
                <w:color w:val="auto"/>
              </w:rPr>
              <w:t xml:space="preserve"> </w:t>
            </w:r>
            <w:r w:rsidR="00FC30E3" w:rsidRPr="00CF7C54">
              <w:rPr>
                <w:color w:val="auto"/>
              </w:rPr>
              <w:t xml:space="preserve">prior to delivery of the </w:t>
            </w:r>
            <w:r w:rsidR="00646369" w:rsidRPr="00CF7C54">
              <w:rPr>
                <w:color w:val="auto"/>
              </w:rPr>
              <w:t>mobile refrigerator</w:t>
            </w:r>
            <w:r w:rsidRPr="00CF7C54">
              <w:rPr>
                <w:color w:val="auto"/>
              </w:rPr>
              <w:t>.</w:t>
            </w:r>
          </w:p>
        </w:tc>
      </w:tr>
      <w:tr w:rsidR="001E0147" w:rsidTr="00B01132">
        <w:trPr>
          <w:gridBefore w:val="2"/>
          <w:gridAfter w:val="1"/>
          <w:wBefore w:w="1829" w:type="dxa"/>
          <w:wAfter w:w="720" w:type="dxa"/>
          <w:cantSplit/>
        </w:trPr>
        <w:tc>
          <w:tcPr>
            <w:tcW w:w="878" w:type="dxa"/>
            <w:tcBorders>
              <w:top w:val="single" w:sz="6" w:space="0" w:color="auto"/>
              <w:left w:val="single" w:sz="6" w:space="0" w:color="auto"/>
              <w:bottom w:val="single" w:sz="6" w:space="0" w:color="auto"/>
              <w:right w:val="single" w:sz="6" w:space="0" w:color="auto"/>
            </w:tcBorders>
          </w:tcPr>
          <w:p w:rsidR="001E0147" w:rsidRPr="00862B5B" w:rsidRDefault="001E0147">
            <w:pPr>
              <w:pStyle w:val="TableText"/>
              <w:jc w:val="center"/>
              <w:rPr>
                <w:color w:val="auto"/>
              </w:rPr>
            </w:pPr>
            <w:r w:rsidRPr="00862B5B">
              <w:rPr>
                <w:color w:val="auto"/>
              </w:rPr>
              <w:t>7.</w:t>
            </w:r>
          </w:p>
        </w:tc>
        <w:tc>
          <w:tcPr>
            <w:tcW w:w="7481" w:type="dxa"/>
            <w:tcBorders>
              <w:top w:val="single" w:sz="6" w:space="0" w:color="auto"/>
              <w:bottom w:val="single" w:sz="6" w:space="0" w:color="auto"/>
              <w:right w:val="single" w:sz="6" w:space="0" w:color="auto"/>
            </w:tcBorders>
          </w:tcPr>
          <w:p w:rsidR="001E0147" w:rsidRPr="00862B5B" w:rsidRDefault="001E0147" w:rsidP="001E0147">
            <w:pPr>
              <w:pStyle w:val="TableText"/>
              <w:rPr>
                <w:color w:val="auto"/>
              </w:rPr>
            </w:pPr>
            <w:r w:rsidRPr="00862B5B">
              <w:rPr>
                <w:color w:val="auto"/>
              </w:rPr>
              <w:t>Notify Transfusion Service when MTP is deactivated.</w:t>
            </w:r>
          </w:p>
        </w:tc>
      </w:tr>
    </w:tbl>
    <w:p w:rsidR="002858D4" w:rsidRDefault="002858D4">
      <w:pPr>
        <w:pStyle w:val="BlockLine"/>
      </w:pPr>
      <w:r>
        <w:t xml:space="preserve">  </w:t>
      </w:r>
    </w:p>
    <w:tbl>
      <w:tblPr>
        <w:tblW w:w="0" w:type="auto"/>
        <w:tblLayout w:type="fixed"/>
        <w:tblLook w:val="0000" w:firstRow="0" w:lastRow="0" w:firstColumn="0" w:lastColumn="0" w:noHBand="0" w:noVBand="0"/>
      </w:tblPr>
      <w:tblGrid>
        <w:gridCol w:w="1728"/>
        <w:gridCol w:w="7740"/>
      </w:tblGrid>
      <w:tr w:rsidR="002858D4">
        <w:trPr>
          <w:cantSplit/>
        </w:trPr>
        <w:tc>
          <w:tcPr>
            <w:tcW w:w="1728" w:type="dxa"/>
          </w:tcPr>
          <w:p w:rsidR="002858D4" w:rsidRDefault="002858D4">
            <w:pPr>
              <w:pStyle w:val="Heading5"/>
            </w:pPr>
          </w:p>
          <w:p w:rsidR="002858D4" w:rsidRDefault="002858D4">
            <w:pPr>
              <w:pStyle w:val="Heading5"/>
            </w:pPr>
          </w:p>
          <w:p w:rsidR="002858D4" w:rsidRDefault="002858D4">
            <w:pPr>
              <w:pStyle w:val="Heading5"/>
            </w:pPr>
            <w:r>
              <w:t>Procedure: Transfusion Service Technologist</w:t>
            </w:r>
          </w:p>
        </w:tc>
        <w:tc>
          <w:tcPr>
            <w:tcW w:w="7740" w:type="dxa"/>
          </w:tcPr>
          <w:p w:rsidR="002858D4" w:rsidRDefault="002858D4">
            <w:pPr>
              <w:pStyle w:val="BlockText"/>
            </w:pPr>
          </w:p>
        </w:tc>
      </w:tr>
    </w:tbl>
    <w:p w:rsidR="002858D4" w:rsidRDefault="002858D4"/>
    <w:tbl>
      <w:tblPr>
        <w:tblW w:w="0" w:type="auto"/>
        <w:tblInd w:w="-29" w:type="dxa"/>
        <w:tblLayout w:type="fixed"/>
        <w:tblCellMar>
          <w:left w:w="79" w:type="dxa"/>
          <w:right w:w="79" w:type="dxa"/>
        </w:tblCellMar>
        <w:tblLook w:val="0000" w:firstRow="0" w:lastRow="0" w:firstColumn="0" w:lastColumn="0" w:noHBand="0" w:noVBand="0"/>
      </w:tblPr>
      <w:tblGrid>
        <w:gridCol w:w="1728"/>
        <w:gridCol w:w="101"/>
        <w:gridCol w:w="878"/>
        <w:gridCol w:w="11"/>
        <w:gridCol w:w="6751"/>
        <w:gridCol w:w="989"/>
      </w:tblGrid>
      <w:tr w:rsidR="002858D4" w:rsidTr="00DA11C4">
        <w:trPr>
          <w:gridBefore w:val="2"/>
          <w:wBefore w:w="1829" w:type="dxa"/>
          <w:cantSplit/>
        </w:trPr>
        <w:tc>
          <w:tcPr>
            <w:tcW w:w="889" w:type="dxa"/>
            <w:gridSpan w:val="2"/>
            <w:tcBorders>
              <w:top w:val="single" w:sz="6" w:space="0" w:color="auto"/>
              <w:left w:val="single" w:sz="6" w:space="0" w:color="auto"/>
              <w:right w:val="single" w:sz="6" w:space="0" w:color="auto"/>
            </w:tcBorders>
          </w:tcPr>
          <w:p w:rsidR="002858D4" w:rsidRDefault="002858D4" w:rsidP="00A4102F">
            <w:pPr>
              <w:pStyle w:val="TableText"/>
            </w:pPr>
            <w:r>
              <w:t>1.</w:t>
            </w:r>
          </w:p>
        </w:tc>
        <w:tc>
          <w:tcPr>
            <w:tcW w:w="7740" w:type="dxa"/>
            <w:gridSpan w:val="2"/>
            <w:tcBorders>
              <w:top w:val="single" w:sz="6" w:space="0" w:color="auto"/>
              <w:right w:val="single" w:sz="6" w:space="0" w:color="auto"/>
            </w:tcBorders>
          </w:tcPr>
          <w:p w:rsidR="002858D4" w:rsidRPr="00452417" w:rsidRDefault="002858D4" w:rsidP="00DA11C4">
            <w:pPr>
              <w:pStyle w:val="TableText"/>
              <w:rPr>
                <w:color w:val="auto"/>
              </w:rPr>
            </w:pPr>
            <w:r w:rsidRPr="00452417">
              <w:rPr>
                <w:color w:val="auto"/>
              </w:rPr>
              <w:t xml:space="preserve">Document </w:t>
            </w:r>
            <w:r w:rsidR="001254B8" w:rsidRPr="00452417">
              <w:rPr>
                <w:color w:val="auto"/>
              </w:rPr>
              <w:t xml:space="preserve">initiation of </w:t>
            </w:r>
            <w:r w:rsidRPr="00452417">
              <w:rPr>
                <w:color w:val="auto"/>
              </w:rPr>
              <w:t xml:space="preserve">order by filling out </w:t>
            </w:r>
            <w:r w:rsidR="00DA11C4">
              <w:rPr>
                <w:color w:val="auto"/>
              </w:rPr>
              <w:t>“</w:t>
            </w:r>
            <w:r w:rsidR="00DA11C4" w:rsidRPr="00DA11C4">
              <w:rPr>
                <w:i/>
                <w:color w:val="0070C0"/>
              </w:rPr>
              <w:t>Uncrossmatched Call Sheet”</w:t>
            </w:r>
            <w:r w:rsidRPr="00452417">
              <w:rPr>
                <w:color w:val="auto"/>
              </w:rPr>
              <w:t xml:space="preserve"> form.</w:t>
            </w:r>
          </w:p>
        </w:tc>
      </w:tr>
      <w:tr w:rsidR="002858D4" w:rsidTr="00DA11C4">
        <w:trPr>
          <w:gridBefore w:val="2"/>
          <w:wBefore w:w="1829" w:type="dxa"/>
          <w:cantSplit/>
        </w:trPr>
        <w:tc>
          <w:tcPr>
            <w:tcW w:w="889" w:type="dxa"/>
            <w:gridSpan w:val="2"/>
            <w:tcBorders>
              <w:top w:val="single" w:sz="6" w:space="0" w:color="auto"/>
              <w:left w:val="single" w:sz="6" w:space="0" w:color="auto"/>
              <w:right w:val="single" w:sz="6" w:space="0" w:color="auto"/>
            </w:tcBorders>
          </w:tcPr>
          <w:p w:rsidR="002858D4" w:rsidRDefault="002858D4" w:rsidP="00A4102F">
            <w:pPr>
              <w:pStyle w:val="TableText"/>
            </w:pPr>
            <w:r>
              <w:t>2.</w:t>
            </w:r>
          </w:p>
        </w:tc>
        <w:tc>
          <w:tcPr>
            <w:tcW w:w="7740" w:type="dxa"/>
            <w:gridSpan w:val="2"/>
            <w:tcBorders>
              <w:top w:val="single" w:sz="6" w:space="0" w:color="auto"/>
              <w:right w:val="single" w:sz="6" w:space="0" w:color="auto"/>
            </w:tcBorders>
          </w:tcPr>
          <w:p w:rsidR="002858D4" w:rsidRPr="00452417" w:rsidRDefault="002858D4" w:rsidP="00DA11C4">
            <w:pPr>
              <w:pStyle w:val="TableText"/>
              <w:rPr>
                <w:color w:val="auto"/>
              </w:rPr>
            </w:pPr>
            <w:r w:rsidRPr="00452417">
              <w:rPr>
                <w:color w:val="auto"/>
              </w:rPr>
              <w:t xml:space="preserve">Using  “Issue of </w:t>
            </w:r>
            <w:r w:rsidR="00DA11C4">
              <w:rPr>
                <w:color w:val="0070C0"/>
              </w:rPr>
              <w:t>Blood during Massive Transfusion Protocol”</w:t>
            </w:r>
            <w:r w:rsidRPr="00452417">
              <w:rPr>
                <w:color w:val="auto"/>
              </w:rPr>
              <w:t xml:space="preserve"> procedure, immediately prepare Uncrossmatched units </w:t>
            </w:r>
            <w:r w:rsidR="00A9413A" w:rsidRPr="00452417">
              <w:rPr>
                <w:color w:val="auto"/>
              </w:rPr>
              <w:t xml:space="preserve">and Emergent plasma </w:t>
            </w:r>
            <w:r w:rsidRPr="00452417">
              <w:rPr>
                <w:color w:val="auto"/>
              </w:rPr>
              <w:t xml:space="preserve">for issue </w:t>
            </w:r>
          </w:p>
        </w:tc>
      </w:tr>
      <w:tr w:rsidR="00A9413A" w:rsidTr="00DA11C4">
        <w:trPr>
          <w:gridBefore w:val="2"/>
          <w:wBefore w:w="1829" w:type="dxa"/>
          <w:cantSplit/>
        </w:trPr>
        <w:tc>
          <w:tcPr>
            <w:tcW w:w="889" w:type="dxa"/>
            <w:gridSpan w:val="2"/>
            <w:tcBorders>
              <w:top w:val="single" w:sz="6" w:space="0" w:color="auto"/>
              <w:left w:val="single" w:sz="6" w:space="0" w:color="auto"/>
              <w:right w:val="single" w:sz="6" w:space="0" w:color="auto"/>
            </w:tcBorders>
          </w:tcPr>
          <w:p w:rsidR="00A9413A" w:rsidRDefault="00A9413A" w:rsidP="00A4102F">
            <w:pPr>
              <w:pStyle w:val="TableText"/>
            </w:pPr>
            <w:r>
              <w:t>3.</w:t>
            </w:r>
          </w:p>
        </w:tc>
        <w:tc>
          <w:tcPr>
            <w:tcW w:w="7740" w:type="dxa"/>
            <w:gridSpan w:val="2"/>
            <w:tcBorders>
              <w:top w:val="single" w:sz="6" w:space="0" w:color="auto"/>
              <w:right w:val="single" w:sz="6" w:space="0" w:color="auto"/>
            </w:tcBorders>
          </w:tcPr>
          <w:p w:rsidR="00A9413A" w:rsidRPr="00452417" w:rsidRDefault="00DA11C4" w:rsidP="001254B8">
            <w:pPr>
              <w:pStyle w:val="TableText"/>
              <w:rPr>
                <w:color w:val="auto"/>
              </w:rPr>
            </w:pPr>
            <w:r>
              <w:rPr>
                <w:color w:val="0070C0"/>
              </w:rPr>
              <w:t>Verify patient and unit identification on unit tag and Manual Issue Log and p</w:t>
            </w:r>
            <w:r w:rsidR="00A9413A" w:rsidRPr="00452417">
              <w:rPr>
                <w:color w:val="auto"/>
              </w:rPr>
              <w:t xml:space="preserve">ack units into </w:t>
            </w:r>
            <w:r w:rsidRPr="00DA11C4">
              <w:rPr>
                <w:color w:val="0070C0"/>
              </w:rPr>
              <w:t>Hand Held</w:t>
            </w:r>
            <w:r>
              <w:rPr>
                <w:color w:val="auto"/>
              </w:rPr>
              <w:t xml:space="preserve"> C</w:t>
            </w:r>
            <w:r w:rsidR="00A9413A" w:rsidRPr="00452417">
              <w:rPr>
                <w:color w:val="auto"/>
              </w:rPr>
              <w:t xml:space="preserve">ooler </w:t>
            </w:r>
            <w:r w:rsidR="001254B8" w:rsidRPr="00452417">
              <w:rPr>
                <w:color w:val="auto"/>
              </w:rPr>
              <w:t xml:space="preserve">for delivery and follow up with </w:t>
            </w:r>
            <w:r w:rsidR="00A9413A" w:rsidRPr="00452417">
              <w:rPr>
                <w:color w:val="auto"/>
              </w:rPr>
              <w:t xml:space="preserve">mobile </w:t>
            </w:r>
            <w:r w:rsidR="00996902" w:rsidRPr="00452417">
              <w:rPr>
                <w:color w:val="auto"/>
              </w:rPr>
              <w:t>storage device</w:t>
            </w:r>
            <w:r w:rsidR="001254B8" w:rsidRPr="00452417">
              <w:rPr>
                <w:color w:val="auto"/>
              </w:rPr>
              <w:t>.</w:t>
            </w:r>
            <w:r w:rsidR="0040422D" w:rsidRPr="00452417">
              <w:rPr>
                <w:color w:val="auto"/>
              </w:rPr>
              <w:t xml:space="preserve"> Each Cooler/storage device will contain products in ratio</w:t>
            </w:r>
          </w:p>
          <w:p w:rsidR="001254B8" w:rsidRPr="00452417" w:rsidRDefault="001254B8" w:rsidP="0040422D">
            <w:pPr>
              <w:pStyle w:val="TableText"/>
              <w:rPr>
                <w:color w:val="auto"/>
              </w:rPr>
            </w:pPr>
            <w:r w:rsidRPr="00452417">
              <w:rPr>
                <w:color w:val="auto"/>
              </w:rPr>
              <w:t xml:space="preserve">NOTE: Mobilization of </w:t>
            </w:r>
            <w:r w:rsidR="00996902" w:rsidRPr="00452417">
              <w:rPr>
                <w:color w:val="auto"/>
              </w:rPr>
              <w:t>storage device</w:t>
            </w:r>
            <w:r w:rsidRPr="00452417">
              <w:rPr>
                <w:color w:val="auto"/>
              </w:rPr>
              <w:t xml:space="preserve"> prior to 1</w:t>
            </w:r>
            <w:r w:rsidRPr="00452417">
              <w:rPr>
                <w:color w:val="auto"/>
                <w:vertAlign w:val="superscript"/>
              </w:rPr>
              <w:t>st</w:t>
            </w:r>
            <w:r w:rsidRPr="00452417">
              <w:rPr>
                <w:color w:val="auto"/>
              </w:rPr>
              <w:t xml:space="preserve"> issuing a Cooler </w:t>
            </w:r>
            <w:r w:rsidR="00693D5E" w:rsidRPr="00452417">
              <w:rPr>
                <w:color w:val="auto"/>
              </w:rPr>
              <w:t xml:space="preserve">may </w:t>
            </w:r>
            <w:r w:rsidRPr="00452417">
              <w:rPr>
                <w:color w:val="auto"/>
              </w:rPr>
              <w:t>delay response</w:t>
            </w:r>
            <w:r w:rsidR="0040422D" w:rsidRPr="00452417">
              <w:rPr>
                <w:color w:val="auto"/>
              </w:rPr>
              <w:t>. If requested, d</w:t>
            </w:r>
            <w:r w:rsidR="005C3481" w:rsidRPr="00452417">
              <w:rPr>
                <w:color w:val="auto"/>
              </w:rPr>
              <w:t xml:space="preserve">ocument </w:t>
            </w:r>
            <w:r w:rsidR="0040422D" w:rsidRPr="00452417">
              <w:rPr>
                <w:color w:val="auto"/>
              </w:rPr>
              <w:t xml:space="preserve">request, </w:t>
            </w:r>
            <w:r w:rsidR="00121C31" w:rsidRPr="00452417">
              <w:rPr>
                <w:color w:val="auto"/>
              </w:rPr>
              <w:t>requestor</w:t>
            </w:r>
            <w:r w:rsidR="005C3481" w:rsidRPr="00452417">
              <w:rPr>
                <w:color w:val="auto"/>
              </w:rPr>
              <w:t xml:space="preserve"> name and time of request using a BBC comment.</w:t>
            </w:r>
          </w:p>
        </w:tc>
      </w:tr>
      <w:tr w:rsidR="000712F0" w:rsidTr="00DA11C4">
        <w:trPr>
          <w:gridBefore w:val="2"/>
          <w:wBefore w:w="1829" w:type="dxa"/>
          <w:cantSplit/>
        </w:trPr>
        <w:tc>
          <w:tcPr>
            <w:tcW w:w="889" w:type="dxa"/>
            <w:gridSpan w:val="2"/>
            <w:tcBorders>
              <w:top w:val="single" w:sz="6" w:space="0" w:color="auto"/>
              <w:left w:val="single" w:sz="6" w:space="0" w:color="auto"/>
              <w:right w:val="single" w:sz="6" w:space="0" w:color="auto"/>
            </w:tcBorders>
          </w:tcPr>
          <w:p w:rsidR="000712F0" w:rsidRDefault="00712C26" w:rsidP="00A4102F">
            <w:pPr>
              <w:pStyle w:val="TableText"/>
            </w:pPr>
            <w:r>
              <w:t>4</w:t>
            </w:r>
            <w:r w:rsidR="000712F0">
              <w:t>.</w:t>
            </w:r>
          </w:p>
        </w:tc>
        <w:tc>
          <w:tcPr>
            <w:tcW w:w="7740" w:type="dxa"/>
            <w:gridSpan w:val="2"/>
            <w:tcBorders>
              <w:top w:val="single" w:sz="6" w:space="0" w:color="auto"/>
              <w:right w:val="single" w:sz="6" w:space="0" w:color="auto"/>
            </w:tcBorders>
          </w:tcPr>
          <w:p w:rsidR="0040422D" w:rsidRPr="00452417" w:rsidRDefault="00121C31" w:rsidP="0040422D">
            <w:pPr>
              <w:pStyle w:val="TableText"/>
              <w:rPr>
                <w:color w:val="auto"/>
              </w:rPr>
            </w:pPr>
            <w:r w:rsidRPr="00452417">
              <w:rPr>
                <w:color w:val="auto"/>
              </w:rPr>
              <w:t>Immediately begin t</w:t>
            </w:r>
            <w:r w:rsidR="000712F0" w:rsidRPr="00452417">
              <w:rPr>
                <w:color w:val="auto"/>
              </w:rPr>
              <w:t>haw</w:t>
            </w:r>
            <w:r w:rsidRPr="00452417">
              <w:rPr>
                <w:color w:val="auto"/>
              </w:rPr>
              <w:t>ing</w:t>
            </w:r>
            <w:r w:rsidR="000712F0" w:rsidRPr="00452417">
              <w:rPr>
                <w:color w:val="auto"/>
              </w:rPr>
              <w:t xml:space="preserve"> </w:t>
            </w:r>
            <w:r w:rsidR="00A9413A" w:rsidRPr="00452417">
              <w:rPr>
                <w:color w:val="auto"/>
              </w:rPr>
              <w:t xml:space="preserve">additional </w:t>
            </w:r>
            <w:r w:rsidR="000712F0" w:rsidRPr="00452417">
              <w:rPr>
                <w:color w:val="auto"/>
              </w:rPr>
              <w:t>FFP</w:t>
            </w:r>
            <w:r w:rsidR="00A9413A" w:rsidRPr="00452417">
              <w:rPr>
                <w:color w:val="auto"/>
              </w:rPr>
              <w:t xml:space="preserve"> as needed to maintain 1:1 RBC/plasma ratios</w:t>
            </w:r>
            <w:r w:rsidR="000712F0" w:rsidRPr="00452417">
              <w:rPr>
                <w:color w:val="auto"/>
              </w:rPr>
              <w:t xml:space="preserve"> and allocate platelets.</w:t>
            </w:r>
            <w:r w:rsidR="0040422D" w:rsidRPr="00452417">
              <w:rPr>
                <w:color w:val="auto"/>
              </w:rPr>
              <w:t xml:space="preserve"> </w:t>
            </w:r>
          </w:p>
          <w:p w:rsidR="000712F0" w:rsidRDefault="0040422D" w:rsidP="00DA11C4">
            <w:pPr>
              <w:pStyle w:val="BulletText1"/>
              <w:rPr>
                <w:color w:val="auto"/>
              </w:rPr>
            </w:pPr>
            <w:r w:rsidRPr="00452417">
              <w:rPr>
                <w:color w:val="auto"/>
              </w:rPr>
              <w:t xml:space="preserve">Thaw 2 Cryo Pools when preparing </w:t>
            </w:r>
            <w:r w:rsidR="00DA11C4">
              <w:rPr>
                <w:color w:val="0070C0"/>
              </w:rPr>
              <w:t>4th</w:t>
            </w:r>
            <w:r w:rsidRPr="00452417">
              <w:rPr>
                <w:color w:val="auto"/>
              </w:rPr>
              <w:t xml:space="preserve"> device. </w:t>
            </w:r>
          </w:p>
          <w:p w:rsidR="00DA11C4" w:rsidRPr="00DA11C4" w:rsidRDefault="00DA11C4" w:rsidP="00DA11C4">
            <w:pPr>
              <w:pStyle w:val="BulletText1"/>
              <w:numPr>
                <w:ilvl w:val="0"/>
                <w:numId w:val="0"/>
              </w:numPr>
              <w:ind w:left="173"/>
              <w:rPr>
                <w:i/>
                <w:color w:val="0070C0"/>
              </w:rPr>
            </w:pPr>
            <w:r>
              <w:rPr>
                <w:i/>
                <w:color w:val="0070C0"/>
              </w:rPr>
              <w:t>NOTE: Consider substitution of 2 adult size plasma for each Jumbo product to minimize preparation when rapid turnover of devices is required.</w:t>
            </w:r>
          </w:p>
        </w:tc>
      </w:tr>
      <w:tr w:rsidR="000712F0" w:rsidTr="00DA11C4">
        <w:trPr>
          <w:gridBefore w:val="2"/>
          <w:wBefore w:w="1829" w:type="dxa"/>
          <w:cantSplit/>
        </w:trPr>
        <w:tc>
          <w:tcPr>
            <w:tcW w:w="889" w:type="dxa"/>
            <w:gridSpan w:val="2"/>
            <w:tcBorders>
              <w:top w:val="single" w:sz="6" w:space="0" w:color="auto"/>
              <w:left w:val="single" w:sz="6" w:space="0" w:color="auto"/>
              <w:right w:val="single" w:sz="6" w:space="0" w:color="auto"/>
            </w:tcBorders>
          </w:tcPr>
          <w:p w:rsidR="000712F0" w:rsidRDefault="00712C26" w:rsidP="00A4102F">
            <w:pPr>
              <w:pStyle w:val="TableText"/>
            </w:pPr>
            <w:r>
              <w:t>5</w:t>
            </w:r>
            <w:r w:rsidR="000712F0">
              <w:t>.</w:t>
            </w:r>
          </w:p>
        </w:tc>
        <w:tc>
          <w:tcPr>
            <w:tcW w:w="7740" w:type="dxa"/>
            <w:gridSpan w:val="2"/>
            <w:tcBorders>
              <w:top w:val="single" w:sz="6" w:space="0" w:color="auto"/>
              <w:right w:val="single" w:sz="6" w:space="0" w:color="auto"/>
            </w:tcBorders>
          </w:tcPr>
          <w:p w:rsidR="000712F0" w:rsidRPr="00452417" w:rsidRDefault="000712F0">
            <w:pPr>
              <w:pStyle w:val="TableText"/>
              <w:rPr>
                <w:color w:val="auto"/>
              </w:rPr>
            </w:pPr>
            <w:r w:rsidRPr="00452417">
              <w:rPr>
                <w:color w:val="auto"/>
              </w:rPr>
              <w:t xml:space="preserve">Continue to have </w:t>
            </w:r>
            <w:r w:rsidR="00996902" w:rsidRPr="00452417">
              <w:rPr>
                <w:color w:val="auto"/>
              </w:rPr>
              <w:t>6</w:t>
            </w:r>
            <w:r w:rsidRPr="00452417">
              <w:rPr>
                <w:color w:val="auto"/>
              </w:rPr>
              <w:t xml:space="preserve"> units of Uncrossmatc</w:t>
            </w:r>
            <w:r w:rsidR="00A9413A" w:rsidRPr="00452417">
              <w:rPr>
                <w:color w:val="auto"/>
              </w:rPr>
              <w:t xml:space="preserve">hed Universal Donor PRBC units and equivalent amount of plasma </w:t>
            </w:r>
            <w:r w:rsidRPr="00452417">
              <w:rPr>
                <w:color w:val="auto"/>
              </w:rPr>
              <w:t>available for issue until a blood type is confirmed.</w:t>
            </w:r>
            <w:r w:rsidR="00121C31" w:rsidRPr="00452417">
              <w:rPr>
                <w:color w:val="auto"/>
              </w:rPr>
              <w:t xml:space="preserve"> </w:t>
            </w:r>
          </w:p>
          <w:p w:rsidR="000712F0" w:rsidRPr="00452417" w:rsidRDefault="000712F0" w:rsidP="00CE3B36">
            <w:pPr>
              <w:pStyle w:val="TableText"/>
              <w:rPr>
                <w:color w:val="auto"/>
              </w:rPr>
            </w:pPr>
            <w:r w:rsidRPr="00452417">
              <w:rPr>
                <w:color w:val="auto"/>
              </w:rPr>
              <w:t xml:space="preserve">(If </w:t>
            </w:r>
            <w:r w:rsidR="00CE3B36" w:rsidRPr="00452417">
              <w:rPr>
                <w:color w:val="auto"/>
              </w:rPr>
              <w:t>2nd</w:t>
            </w:r>
            <w:r w:rsidRPr="00452417">
              <w:rPr>
                <w:color w:val="auto"/>
              </w:rPr>
              <w:t xml:space="preserve"> BB tech</w:t>
            </w:r>
            <w:r w:rsidR="00CE3B36" w:rsidRPr="00452417">
              <w:rPr>
                <w:color w:val="auto"/>
              </w:rPr>
              <w:t xml:space="preserve"> or MLT</w:t>
            </w:r>
            <w:r w:rsidRPr="00452417">
              <w:rPr>
                <w:color w:val="auto"/>
              </w:rPr>
              <w:t xml:space="preserve"> is available, </w:t>
            </w:r>
            <w:r w:rsidR="005C3481" w:rsidRPr="00452417">
              <w:rPr>
                <w:color w:val="auto"/>
              </w:rPr>
              <w:t>maintenance of plasma</w:t>
            </w:r>
            <w:r w:rsidR="00121C31" w:rsidRPr="00452417">
              <w:rPr>
                <w:color w:val="auto"/>
              </w:rPr>
              <w:t xml:space="preserve"> and platelet </w:t>
            </w:r>
            <w:r w:rsidR="005C3481" w:rsidRPr="00452417">
              <w:rPr>
                <w:color w:val="auto"/>
              </w:rPr>
              <w:t xml:space="preserve">ratios should be </w:t>
            </w:r>
            <w:r w:rsidRPr="00452417">
              <w:rPr>
                <w:color w:val="auto"/>
              </w:rPr>
              <w:t>defer</w:t>
            </w:r>
            <w:r w:rsidR="005C3481" w:rsidRPr="00452417">
              <w:rPr>
                <w:color w:val="auto"/>
              </w:rPr>
              <w:t xml:space="preserve">red </w:t>
            </w:r>
            <w:r w:rsidRPr="00452417">
              <w:rPr>
                <w:color w:val="auto"/>
              </w:rPr>
              <w:t>to them.)</w:t>
            </w:r>
          </w:p>
        </w:tc>
      </w:tr>
      <w:tr w:rsidR="005C3481" w:rsidTr="00DA11C4">
        <w:trPr>
          <w:gridBefore w:val="2"/>
          <w:wBefore w:w="1829" w:type="dxa"/>
          <w:cantSplit/>
        </w:trPr>
        <w:tc>
          <w:tcPr>
            <w:tcW w:w="889" w:type="dxa"/>
            <w:gridSpan w:val="2"/>
            <w:tcBorders>
              <w:top w:val="single" w:sz="6" w:space="0" w:color="auto"/>
              <w:left w:val="single" w:sz="6" w:space="0" w:color="auto"/>
              <w:bottom w:val="single" w:sz="6" w:space="0" w:color="auto"/>
              <w:right w:val="single" w:sz="6" w:space="0" w:color="auto"/>
            </w:tcBorders>
          </w:tcPr>
          <w:p w:rsidR="005C3481" w:rsidRDefault="005C3481" w:rsidP="00A4102F">
            <w:pPr>
              <w:pStyle w:val="TableText"/>
            </w:pPr>
            <w:r>
              <w:t>6.</w:t>
            </w:r>
          </w:p>
        </w:tc>
        <w:tc>
          <w:tcPr>
            <w:tcW w:w="7740" w:type="dxa"/>
            <w:gridSpan w:val="2"/>
            <w:tcBorders>
              <w:top w:val="single" w:sz="6" w:space="0" w:color="auto"/>
              <w:bottom w:val="single" w:sz="6" w:space="0" w:color="auto"/>
              <w:right w:val="single" w:sz="6" w:space="0" w:color="auto"/>
            </w:tcBorders>
          </w:tcPr>
          <w:p w:rsidR="005C3481" w:rsidRPr="00452417" w:rsidRDefault="0040422D" w:rsidP="0040422D">
            <w:pPr>
              <w:pStyle w:val="TableText"/>
              <w:rPr>
                <w:color w:val="auto"/>
              </w:rPr>
            </w:pPr>
            <w:r w:rsidRPr="00452417">
              <w:rPr>
                <w:color w:val="auto"/>
              </w:rPr>
              <w:t>Ass</w:t>
            </w:r>
            <w:r w:rsidR="005C3481" w:rsidRPr="00452417">
              <w:rPr>
                <w:color w:val="auto"/>
              </w:rPr>
              <w:t>ess inventory or resource needs</w:t>
            </w:r>
            <w:r w:rsidRPr="00452417">
              <w:rPr>
                <w:color w:val="auto"/>
              </w:rPr>
              <w:t xml:space="preserve"> if 2nd CLS or MLT is unavailable</w:t>
            </w:r>
            <w:r w:rsidR="005C3481" w:rsidRPr="00452417">
              <w:rPr>
                <w:color w:val="auto"/>
              </w:rPr>
              <w:t xml:space="preserve">. See step 3 </w:t>
            </w:r>
            <w:r w:rsidR="00884C8A" w:rsidRPr="00452417">
              <w:rPr>
                <w:color w:val="auto"/>
              </w:rPr>
              <w:t xml:space="preserve">in section </w:t>
            </w:r>
            <w:r w:rsidR="005C3481" w:rsidRPr="00452417">
              <w:rPr>
                <w:color w:val="auto"/>
              </w:rPr>
              <w:t>below.</w:t>
            </w:r>
          </w:p>
        </w:tc>
      </w:tr>
      <w:tr w:rsidR="000712F0" w:rsidTr="00DA11C4">
        <w:trPr>
          <w:gridBefore w:val="2"/>
          <w:wBefore w:w="1829" w:type="dxa"/>
          <w:cantSplit/>
        </w:trPr>
        <w:tc>
          <w:tcPr>
            <w:tcW w:w="889" w:type="dxa"/>
            <w:gridSpan w:val="2"/>
            <w:tcBorders>
              <w:top w:val="single" w:sz="6" w:space="0" w:color="auto"/>
              <w:left w:val="single" w:sz="6" w:space="0" w:color="auto"/>
              <w:bottom w:val="single" w:sz="4" w:space="0" w:color="auto"/>
              <w:right w:val="single" w:sz="6" w:space="0" w:color="auto"/>
            </w:tcBorders>
          </w:tcPr>
          <w:p w:rsidR="000712F0" w:rsidRDefault="00884C8A" w:rsidP="00A4102F">
            <w:pPr>
              <w:pStyle w:val="EmbeddedText"/>
            </w:pPr>
            <w:r>
              <w:t>7</w:t>
            </w:r>
            <w:r w:rsidR="000712F0">
              <w:t>.</w:t>
            </w:r>
          </w:p>
        </w:tc>
        <w:tc>
          <w:tcPr>
            <w:tcW w:w="7740" w:type="dxa"/>
            <w:gridSpan w:val="2"/>
            <w:tcBorders>
              <w:top w:val="single" w:sz="6" w:space="0" w:color="auto"/>
              <w:bottom w:val="single" w:sz="4" w:space="0" w:color="auto"/>
              <w:right w:val="single" w:sz="6" w:space="0" w:color="auto"/>
            </w:tcBorders>
          </w:tcPr>
          <w:p w:rsidR="000712F0" w:rsidRPr="00452417" w:rsidRDefault="000712F0" w:rsidP="00693D5E">
            <w:pPr>
              <w:pStyle w:val="TableText"/>
              <w:rPr>
                <w:color w:val="auto"/>
              </w:rPr>
            </w:pPr>
            <w:r w:rsidRPr="00452417">
              <w:rPr>
                <w:color w:val="auto"/>
              </w:rPr>
              <w:t>Proceed with testing, utilizing the chart in Attachment A.</w:t>
            </w:r>
            <w:r w:rsidR="00121C31" w:rsidRPr="00452417">
              <w:rPr>
                <w:color w:val="auto"/>
              </w:rPr>
              <w:t xml:space="preserve"> </w:t>
            </w:r>
            <w:r w:rsidR="00693D5E" w:rsidRPr="00452417">
              <w:rPr>
                <w:color w:val="auto"/>
              </w:rPr>
              <w:t>Perform</w:t>
            </w:r>
            <w:r w:rsidR="00121C31" w:rsidRPr="00452417">
              <w:rPr>
                <w:color w:val="auto"/>
              </w:rPr>
              <w:t xml:space="preserve"> manua</w:t>
            </w:r>
            <w:r w:rsidR="00693D5E" w:rsidRPr="00452417">
              <w:rPr>
                <w:color w:val="auto"/>
              </w:rPr>
              <w:t>l blood type</w:t>
            </w:r>
            <w:r w:rsidR="00121C31" w:rsidRPr="00452417">
              <w:rPr>
                <w:color w:val="auto"/>
              </w:rPr>
              <w:t>, whenever possible.</w:t>
            </w:r>
            <w:r w:rsidR="00693D5E" w:rsidRPr="00452417">
              <w:rPr>
                <w:color w:val="auto"/>
              </w:rPr>
              <w:t xml:space="preserve"> Continue to prepare 1:1 ratio of RBC/plasma using Type specific or compatible products after Blood type is confirmed.</w:t>
            </w:r>
          </w:p>
        </w:tc>
      </w:tr>
      <w:tr w:rsidR="00D57A6A" w:rsidRPr="00D57A6A" w:rsidTr="00DA11C4">
        <w:tblPrEx>
          <w:tblCellMar>
            <w:left w:w="108" w:type="dxa"/>
            <w:right w:w="108" w:type="dxa"/>
          </w:tblCellMar>
        </w:tblPrEx>
        <w:trPr>
          <w:gridBefore w:val="2"/>
          <w:wBefore w:w="1829" w:type="dxa"/>
          <w:cantSplit/>
        </w:trPr>
        <w:tc>
          <w:tcPr>
            <w:tcW w:w="889" w:type="dxa"/>
            <w:gridSpan w:val="2"/>
            <w:tcBorders>
              <w:top w:val="single" w:sz="4" w:space="0" w:color="auto"/>
              <w:left w:val="single" w:sz="6" w:space="0" w:color="auto"/>
              <w:bottom w:val="single" w:sz="6" w:space="0" w:color="auto"/>
              <w:right w:val="single" w:sz="6" w:space="0" w:color="auto"/>
            </w:tcBorders>
          </w:tcPr>
          <w:p w:rsidR="00D57A6A" w:rsidRPr="00862B5B" w:rsidRDefault="00B01132" w:rsidP="00A4102F">
            <w:pPr>
              <w:pStyle w:val="TableText"/>
              <w:rPr>
                <w:color w:val="auto"/>
              </w:rPr>
            </w:pPr>
            <w:bookmarkStart w:id="0" w:name="_GoBack"/>
            <w:bookmarkEnd w:id="0"/>
            <w:r>
              <w:rPr>
                <w:color w:val="auto"/>
              </w:rPr>
              <w:lastRenderedPageBreak/>
              <w:t>8</w:t>
            </w:r>
            <w:r w:rsidR="00D57A6A" w:rsidRPr="00862B5B">
              <w:rPr>
                <w:color w:val="auto"/>
              </w:rPr>
              <w:t>.</w:t>
            </w:r>
          </w:p>
        </w:tc>
        <w:tc>
          <w:tcPr>
            <w:tcW w:w="7740" w:type="dxa"/>
            <w:gridSpan w:val="2"/>
            <w:tcBorders>
              <w:top w:val="single" w:sz="4" w:space="0" w:color="auto"/>
              <w:bottom w:val="single" w:sz="6" w:space="0" w:color="auto"/>
              <w:right w:val="single" w:sz="6" w:space="0" w:color="auto"/>
            </w:tcBorders>
          </w:tcPr>
          <w:p w:rsidR="00D57A6A" w:rsidRPr="00452417" w:rsidRDefault="00D57A6A">
            <w:pPr>
              <w:pStyle w:val="TableText"/>
              <w:rPr>
                <w:color w:val="auto"/>
              </w:rPr>
            </w:pPr>
            <w:r w:rsidRPr="00452417">
              <w:rPr>
                <w:color w:val="auto"/>
              </w:rPr>
              <w:t>Choose appropriate RBC order to result patient testing</w:t>
            </w:r>
            <w:r w:rsidR="00F40B27" w:rsidRPr="00452417">
              <w:rPr>
                <w:color w:val="auto"/>
              </w:rPr>
              <w:t xml:space="preserve"> and take the following action in Sunquest:</w:t>
            </w:r>
          </w:p>
          <w:tbl>
            <w:tblPr>
              <w:tblStyle w:val="TableGrid"/>
              <w:tblW w:w="0" w:type="auto"/>
              <w:tblInd w:w="157" w:type="dxa"/>
              <w:tblLayout w:type="fixed"/>
              <w:tblLook w:val="04A0" w:firstRow="1" w:lastRow="0" w:firstColumn="1" w:lastColumn="0" w:noHBand="0" w:noVBand="1"/>
            </w:tblPr>
            <w:tblGrid>
              <w:gridCol w:w="2340"/>
              <w:gridCol w:w="4860"/>
            </w:tblGrid>
            <w:tr w:rsidR="00452417" w:rsidRPr="00452417" w:rsidTr="0040422D">
              <w:tc>
                <w:tcPr>
                  <w:tcW w:w="2340" w:type="dxa"/>
                </w:tcPr>
                <w:p w:rsidR="00D57A6A" w:rsidRPr="00452417" w:rsidRDefault="00D57A6A">
                  <w:pPr>
                    <w:pStyle w:val="TableText"/>
                    <w:rPr>
                      <w:color w:val="auto"/>
                    </w:rPr>
                  </w:pPr>
                  <w:r w:rsidRPr="00452417">
                    <w:rPr>
                      <w:color w:val="auto"/>
                    </w:rPr>
                    <w:t>If:</w:t>
                  </w:r>
                </w:p>
              </w:tc>
              <w:tc>
                <w:tcPr>
                  <w:tcW w:w="4860" w:type="dxa"/>
                </w:tcPr>
                <w:p w:rsidR="00D57A6A" w:rsidRPr="00452417" w:rsidRDefault="00D57A6A">
                  <w:pPr>
                    <w:pStyle w:val="TableText"/>
                    <w:rPr>
                      <w:color w:val="auto"/>
                    </w:rPr>
                  </w:pPr>
                  <w:r w:rsidRPr="00452417">
                    <w:rPr>
                      <w:color w:val="auto"/>
                    </w:rPr>
                    <w:t>Then:</w:t>
                  </w:r>
                </w:p>
              </w:tc>
            </w:tr>
            <w:tr w:rsidR="00452417" w:rsidRPr="00452417" w:rsidTr="0040422D">
              <w:tc>
                <w:tcPr>
                  <w:tcW w:w="2340" w:type="dxa"/>
                </w:tcPr>
                <w:p w:rsidR="00D57A6A" w:rsidRPr="00452417" w:rsidRDefault="00B63A61" w:rsidP="00B63A61">
                  <w:pPr>
                    <w:pStyle w:val="TableText"/>
                    <w:rPr>
                      <w:color w:val="auto"/>
                    </w:rPr>
                  </w:pPr>
                  <w:r w:rsidRPr="00452417">
                    <w:rPr>
                      <w:color w:val="auto"/>
                    </w:rPr>
                    <w:t>MTP activated</w:t>
                  </w:r>
                  <w:r w:rsidR="00D57A6A" w:rsidRPr="00452417">
                    <w:rPr>
                      <w:color w:val="auto"/>
                    </w:rPr>
                    <w:t xml:space="preserve"> before </w:t>
                  </w:r>
                  <w:r w:rsidRPr="00452417">
                    <w:rPr>
                      <w:color w:val="auto"/>
                    </w:rPr>
                    <w:t>patient testing was started</w:t>
                  </w:r>
                </w:p>
              </w:tc>
              <w:tc>
                <w:tcPr>
                  <w:tcW w:w="4860" w:type="dxa"/>
                </w:tcPr>
                <w:p w:rsidR="00B63A61" w:rsidRPr="00452417" w:rsidRDefault="00D57A6A" w:rsidP="00B01132">
                  <w:pPr>
                    <w:pStyle w:val="BulletText1"/>
                    <w:rPr>
                      <w:color w:val="auto"/>
                    </w:rPr>
                  </w:pPr>
                  <w:r w:rsidRPr="00452417">
                    <w:rPr>
                      <w:color w:val="auto"/>
                    </w:rPr>
                    <w:t xml:space="preserve">Use test </w:t>
                  </w:r>
                  <w:r w:rsidR="00862B5B" w:rsidRPr="00452417">
                    <w:rPr>
                      <w:color w:val="auto"/>
                    </w:rPr>
                    <w:t>ERU</w:t>
                  </w:r>
                  <w:r w:rsidRPr="00452417">
                    <w:rPr>
                      <w:color w:val="auto"/>
                    </w:rPr>
                    <w:t>XM</w:t>
                  </w:r>
                </w:p>
                <w:p w:rsidR="00F40B27" w:rsidRPr="00452417" w:rsidRDefault="00F40B27" w:rsidP="00B01132">
                  <w:pPr>
                    <w:pStyle w:val="BulletText1"/>
                    <w:rPr>
                      <w:color w:val="auto"/>
                    </w:rPr>
                  </w:pPr>
                  <w:r w:rsidRPr="00452417">
                    <w:rPr>
                      <w:color w:val="auto"/>
                    </w:rPr>
                    <w:t>Cancel XM generated by the EPIC MTP order</w:t>
                  </w:r>
                </w:p>
              </w:tc>
            </w:tr>
            <w:tr w:rsidR="00452417" w:rsidRPr="00452417" w:rsidTr="0040422D">
              <w:tc>
                <w:tcPr>
                  <w:tcW w:w="2340" w:type="dxa"/>
                  <w:tcBorders>
                    <w:bottom w:val="single" w:sz="4" w:space="0" w:color="auto"/>
                  </w:tcBorders>
                </w:tcPr>
                <w:p w:rsidR="00B63A61" w:rsidRPr="00452417" w:rsidRDefault="00B63A61" w:rsidP="00B63A61">
                  <w:pPr>
                    <w:pStyle w:val="TableText"/>
                    <w:rPr>
                      <w:color w:val="auto"/>
                    </w:rPr>
                  </w:pPr>
                  <w:r w:rsidRPr="00452417">
                    <w:rPr>
                      <w:color w:val="auto"/>
                    </w:rPr>
                    <w:t>MTP activated while testing was in progress</w:t>
                  </w:r>
                  <w:r w:rsidR="00B01132" w:rsidRPr="00452417">
                    <w:rPr>
                      <w:color w:val="auto"/>
                    </w:rPr>
                    <w:t xml:space="preserve"> or after crossmatched units are available</w:t>
                  </w:r>
                </w:p>
              </w:tc>
              <w:tc>
                <w:tcPr>
                  <w:tcW w:w="4860" w:type="dxa"/>
                  <w:tcBorders>
                    <w:bottom w:val="single" w:sz="4" w:space="0" w:color="auto"/>
                  </w:tcBorders>
                </w:tcPr>
                <w:p w:rsidR="00B63A61" w:rsidRPr="00452417" w:rsidRDefault="00B63A61" w:rsidP="00B01132">
                  <w:pPr>
                    <w:pStyle w:val="BulletText1"/>
                    <w:rPr>
                      <w:color w:val="auto"/>
                    </w:rPr>
                  </w:pPr>
                  <w:r w:rsidRPr="00452417">
                    <w:rPr>
                      <w:color w:val="auto"/>
                    </w:rPr>
                    <w:t>Result patient testing on original TS/XM order</w:t>
                  </w:r>
                </w:p>
                <w:p w:rsidR="00B63A61" w:rsidRPr="00452417" w:rsidRDefault="00B63A61" w:rsidP="00B01132">
                  <w:pPr>
                    <w:pStyle w:val="BulletText1"/>
                    <w:rPr>
                      <w:color w:val="auto"/>
                    </w:rPr>
                  </w:pPr>
                  <w:r w:rsidRPr="00452417">
                    <w:rPr>
                      <w:color w:val="auto"/>
                    </w:rPr>
                    <w:t>Allocate units to XM order</w:t>
                  </w:r>
                </w:p>
                <w:p w:rsidR="00B63A61" w:rsidRPr="00452417" w:rsidRDefault="00B63A61" w:rsidP="00B01132">
                  <w:pPr>
                    <w:pStyle w:val="BulletText1"/>
                    <w:rPr>
                      <w:color w:val="auto"/>
                    </w:rPr>
                  </w:pPr>
                  <w:r w:rsidRPr="00452417">
                    <w:rPr>
                      <w:color w:val="auto"/>
                    </w:rPr>
                    <w:t>Hand enter patent results from XM into ERUXM grid</w:t>
                  </w:r>
                  <w:r w:rsidR="00B01132" w:rsidRPr="00452417">
                    <w:rPr>
                      <w:color w:val="auto"/>
                    </w:rPr>
                    <w:t>. In cases where crossmatched units were available prior to MTP activation, revert to UNXM products is unable to keep up with demand.</w:t>
                  </w:r>
                </w:p>
                <w:p w:rsidR="00B01132" w:rsidRPr="00452417" w:rsidRDefault="00B63A61" w:rsidP="008A1164">
                  <w:pPr>
                    <w:pStyle w:val="BulletText1"/>
                    <w:rPr>
                      <w:color w:val="auto"/>
                    </w:rPr>
                  </w:pPr>
                  <w:r w:rsidRPr="00452417">
                    <w:rPr>
                      <w:color w:val="auto"/>
                    </w:rPr>
                    <w:t>Cancel MTP XM order as duplicate</w:t>
                  </w:r>
                </w:p>
              </w:tc>
            </w:tr>
            <w:tr w:rsidR="00452417" w:rsidRPr="00452417" w:rsidTr="0040422D">
              <w:tc>
                <w:tcPr>
                  <w:tcW w:w="2340" w:type="dxa"/>
                  <w:tcBorders>
                    <w:bottom w:val="single" w:sz="4" w:space="0" w:color="auto"/>
                  </w:tcBorders>
                </w:tcPr>
                <w:p w:rsidR="00D57A6A" w:rsidRPr="00452417" w:rsidRDefault="00D57A6A" w:rsidP="00B63A61">
                  <w:pPr>
                    <w:pStyle w:val="TableText"/>
                    <w:rPr>
                      <w:color w:val="auto"/>
                    </w:rPr>
                  </w:pPr>
                  <w:r w:rsidRPr="00452417">
                    <w:rPr>
                      <w:color w:val="auto"/>
                    </w:rPr>
                    <w:t xml:space="preserve">MTP was activated </w:t>
                  </w:r>
                  <w:r w:rsidR="00B63A61" w:rsidRPr="00452417">
                    <w:rPr>
                      <w:color w:val="auto"/>
                    </w:rPr>
                    <w:t>but units not needed prior to completion of crossmatch</w:t>
                  </w:r>
                </w:p>
              </w:tc>
              <w:tc>
                <w:tcPr>
                  <w:tcW w:w="4860" w:type="dxa"/>
                  <w:tcBorders>
                    <w:bottom w:val="single" w:sz="4" w:space="0" w:color="auto"/>
                  </w:tcBorders>
                </w:tcPr>
                <w:p w:rsidR="00D57A6A" w:rsidRPr="00452417" w:rsidRDefault="00F40B27" w:rsidP="00B01132">
                  <w:pPr>
                    <w:pStyle w:val="BulletText1"/>
                    <w:rPr>
                      <w:color w:val="auto"/>
                    </w:rPr>
                  </w:pPr>
                  <w:r w:rsidRPr="00452417">
                    <w:rPr>
                      <w:color w:val="auto"/>
                    </w:rPr>
                    <w:t>Use test XM generated by the EPIC MTP order</w:t>
                  </w:r>
                </w:p>
                <w:p w:rsidR="00F40B27" w:rsidRPr="00452417" w:rsidRDefault="00F40B27" w:rsidP="00B01132">
                  <w:pPr>
                    <w:pStyle w:val="BulletText1"/>
                    <w:rPr>
                      <w:color w:val="auto"/>
                    </w:rPr>
                  </w:pPr>
                  <w:r w:rsidRPr="00452417">
                    <w:rPr>
                      <w:color w:val="auto"/>
                    </w:rPr>
                    <w:t xml:space="preserve">Cancel test </w:t>
                  </w:r>
                  <w:r w:rsidR="00862B5B" w:rsidRPr="00452417">
                    <w:rPr>
                      <w:color w:val="auto"/>
                    </w:rPr>
                    <w:t>ERU</w:t>
                  </w:r>
                  <w:r w:rsidRPr="00452417">
                    <w:rPr>
                      <w:color w:val="auto"/>
                    </w:rPr>
                    <w:t>XM</w:t>
                  </w:r>
                </w:p>
              </w:tc>
            </w:tr>
            <w:tr w:rsidR="00452417" w:rsidRPr="00452417" w:rsidTr="0040422D">
              <w:tc>
                <w:tcPr>
                  <w:tcW w:w="2340" w:type="dxa"/>
                  <w:tcBorders>
                    <w:top w:val="single" w:sz="4" w:space="0" w:color="auto"/>
                    <w:left w:val="nil"/>
                    <w:bottom w:val="nil"/>
                    <w:right w:val="nil"/>
                  </w:tcBorders>
                </w:tcPr>
                <w:p w:rsidR="00B01132" w:rsidRPr="00452417" w:rsidRDefault="00B01132" w:rsidP="00B63A61">
                  <w:pPr>
                    <w:pStyle w:val="TableText"/>
                    <w:rPr>
                      <w:color w:val="auto"/>
                    </w:rPr>
                  </w:pPr>
                </w:p>
              </w:tc>
              <w:tc>
                <w:tcPr>
                  <w:tcW w:w="4860" w:type="dxa"/>
                  <w:tcBorders>
                    <w:top w:val="single" w:sz="4" w:space="0" w:color="auto"/>
                    <w:left w:val="nil"/>
                    <w:bottom w:val="nil"/>
                    <w:right w:val="nil"/>
                  </w:tcBorders>
                </w:tcPr>
                <w:p w:rsidR="00B01132" w:rsidRPr="00452417" w:rsidRDefault="00B01132" w:rsidP="00B01132">
                  <w:pPr>
                    <w:pStyle w:val="BulletText1"/>
                    <w:numPr>
                      <w:ilvl w:val="0"/>
                      <w:numId w:val="0"/>
                    </w:numPr>
                    <w:ind w:left="173"/>
                    <w:rPr>
                      <w:color w:val="auto"/>
                    </w:rPr>
                  </w:pPr>
                </w:p>
              </w:tc>
            </w:tr>
          </w:tbl>
          <w:p w:rsidR="00D57A6A" w:rsidRPr="00452417" w:rsidRDefault="00D57A6A">
            <w:pPr>
              <w:pStyle w:val="TableText"/>
              <w:rPr>
                <w:color w:val="auto"/>
              </w:rPr>
            </w:pPr>
          </w:p>
        </w:tc>
      </w:tr>
      <w:tr w:rsidR="000712F0" w:rsidTr="001730D4">
        <w:tblPrEx>
          <w:tblCellMar>
            <w:left w:w="108" w:type="dxa"/>
            <w:right w:w="108" w:type="dxa"/>
          </w:tblCellMar>
        </w:tblPrEx>
        <w:trPr>
          <w:gridBefore w:val="2"/>
          <w:wBefore w:w="1829" w:type="dxa"/>
          <w:cantSplit/>
        </w:trPr>
        <w:tc>
          <w:tcPr>
            <w:tcW w:w="889" w:type="dxa"/>
            <w:gridSpan w:val="2"/>
            <w:tcBorders>
              <w:top w:val="single" w:sz="6" w:space="0" w:color="auto"/>
              <w:left w:val="single" w:sz="6" w:space="0" w:color="auto"/>
              <w:bottom w:val="single" w:sz="6" w:space="0" w:color="auto"/>
              <w:right w:val="single" w:sz="6" w:space="0" w:color="auto"/>
            </w:tcBorders>
          </w:tcPr>
          <w:p w:rsidR="000712F0" w:rsidRDefault="00981308">
            <w:pPr>
              <w:pStyle w:val="TableText"/>
              <w:jc w:val="center"/>
            </w:pPr>
            <w:r>
              <w:t>9</w:t>
            </w:r>
            <w:r w:rsidR="000712F0">
              <w:t>.</w:t>
            </w:r>
          </w:p>
        </w:tc>
        <w:tc>
          <w:tcPr>
            <w:tcW w:w="7740" w:type="dxa"/>
            <w:gridSpan w:val="2"/>
            <w:tcBorders>
              <w:top w:val="single" w:sz="6" w:space="0" w:color="auto"/>
              <w:bottom w:val="single" w:sz="6" w:space="0" w:color="auto"/>
              <w:right w:val="single" w:sz="6" w:space="0" w:color="auto"/>
            </w:tcBorders>
          </w:tcPr>
          <w:p w:rsidR="000712F0" w:rsidRDefault="000712F0">
            <w:pPr>
              <w:pStyle w:val="TableText"/>
            </w:pPr>
            <w:r>
              <w:t>Assess blood product inventory and lab staff availability periodically throughout the event and reorder or call in support staff as needed.</w:t>
            </w:r>
          </w:p>
        </w:tc>
      </w:tr>
      <w:tr w:rsidR="000712F0" w:rsidTr="001730D4">
        <w:tblPrEx>
          <w:tblCellMar>
            <w:left w:w="108" w:type="dxa"/>
            <w:right w:w="108" w:type="dxa"/>
          </w:tblCellMar>
        </w:tblPrEx>
        <w:trPr>
          <w:gridBefore w:val="2"/>
          <w:wBefore w:w="1829" w:type="dxa"/>
          <w:cantSplit/>
        </w:trPr>
        <w:tc>
          <w:tcPr>
            <w:tcW w:w="889" w:type="dxa"/>
            <w:gridSpan w:val="2"/>
            <w:tcBorders>
              <w:top w:val="single" w:sz="6" w:space="0" w:color="auto"/>
              <w:left w:val="single" w:sz="6" w:space="0" w:color="auto"/>
              <w:bottom w:val="single" w:sz="6" w:space="0" w:color="auto"/>
              <w:right w:val="single" w:sz="6" w:space="0" w:color="auto"/>
            </w:tcBorders>
          </w:tcPr>
          <w:p w:rsidR="000712F0" w:rsidRDefault="00F10CA9">
            <w:pPr>
              <w:pStyle w:val="TableText"/>
              <w:jc w:val="center"/>
            </w:pPr>
            <w:r>
              <w:t>10</w:t>
            </w:r>
            <w:r w:rsidR="000712F0">
              <w:t>.</w:t>
            </w:r>
          </w:p>
        </w:tc>
        <w:tc>
          <w:tcPr>
            <w:tcW w:w="7740" w:type="dxa"/>
            <w:gridSpan w:val="2"/>
            <w:tcBorders>
              <w:top w:val="single" w:sz="6" w:space="0" w:color="auto"/>
              <w:bottom w:val="single" w:sz="6" w:space="0" w:color="auto"/>
              <w:right w:val="single" w:sz="6" w:space="0" w:color="auto"/>
            </w:tcBorders>
          </w:tcPr>
          <w:p w:rsidR="000712F0" w:rsidRDefault="000712F0">
            <w:pPr>
              <w:pStyle w:val="TableText"/>
            </w:pPr>
            <w:r>
              <w:t xml:space="preserve">Replenish blood supplies to the minimum inventory levels at the conclusion of the event. </w:t>
            </w:r>
          </w:p>
        </w:tc>
      </w:tr>
      <w:tr w:rsidR="002858D4" w:rsidTr="00DA11C4">
        <w:tblPrEx>
          <w:tblCellMar>
            <w:left w:w="108" w:type="dxa"/>
            <w:right w:w="108" w:type="dxa"/>
          </w:tblCellMar>
        </w:tblPrEx>
        <w:trPr>
          <w:gridAfter w:val="1"/>
          <w:wAfter w:w="989" w:type="dxa"/>
          <w:cantSplit/>
        </w:trPr>
        <w:tc>
          <w:tcPr>
            <w:tcW w:w="1728" w:type="dxa"/>
          </w:tcPr>
          <w:p w:rsidR="00997920" w:rsidRDefault="00997920" w:rsidP="005C3481">
            <w:pPr>
              <w:pStyle w:val="Heading5"/>
            </w:pPr>
          </w:p>
          <w:p w:rsidR="00997920" w:rsidRDefault="00997920" w:rsidP="005C3481">
            <w:pPr>
              <w:pStyle w:val="Heading5"/>
            </w:pPr>
          </w:p>
          <w:p w:rsidR="002858D4" w:rsidRDefault="002858D4" w:rsidP="005C3481">
            <w:pPr>
              <w:pStyle w:val="Heading5"/>
            </w:pPr>
            <w:r>
              <w:t xml:space="preserve">Procedure: </w:t>
            </w:r>
            <w:r w:rsidR="005C3481">
              <w:t>2</w:t>
            </w:r>
            <w:r w:rsidR="005C3481" w:rsidRPr="005C3481">
              <w:rPr>
                <w:vertAlign w:val="superscript"/>
              </w:rPr>
              <w:t>nd</w:t>
            </w:r>
            <w:r w:rsidR="005C3481">
              <w:t xml:space="preserve"> </w:t>
            </w:r>
            <w:r w:rsidR="00997920">
              <w:t xml:space="preserve"> </w:t>
            </w:r>
            <w:r w:rsidR="005C3481">
              <w:t>CLS or MLT</w:t>
            </w:r>
          </w:p>
        </w:tc>
        <w:tc>
          <w:tcPr>
            <w:tcW w:w="7741" w:type="dxa"/>
            <w:gridSpan w:val="4"/>
          </w:tcPr>
          <w:p w:rsidR="002858D4" w:rsidRDefault="002858D4">
            <w:pPr>
              <w:pStyle w:val="BlockText"/>
            </w:pPr>
          </w:p>
          <w:p w:rsidR="00997920" w:rsidRDefault="00997920">
            <w:pPr>
              <w:pStyle w:val="BlockText"/>
            </w:pPr>
          </w:p>
          <w:p w:rsidR="00997920" w:rsidRDefault="00997920">
            <w:pPr>
              <w:pStyle w:val="BlockText"/>
            </w:pPr>
            <w:r>
              <w:t>MLT scope of practice is limited to allocation of non-RBC products.</w:t>
            </w:r>
          </w:p>
        </w:tc>
      </w:tr>
      <w:tr w:rsidR="002858D4"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2858D4">
            <w:pPr>
              <w:pStyle w:val="TableHeaderText"/>
            </w:pPr>
            <w:r>
              <w:t>Step</w:t>
            </w:r>
          </w:p>
        </w:tc>
        <w:tc>
          <w:tcPr>
            <w:tcW w:w="7751" w:type="dxa"/>
            <w:gridSpan w:val="3"/>
            <w:tcBorders>
              <w:top w:val="single" w:sz="6" w:space="0" w:color="auto"/>
              <w:bottom w:val="single" w:sz="6" w:space="0" w:color="auto"/>
              <w:right w:val="single" w:sz="6" w:space="0" w:color="auto"/>
            </w:tcBorders>
          </w:tcPr>
          <w:p w:rsidR="002858D4" w:rsidRDefault="002858D4">
            <w:pPr>
              <w:pStyle w:val="TableHeaderText"/>
            </w:pPr>
            <w:r>
              <w:t>Action</w:t>
            </w:r>
          </w:p>
        </w:tc>
      </w:tr>
      <w:tr w:rsidR="002858D4"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2858D4">
            <w:pPr>
              <w:pStyle w:val="TableText"/>
              <w:jc w:val="center"/>
            </w:pPr>
            <w:r>
              <w:t>1.</w:t>
            </w:r>
          </w:p>
        </w:tc>
        <w:tc>
          <w:tcPr>
            <w:tcW w:w="7751" w:type="dxa"/>
            <w:gridSpan w:val="3"/>
            <w:tcBorders>
              <w:top w:val="single" w:sz="6" w:space="0" w:color="auto"/>
              <w:bottom w:val="single" w:sz="6" w:space="0" w:color="auto"/>
              <w:right w:val="single" w:sz="6" w:space="0" w:color="auto"/>
            </w:tcBorders>
          </w:tcPr>
          <w:p w:rsidR="002858D4" w:rsidRDefault="002858D4" w:rsidP="001730D4">
            <w:pPr>
              <w:pStyle w:val="TableText"/>
            </w:pPr>
            <w:r>
              <w:t xml:space="preserve">Using  “Issue of </w:t>
            </w:r>
            <w:r w:rsidR="001730D4" w:rsidRPr="001730D4">
              <w:rPr>
                <w:color w:val="0070C0"/>
              </w:rPr>
              <w:t>Blood During Massive Transfusion Protocol</w:t>
            </w:r>
            <w:r>
              <w:t xml:space="preserve">” procedure, continue to have </w:t>
            </w:r>
            <w:r w:rsidR="00A4102F">
              <w:rPr>
                <w:color w:val="0070C0"/>
              </w:rPr>
              <w:t>6</w:t>
            </w:r>
            <w:r>
              <w:t xml:space="preserve"> units of </w:t>
            </w:r>
            <w:r w:rsidR="00505E6A">
              <w:t xml:space="preserve"> </w:t>
            </w:r>
            <w:r w:rsidR="00F97379">
              <w:t>“Uncrossmatched Universal Donor” RBCs</w:t>
            </w:r>
            <w:r w:rsidR="009B689F">
              <w:t xml:space="preserve"> </w:t>
            </w:r>
            <w:r w:rsidR="00505E6A">
              <w:t xml:space="preserve"> available</w:t>
            </w:r>
            <w:r w:rsidR="00F97379">
              <w:t xml:space="preserve"> for issue</w:t>
            </w:r>
            <w:r>
              <w:t xml:space="preserve"> until a blood type is confirmed. </w:t>
            </w:r>
          </w:p>
        </w:tc>
      </w:tr>
      <w:tr w:rsidR="00611688"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611688" w:rsidRDefault="00611688">
            <w:pPr>
              <w:pStyle w:val="TableText"/>
              <w:jc w:val="center"/>
            </w:pPr>
            <w:r>
              <w:t>2.</w:t>
            </w:r>
          </w:p>
        </w:tc>
        <w:tc>
          <w:tcPr>
            <w:tcW w:w="7751" w:type="dxa"/>
            <w:gridSpan w:val="3"/>
            <w:tcBorders>
              <w:top w:val="single" w:sz="6" w:space="0" w:color="auto"/>
              <w:bottom w:val="single" w:sz="6" w:space="0" w:color="auto"/>
              <w:right w:val="single" w:sz="6" w:space="0" w:color="auto"/>
            </w:tcBorders>
          </w:tcPr>
          <w:p w:rsidR="00611688" w:rsidRDefault="00611688">
            <w:pPr>
              <w:pStyle w:val="TableText"/>
            </w:pPr>
            <w:r>
              <w:t>Assist primary BB tech with thawing FFP</w:t>
            </w:r>
            <w:r w:rsidR="00A4102F">
              <w:t>,</w:t>
            </w:r>
            <w:r>
              <w:t xml:space="preserve"> maintaining a 1:1 ratio with issued PRBC</w:t>
            </w:r>
            <w:r w:rsidR="00A4102F">
              <w:t>,</w:t>
            </w:r>
            <w:r w:rsidR="00646369">
              <w:t xml:space="preserve"> </w:t>
            </w:r>
            <w:r w:rsidR="00A4102F">
              <w:rPr>
                <w:color w:val="auto"/>
              </w:rPr>
              <w:t xml:space="preserve">and allocating </w:t>
            </w:r>
            <w:r w:rsidR="00646369" w:rsidRPr="00CF7C54">
              <w:rPr>
                <w:color w:val="auto"/>
              </w:rPr>
              <w:t>platelets</w:t>
            </w:r>
            <w:r w:rsidRPr="00CF7C54">
              <w:rPr>
                <w:color w:val="auto"/>
              </w:rPr>
              <w:t>.</w:t>
            </w:r>
          </w:p>
        </w:tc>
      </w:tr>
      <w:tr w:rsidR="005C3481"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5C3481" w:rsidRPr="00452417" w:rsidRDefault="005C3481">
            <w:pPr>
              <w:pStyle w:val="TableText"/>
              <w:jc w:val="center"/>
              <w:rPr>
                <w:color w:val="auto"/>
              </w:rPr>
            </w:pPr>
            <w:r w:rsidRPr="00452417">
              <w:rPr>
                <w:color w:val="auto"/>
              </w:rPr>
              <w:t>3.</w:t>
            </w:r>
          </w:p>
        </w:tc>
        <w:tc>
          <w:tcPr>
            <w:tcW w:w="7751" w:type="dxa"/>
            <w:gridSpan w:val="3"/>
            <w:tcBorders>
              <w:top w:val="single" w:sz="6" w:space="0" w:color="auto"/>
              <w:bottom w:val="single" w:sz="6" w:space="0" w:color="auto"/>
              <w:right w:val="single" w:sz="6" w:space="0" w:color="auto"/>
            </w:tcBorders>
          </w:tcPr>
          <w:p w:rsidR="005C3481" w:rsidRPr="00452417" w:rsidRDefault="005C3481" w:rsidP="005C3481">
            <w:pPr>
              <w:pStyle w:val="TableText"/>
              <w:rPr>
                <w:color w:val="auto"/>
              </w:rPr>
            </w:pPr>
            <w:r w:rsidRPr="00452417">
              <w:rPr>
                <w:color w:val="auto"/>
              </w:rPr>
              <w:t>Immediately assess the blood inventory level and lab staff on duty available to support the incident.</w:t>
            </w:r>
          </w:p>
          <w:p w:rsidR="005C3481" w:rsidRPr="00452417" w:rsidRDefault="005C3481" w:rsidP="005C3481">
            <w:pPr>
              <w:pStyle w:val="TableText"/>
              <w:rPr>
                <w:color w:val="auto"/>
              </w:rPr>
            </w:pPr>
            <w:r w:rsidRPr="00452417">
              <w:rPr>
                <w:color w:val="auto"/>
              </w:rPr>
              <w:t>•</w:t>
            </w:r>
            <w:r w:rsidRPr="00452417">
              <w:rPr>
                <w:color w:val="auto"/>
              </w:rPr>
              <w:tab/>
              <w:t xml:space="preserve">Universal Donor or Type Compatible: 30 RBCs, equivalent of </w:t>
            </w:r>
            <w:r w:rsidR="00A4102F" w:rsidRPr="00452417">
              <w:rPr>
                <w:color w:val="auto"/>
              </w:rPr>
              <w:t>3</w:t>
            </w:r>
            <w:r w:rsidRPr="00452417">
              <w:rPr>
                <w:color w:val="auto"/>
              </w:rPr>
              <w:t xml:space="preserve">0 FFP, 20 units or 4 pools of  Cryo and 3 PP </w:t>
            </w:r>
          </w:p>
          <w:p w:rsidR="005C3481" w:rsidRPr="00452417" w:rsidRDefault="005C3481" w:rsidP="005C3481">
            <w:pPr>
              <w:pStyle w:val="TableText"/>
              <w:rPr>
                <w:color w:val="auto"/>
              </w:rPr>
            </w:pPr>
            <w:r w:rsidRPr="00452417">
              <w:rPr>
                <w:color w:val="auto"/>
              </w:rPr>
              <w:t>2 CLS and 1 Sr. LA dedicated to Transfusion Service</w:t>
            </w:r>
          </w:p>
          <w:tbl>
            <w:tblPr>
              <w:tblStyle w:val="TableGrid"/>
              <w:tblW w:w="7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0"/>
              <w:gridCol w:w="4145"/>
            </w:tblGrid>
            <w:tr w:rsidR="00452417" w:rsidRPr="00452417" w:rsidTr="001730D4">
              <w:tc>
                <w:tcPr>
                  <w:tcW w:w="3220" w:type="dxa"/>
                  <w:shd w:val="clear" w:color="auto" w:fill="auto"/>
                </w:tcPr>
                <w:p w:rsidR="005C3481" w:rsidRPr="00452417" w:rsidRDefault="005C3481" w:rsidP="005C3481">
                  <w:pPr>
                    <w:pStyle w:val="EmbeddedText"/>
                    <w:rPr>
                      <w:b/>
                      <w:color w:val="auto"/>
                    </w:rPr>
                  </w:pPr>
                  <w:r w:rsidRPr="00452417">
                    <w:rPr>
                      <w:b/>
                      <w:color w:val="auto"/>
                    </w:rPr>
                    <w:t>If:</w:t>
                  </w:r>
                </w:p>
              </w:tc>
              <w:tc>
                <w:tcPr>
                  <w:tcW w:w="4145" w:type="dxa"/>
                  <w:shd w:val="clear" w:color="auto" w:fill="auto"/>
                </w:tcPr>
                <w:p w:rsidR="005C3481" w:rsidRPr="00452417" w:rsidRDefault="005C3481" w:rsidP="005C3481">
                  <w:pPr>
                    <w:pStyle w:val="EmbeddedText"/>
                    <w:rPr>
                      <w:b/>
                      <w:color w:val="auto"/>
                    </w:rPr>
                  </w:pPr>
                  <w:r w:rsidRPr="00452417">
                    <w:rPr>
                      <w:b/>
                      <w:color w:val="auto"/>
                    </w:rPr>
                    <w:t>Then:</w:t>
                  </w:r>
                </w:p>
              </w:tc>
            </w:tr>
            <w:tr w:rsidR="00452417" w:rsidRPr="00452417" w:rsidTr="001730D4">
              <w:tc>
                <w:tcPr>
                  <w:tcW w:w="3220" w:type="dxa"/>
                  <w:shd w:val="clear" w:color="auto" w:fill="auto"/>
                </w:tcPr>
                <w:p w:rsidR="005C3481" w:rsidRPr="00452417" w:rsidRDefault="005C3481" w:rsidP="005C3481">
                  <w:pPr>
                    <w:pStyle w:val="EmbeddedText"/>
                    <w:rPr>
                      <w:color w:val="auto"/>
                    </w:rPr>
                  </w:pPr>
                  <w:r w:rsidRPr="00452417">
                    <w:rPr>
                      <w:color w:val="auto"/>
                    </w:rPr>
                    <w:t>Additional blood products are needed</w:t>
                  </w:r>
                </w:p>
              </w:tc>
              <w:tc>
                <w:tcPr>
                  <w:tcW w:w="4145" w:type="dxa"/>
                  <w:shd w:val="clear" w:color="auto" w:fill="auto"/>
                </w:tcPr>
                <w:p w:rsidR="005C3481" w:rsidRPr="00452417" w:rsidRDefault="005C3481" w:rsidP="005C3481">
                  <w:pPr>
                    <w:pStyle w:val="EmbeddedText"/>
                    <w:rPr>
                      <w:color w:val="auto"/>
                    </w:rPr>
                  </w:pPr>
                  <w:r w:rsidRPr="00452417">
                    <w:rPr>
                      <w:color w:val="auto"/>
                    </w:rPr>
                    <w:t>Place STAT order</w:t>
                  </w:r>
                </w:p>
              </w:tc>
            </w:tr>
            <w:tr w:rsidR="00452417" w:rsidRPr="00452417" w:rsidTr="001730D4">
              <w:tc>
                <w:tcPr>
                  <w:tcW w:w="3220" w:type="dxa"/>
                  <w:shd w:val="clear" w:color="auto" w:fill="auto"/>
                </w:tcPr>
                <w:p w:rsidR="005C3481" w:rsidRPr="00452417" w:rsidRDefault="005C3481" w:rsidP="005C3481">
                  <w:pPr>
                    <w:pStyle w:val="EmbeddedText"/>
                    <w:rPr>
                      <w:color w:val="auto"/>
                    </w:rPr>
                  </w:pPr>
                  <w:r w:rsidRPr="00452417">
                    <w:rPr>
                      <w:color w:val="auto"/>
                    </w:rPr>
                    <w:t>Additional lab staff needed , supervisor or lead tech on site</w:t>
                  </w:r>
                </w:p>
              </w:tc>
              <w:tc>
                <w:tcPr>
                  <w:tcW w:w="4145" w:type="dxa"/>
                  <w:shd w:val="clear" w:color="auto" w:fill="auto"/>
                </w:tcPr>
                <w:p w:rsidR="005C3481" w:rsidRPr="00452417" w:rsidRDefault="005C3481" w:rsidP="005C3481">
                  <w:pPr>
                    <w:pStyle w:val="EmbeddedText"/>
                    <w:rPr>
                      <w:color w:val="auto"/>
                    </w:rPr>
                  </w:pPr>
                  <w:r w:rsidRPr="00452417">
                    <w:rPr>
                      <w:color w:val="auto"/>
                    </w:rPr>
                    <w:t>Notify supervisor or lead tech of staffing needs</w:t>
                  </w:r>
                </w:p>
              </w:tc>
            </w:tr>
            <w:tr w:rsidR="00452417" w:rsidRPr="00452417" w:rsidTr="001730D4">
              <w:tc>
                <w:tcPr>
                  <w:tcW w:w="3220" w:type="dxa"/>
                  <w:shd w:val="clear" w:color="auto" w:fill="auto"/>
                </w:tcPr>
                <w:p w:rsidR="005C3481" w:rsidRPr="00452417" w:rsidRDefault="005C3481" w:rsidP="005C3481">
                  <w:pPr>
                    <w:pStyle w:val="EmbeddedText"/>
                    <w:rPr>
                      <w:color w:val="auto"/>
                    </w:rPr>
                  </w:pPr>
                  <w:r w:rsidRPr="00452417">
                    <w:rPr>
                      <w:color w:val="auto"/>
                    </w:rPr>
                    <w:t>Additional lab staff needed, no supervisor or lead tech on site</w:t>
                  </w:r>
                </w:p>
              </w:tc>
              <w:tc>
                <w:tcPr>
                  <w:tcW w:w="4145" w:type="dxa"/>
                  <w:shd w:val="clear" w:color="auto" w:fill="auto"/>
                </w:tcPr>
                <w:p w:rsidR="005C3481" w:rsidRPr="00452417" w:rsidRDefault="005C3481" w:rsidP="00997920">
                  <w:pPr>
                    <w:pStyle w:val="EmbeddedText"/>
                    <w:rPr>
                      <w:color w:val="auto"/>
                    </w:rPr>
                  </w:pPr>
                  <w:r w:rsidRPr="00452417">
                    <w:rPr>
                      <w:color w:val="auto"/>
                    </w:rPr>
                    <w:t xml:space="preserve">Assign </w:t>
                  </w:r>
                  <w:r w:rsidR="00997920" w:rsidRPr="00452417">
                    <w:rPr>
                      <w:color w:val="auto"/>
                    </w:rPr>
                    <w:t>front end staff</w:t>
                  </w:r>
                  <w:r w:rsidRPr="00452417">
                    <w:rPr>
                      <w:color w:val="auto"/>
                    </w:rPr>
                    <w:t xml:space="preserve"> to call in staff or page supervisor if unable to make calls.</w:t>
                  </w:r>
                </w:p>
              </w:tc>
            </w:tr>
          </w:tbl>
          <w:p w:rsidR="005C3481" w:rsidRPr="00452417" w:rsidRDefault="005C3481" w:rsidP="005C3481">
            <w:pPr>
              <w:pStyle w:val="TableText"/>
              <w:rPr>
                <w:color w:val="auto"/>
              </w:rPr>
            </w:pPr>
            <w:r w:rsidRPr="00452417">
              <w:rPr>
                <w:color w:val="auto"/>
              </w:rPr>
              <w:t xml:space="preserve"> </w:t>
            </w:r>
          </w:p>
        </w:tc>
      </w:tr>
      <w:tr w:rsidR="00F97379"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F97379" w:rsidRDefault="005C3481">
            <w:pPr>
              <w:pStyle w:val="TableText"/>
              <w:jc w:val="center"/>
            </w:pPr>
            <w:r>
              <w:t>4</w:t>
            </w:r>
            <w:r w:rsidR="00F97379">
              <w:t>.</w:t>
            </w:r>
          </w:p>
        </w:tc>
        <w:tc>
          <w:tcPr>
            <w:tcW w:w="7751" w:type="dxa"/>
            <w:gridSpan w:val="3"/>
            <w:tcBorders>
              <w:top w:val="single" w:sz="6" w:space="0" w:color="auto"/>
              <w:bottom w:val="single" w:sz="6" w:space="0" w:color="auto"/>
              <w:right w:val="single" w:sz="6" w:space="0" w:color="auto"/>
            </w:tcBorders>
          </w:tcPr>
          <w:p w:rsidR="00F97379" w:rsidRDefault="00F97379">
            <w:pPr>
              <w:pStyle w:val="TableText"/>
            </w:pPr>
            <w:r>
              <w:t>Issue blood according to “Issuing Blood during Massive Transfusion Protocol” procedure</w:t>
            </w:r>
            <w:r w:rsidR="00F31CC1">
              <w:t>.</w:t>
            </w:r>
          </w:p>
        </w:tc>
      </w:tr>
      <w:tr w:rsidR="002858D4"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5C3481">
            <w:pPr>
              <w:pStyle w:val="TableText"/>
              <w:jc w:val="center"/>
            </w:pPr>
            <w:r>
              <w:lastRenderedPageBreak/>
              <w:t>5</w:t>
            </w:r>
            <w:r w:rsidR="002858D4">
              <w:t>.</w:t>
            </w:r>
          </w:p>
        </w:tc>
        <w:tc>
          <w:tcPr>
            <w:tcW w:w="7751" w:type="dxa"/>
            <w:gridSpan w:val="3"/>
            <w:tcBorders>
              <w:top w:val="single" w:sz="6" w:space="0" w:color="auto"/>
              <w:bottom w:val="single" w:sz="6" w:space="0" w:color="auto"/>
              <w:right w:val="single" w:sz="6" w:space="0" w:color="auto"/>
            </w:tcBorders>
          </w:tcPr>
          <w:p w:rsidR="002858D4" w:rsidRDefault="002858D4">
            <w:pPr>
              <w:pStyle w:val="TableText"/>
            </w:pPr>
            <w:r>
              <w:t>Once the blood type has been performed in duplicate on an acceptable specimen properly labeled for Transfusion Service testing, substitute type specific or type compatible uncrossmatched units until crossmatched units are available.</w:t>
            </w:r>
          </w:p>
        </w:tc>
      </w:tr>
      <w:tr w:rsidR="002858D4" w:rsidTr="001730D4">
        <w:tblPrEx>
          <w:tblCellMar>
            <w:left w:w="108" w:type="dxa"/>
            <w:right w:w="108" w:type="dxa"/>
          </w:tblCellMar>
        </w:tblPrEx>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5C3481">
            <w:pPr>
              <w:pStyle w:val="TableText"/>
              <w:jc w:val="center"/>
            </w:pPr>
            <w:r>
              <w:t>6</w:t>
            </w:r>
            <w:r w:rsidR="002858D4">
              <w:t>.</w:t>
            </w:r>
          </w:p>
        </w:tc>
        <w:tc>
          <w:tcPr>
            <w:tcW w:w="7751" w:type="dxa"/>
            <w:gridSpan w:val="3"/>
            <w:tcBorders>
              <w:top w:val="single" w:sz="6" w:space="0" w:color="auto"/>
              <w:bottom w:val="single" w:sz="6" w:space="0" w:color="auto"/>
              <w:right w:val="single" w:sz="6" w:space="0" w:color="auto"/>
            </w:tcBorders>
          </w:tcPr>
          <w:p w:rsidR="002858D4" w:rsidRDefault="002858D4">
            <w:pPr>
              <w:pStyle w:val="TableText"/>
            </w:pPr>
            <w:r>
              <w:t>Assist the Transfusion Service tech as needed.</w:t>
            </w:r>
          </w:p>
        </w:tc>
      </w:tr>
    </w:tbl>
    <w:p w:rsidR="00B01132" w:rsidRDefault="00B01132">
      <w:pPr>
        <w:rPr>
          <w:b/>
        </w:rPr>
      </w:pPr>
    </w:p>
    <w:tbl>
      <w:tblPr>
        <w:tblW w:w="0" w:type="auto"/>
        <w:tblLayout w:type="fixed"/>
        <w:tblLook w:val="0000" w:firstRow="0" w:lastRow="0" w:firstColumn="0" w:lastColumn="0" w:noHBand="0" w:noVBand="0"/>
      </w:tblPr>
      <w:tblGrid>
        <w:gridCol w:w="1728"/>
        <w:gridCol w:w="101"/>
        <w:gridCol w:w="878"/>
        <w:gridCol w:w="6762"/>
        <w:gridCol w:w="989"/>
      </w:tblGrid>
      <w:tr w:rsidR="002858D4" w:rsidTr="00997920">
        <w:trPr>
          <w:gridAfter w:val="1"/>
          <w:wAfter w:w="989" w:type="dxa"/>
          <w:cantSplit/>
        </w:trPr>
        <w:tc>
          <w:tcPr>
            <w:tcW w:w="1728" w:type="dxa"/>
          </w:tcPr>
          <w:p w:rsidR="002858D4" w:rsidRDefault="002858D4" w:rsidP="00997920">
            <w:pPr>
              <w:pStyle w:val="Heading5"/>
            </w:pPr>
            <w:r>
              <w:t xml:space="preserve">Procedure: </w:t>
            </w:r>
            <w:r w:rsidR="00997920">
              <w:t>SLA or MLT</w:t>
            </w:r>
          </w:p>
        </w:tc>
        <w:tc>
          <w:tcPr>
            <w:tcW w:w="7741" w:type="dxa"/>
            <w:gridSpan w:val="3"/>
          </w:tcPr>
          <w:p w:rsidR="002858D4" w:rsidRDefault="002858D4">
            <w:pPr>
              <w:pStyle w:val="BlockText"/>
            </w:pPr>
          </w:p>
        </w:tc>
      </w:tr>
      <w:tr w:rsidR="002858D4" w:rsidTr="0040422D">
        <w:trPr>
          <w:gridBefore w:val="2"/>
          <w:wBefore w:w="1829" w:type="dxa"/>
          <w:cantSplit/>
          <w:trHeight w:val="210"/>
        </w:trPr>
        <w:tc>
          <w:tcPr>
            <w:tcW w:w="878" w:type="dxa"/>
            <w:tcBorders>
              <w:top w:val="single" w:sz="6" w:space="0" w:color="auto"/>
              <w:left w:val="single" w:sz="6" w:space="0" w:color="auto"/>
              <w:bottom w:val="single" w:sz="6" w:space="0" w:color="auto"/>
              <w:right w:val="single" w:sz="6" w:space="0" w:color="auto"/>
            </w:tcBorders>
          </w:tcPr>
          <w:p w:rsidR="002858D4" w:rsidRDefault="002858D4">
            <w:pPr>
              <w:pStyle w:val="TableHeaderText"/>
            </w:pPr>
            <w:r>
              <w:t>Step</w:t>
            </w:r>
          </w:p>
        </w:tc>
        <w:tc>
          <w:tcPr>
            <w:tcW w:w="7751" w:type="dxa"/>
            <w:gridSpan w:val="2"/>
            <w:tcBorders>
              <w:top w:val="single" w:sz="6" w:space="0" w:color="auto"/>
              <w:bottom w:val="single" w:sz="6" w:space="0" w:color="auto"/>
              <w:right w:val="single" w:sz="6" w:space="0" w:color="auto"/>
            </w:tcBorders>
          </w:tcPr>
          <w:p w:rsidR="002858D4" w:rsidRDefault="002858D4">
            <w:pPr>
              <w:pStyle w:val="TableHeaderText"/>
            </w:pPr>
            <w:r>
              <w:t>Action</w:t>
            </w:r>
          </w:p>
        </w:tc>
      </w:tr>
      <w:tr w:rsidR="002858D4" w:rsidTr="0040422D">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2858D4" w:rsidRDefault="002858D4">
            <w:pPr>
              <w:pStyle w:val="TableText"/>
              <w:jc w:val="center"/>
            </w:pPr>
            <w:r>
              <w:t>1.</w:t>
            </w:r>
          </w:p>
        </w:tc>
        <w:tc>
          <w:tcPr>
            <w:tcW w:w="7751" w:type="dxa"/>
            <w:gridSpan w:val="2"/>
            <w:tcBorders>
              <w:top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149"/>
            </w:tblGrid>
            <w:tr w:rsidR="00685D1D" w:rsidTr="0040422D">
              <w:tc>
                <w:tcPr>
                  <w:tcW w:w="3219" w:type="dxa"/>
                </w:tcPr>
                <w:p w:rsidR="00685D1D" w:rsidRDefault="00685D1D">
                  <w:pPr>
                    <w:pStyle w:val="TableText"/>
                  </w:pPr>
                  <w:r>
                    <w:t>If:</w:t>
                  </w:r>
                </w:p>
              </w:tc>
              <w:tc>
                <w:tcPr>
                  <w:tcW w:w="4149" w:type="dxa"/>
                </w:tcPr>
                <w:p w:rsidR="00685D1D" w:rsidRDefault="00685D1D">
                  <w:pPr>
                    <w:pStyle w:val="TableText"/>
                  </w:pPr>
                  <w:r>
                    <w:t>Then:</w:t>
                  </w:r>
                </w:p>
              </w:tc>
            </w:tr>
            <w:tr w:rsidR="00685D1D" w:rsidTr="0040422D">
              <w:tc>
                <w:tcPr>
                  <w:tcW w:w="3219" w:type="dxa"/>
                </w:tcPr>
                <w:p w:rsidR="00685D1D" w:rsidRPr="00CF7C54" w:rsidRDefault="002127F0" w:rsidP="00997920">
                  <w:pPr>
                    <w:pStyle w:val="TableText"/>
                    <w:rPr>
                      <w:color w:val="auto"/>
                    </w:rPr>
                  </w:pPr>
                  <w:r w:rsidRPr="00CF7C54">
                    <w:rPr>
                      <w:color w:val="auto"/>
                    </w:rPr>
                    <w:t>MTP is fist blood order received</w:t>
                  </w:r>
                  <w:r w:rsidR="00685D1D" w:rsidRPr="00CF7C54">
                    <w:rPr>
                      <w:color w:val="auto"/>
                    </w:rPr>
                    <w:t xml:space="preserve"> </w:t>
                  </w:r>
                </w:p>
              </w:tc>
              <w:tc>
                <w:tcPr>
                  <w:tcW w:w="4149" w:type="dxa"/>
                </w:tcPr>
                <w:p w:rsidR="00685D1D" w:rsidRPr="00452417" w:rsidRDefault="00685D1D" w:rsidP="009B689F">
                  <w:pPr>
                    <w:pStyle w:val="BulletText1"/>
                    <w:rPr>
                      <w:color w:val="auto"/>
                    </w:rPr>
                  </w:pPr>
                  <w:r w:rsidRPr="00452417">
                    <w:rPr>
                      <w:color w:val="auto"/>
                    </w:rPr>
                    <w:t>Deliver 1</w:t>
                  </w:r>
                  <w:r w:rsidRPr="00452417">
                    <w:rPr>
                      <w:color w:val="auto"/>
                      <w:vertAlign w:val="superscript"/>
                    </w:rPr>
                    <w:t>st</w:t>
                  </w:r>
                  <w:r w:rsidRPr="00452417">
                    <w:rPr>
                      <w:color w:val="auto"/>
                    </w:rPr>
                    <w:t xml:space="preserve"> cooler of blood</w:t>
                  </w:r>
                </w:p>
                <w:p w:rsidR="0025718A" w:rsidRPr="00452417" w:rsidRDefault="0025718A" w:rsidP="0025718A">
                  <w:pPr>
                    <w:pStyle w:val="BulletText1"/>
                    <w:numPr>
                      <w:ilvl w:val="0"/>
                      <w:numId w:val="0"/>
                    </w:numPr>
                    <w:ind w:left="173"/>
                    <w:rPr>
                      <w:color w:val="auto"/>
                    </w:rPr>
                  </w:pPr>
                  <w:r w:rsidRPr="00452417">
                    <w:rPr>
                      <w:color w:val="auto"/>
                    </w:rPr>
                    <w:t>products</w:t>
                  </w:r>
                </w:p>
                <w:p w:rsidR="009B689F" w:rsidRPr="00452417" w:rsidRDefault="0025718A" w:rsidP="00A4102F">
                  <w:pPr>
                    <w:pStyle w:val="BulletText1"/>
                    <w:rPr>
                      <w:color w:val="auto"/>
                    </w:rPr>
                  </w:pPr>
                  <w:r w:rsidRPr="00452417">
                    <w:rPr>
                      <w:color w:val="auto"/>
                    </w:rPr>
                    <w:t xml:space="preserve">If delay in availability of  mobile </w:t>
                  </w:r>
                  <w:r w:rsidR="00A4102F" w:rsidRPr="00452417">
                    <w:rPr>
                      <w:color w:val="auto"/>
                    </w:rPr>
                    <w:t>storage device</w:t>
                  </w:r>
                  <w:r w:rsidRPr="00452417">
                    <w:rPr>
                      <w:color w:val="auto"/>
                    </w:rPr>
                    <w:t xml:space="preserve"> is anticipated, r</w:t>
                  </w:r>
                  <w:r w:rsidR="009B689F" w:rsidRPr="00452417">
                    <w:rPr>
                      <w:color w:val="auto"/>
                    </w:rPr>
                    <w:t xml:space="preserve">equest that nursing unit </w:t>
                  </w:r>
                  <w:r w:rsidR="002127F0" w:rsidRPr="00452417">
                    <w:rPr>
                      <w:color w:val="auto"/>
                    </w:rPr>
                    <w:t>help with</w:t>
                  </w:r>
                  <w:r w:rsidR="009B689F" w:rsidRPr="00452417">
                    <w:rPr>
                      <w:color w:val="auto"/>
                    </w:rPr>
                    <w:t xml:space="preserve"> arrangements for “runner” to pick up additional </w:t>
                  </w:r>
                  <w:r w:rsidRPr="00452417">
                    <w:rPr>
                      <w:color w:val="auto"/>
                    </w:rPr>
                    <w:t>Coolers</w:t>
                  </w:r>
                </w:p>
              </w:tc>
            </w:tr>
            <w:tr w:rsidR="00685D1D" w:rsidRPr="00CF7C54" w:rsidTr="0040422D">
              <w:tc>
                <w:tcPr>
                  <w:tcW w:w="3219" w:type="dxa"/>
                </w:tcPr>
                <w:p w:rsidR="00685D1D" w:rsidRPr="00452417" w:rsidRDefault="00B01132" w:rsidP="00A4102F">
                  <w:pPr>
                    <w:pStyle w:val="TableText"/>
                    <w:rPr>
                      <w:color w:val="auto"/>
                    </w:rPr>
                  </w:pPr>
                  <w:r w:rsidRPr="00452417">
                    <w:rPr>
                      <w:color w:val="auto"/>
                    </w:rPr>
                    <w:t>MTP activated a</w:t>
                  </w:r>
                  <w:r w:rsidR="00FC30E3" w:rsidRPr="00452417">
                    <w:rPr>
                      <w:color w:val="auto"/>
                    </w:rPr>
                    <w:t>fter 1</w:t>
                  </w:r>
                  <w:r w:rsidR="00FC30E3" w:rsidRPr="00452417">
                    <w:rPr>
                      <w:color w:val="auto"/>
                      <w:vertAlign w:val="superscript"/>
                    </w:rPr>
                    <w:t>st</w:t>
                  </w:r>
                  <w:r w:rsidR="00FC30E3" w:rsidRPr="00452417">
                    <w:rPr>
                      <w:color w:val="auto"/>
                    </w:rPr>
                    <w:t xml:space="preserve"> Cooler has been delivered or </w:t>
                  </w:r>
                  <w:r w:rsidR="002127F0" w:rsidRPr="00452417">
                    <w:rPr>
                      <w:color w:val="auto"/>
                    </w:rPr>
                    <w:t xml:space="preserve">mobile </w:t>
                  </w:r>
                  <w:r w:rsidR="00A4102F" w:rsidRPr="00452417">
                    <w:rPr>
                      <w:color w:val="auto"/>
                    </w:rPr>
                    <w:t xml:space="preserve">storage device </w:t>
                  </w:r>
                  <w:r w:rsidR="002127F0" w:rsidRPr="00452417">
                    <w:rPr>
                      <w:color w:val="auto"/>
                    </w:rPr>
                    <w:t>is ready</w:t>
                  </w:r>
                </w:p>
              </w:tc>
              <w:tc>
                <w:tcPr>
                  <w:tcW w:w="4149" w:type="dxa"/>
                </w:tcPr>
                <w:p w:rsidR="00685D1D" w:rsidRPr="00452417" w:rsidRDefault="00FC30E3" w:rsidP="00050EDA">
                  <w:pPr>
                    <w:pStyle w:val="BulletText1"/>
                    <w:rPr>
                      <w:color w:val="auto"/>
                    </w:rPr>
                  </w:pPr>
                  <w:r w:rsidRPr="00452417">
                    <w:rPr>
                      <w:color w:val="auto"/>
                    </w:rPr>
                    <w:t>Lab will d</w:t>
                  </w:r>
                  <w:r w:rsidR="00685D1D" w:rsidRPr="00452417">
                    <w:rPr>
                      <w:color w:val="auto"/>
                    </w:rPr>
                    <w:t xml:space="preserve">eliver </w:t>
                  </w:r>
                  <w:r w:rsidRPr="00452417">
                    <w:rPr>
                      <w:color w:val="auto"/>
                    </w:rPr>
                    <w:t>1</w:t>
                  </w:r>
                  <w:r w:rsidRPr="00452417">
                    <w:rPr>
                      <w:color w:val="auto"/>
                      <w:vertAlign w:val="superscript"/>
                    </w:rPr>
                    <w:t>st</w:t>
                  </w:r>
                  <w:r w:rsidR="00050EDA" w:rsidRPr="00452417">
                    <w:rPr>
                      <w:color w:val="auto"/>
                    </w:rPr>
                    <w:t xml:space="preserve"> </w:t>
                  </w:r>
                  <w:r w:rsidR="00A4102F" w:rsidRPr="00452417">
                    <w:rPr>
                      <w:color w:val="auto"/>
                    </w:rPr>
                    <w:t xml:space="preserve">mobile storage device </w:t>
                  </w:r>
                  <w:r w:rsidR="00050EDA" w:rsidRPr="00452417">
                    <w:rPr>
                      <w:color w:val="auto"/>
                    </w:rPr>
                    <w:t>of</w:t>
                  </w:r>
                  <w:r w:rsidR="00A7292F" w:rsidRPr="00452417">
                    <w:rPr>
                      <w:color w:val="auto"/>
                    </w:rPr>
                    <w:t xml:space="preserve"> product </w:t>
                  </w:r>
                  <w:r w:rsidRPr="00452417">
                    <w:rPr>
                      <w:color w:val="auto"/>
                    </w:rPr>
                    <w:t>to requesting location</w:t>
                  </w:r>
                  <w:r w:rsidR="00685D1D" w:rsidRPr="00452417">
                    <w:rPr>
                      <w:color w:val="auto"/>
                    </w:rPr>
                    <w:t>.</w:t>
                  </w:r>
                </w:p>
                <w:p w:rsidR="00AA44CD" w:rsidRPr="00452417" w:rsidRDefault="00AA44CD" w:rsidP="00050EDA">
                  <w:pPr>
                    <w:pStyle w:val="BulletText1"/>
                    <w:rPr>
                      <w:color w:val="auto"/>
                    </w:rPr>
                  </w:pPr>
                  <w:r w:rsidRPr="00452417">
                    <w:rPr>
                      <w:color w:val="auto"/>
                    </w:rPr>
                    <w:t xml:space="preserve">Nursing unit will notify Blood Bank when products in </w:t>
                  </w:r>
                  <w:r w:rsidR="00A4102F" w:rsidRPr="00452417">
                    <w:rPr>
                      <w:color w:val="auto"/>
                    </w:rPr>
                    <w:t>mobile storage device</w:t>
                  </w:r>
                  <w:r w:rsidRPr="00452417">
                    <w:rPr>
                      <w:color w:val="auto"/>
                    </w:rPr>
                    <w:t xml:space="preserve"> are depleted.</w:t>
                  </w:r>
                </w:p>
                <w:p w:rsidR="00050EDA" w:rsidRPr="00452417" w:rsidRDefault="00050EDA" w:rsidP="00A4102F">
                  <w:pPr>
                    <w:pStyle w:val="BulletText1"/>
                    <w:rPr>
                      <w:color w:val="auto"/>
                    </w:rPr>
                  </w:pPr>
                  <w:r w:rsidRPr="00452417">
                    <w:rPr>
                      <w:color w:val="auto"/>
                    </w:rPr>
                    <w:t xml:space="preserve">Pick up/delivery of subsequent </w:t>
                  </w:r>
                  <w:r w:rsidR="00A4102F" w:rsidRPr="00452417">
                    <w:rPr>
                      <w:color w:val="auto"/>
                    </w:rPr>
                    <w:t>mobile storage devices</w:t>
                  </w:r>
                  <w:r w:rsidRPr="00452417">
                    <w:rPr>
                      <w:color w:val="auto"/>
                    </w:rPr>
                    <w:t xml:space="preserve"> of product will be coordinated between nursing unit and Blood Bank</w:t>
                  </w:r>
                </w:p>
              </w:tc>
            </w:tr>
          </w:tbl>
          <w:p w:rsidR="002858D4" w:rsidRDefault="002858D4">
            <w:pPr>
              <w:pStyle w:val="TableText"/>
            </w:pPr>
            <w:r>
              <w:t xml:space="preserve"> </w:t>
            </w:r>
          </w:p>
        </w:tc>
      </w:tr>
      <w:tr w:rsidR="00685D1D" w:rsidTr="0040422D">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685D1D" w:rsidRDefault="00685D1D">
            <w:pPr>
              <w:pStyle w:val="TableText"/>
              <w:jc w:val="center"/>
            </w:pPr>
            <w:r>
              <w:t>2.</w:t>
            </w:r>
          </w:p>
        </w:tc>
        <w:tc>
          <w:tcPr>
            <w:tcW w:w="7751" w:type="dxa"/>
            <w:gridSpan w:val="2"/>
            <w:tcBorders>
              <w:top w:val="single" w:sz="6" w:space="0" w:color="auto"/>
              <w:bottom w:val="single" w:sz="6" w:space="0" w:color="auto"/>
              <w:right w:val="single" w:sz="6" w:space="0" w:color="auto"/>
            </w:tcBorders>
          </w:tcPr>
          <w:p w:rsidR="00685D1D" w:rsidRDefault="00685D1D" w:rsidP="002858D4">
            <w:pPr>
              <w:pStyle w:val="TableText"/>
            </w:pPr>
            <w:r>
              <w:t>Issue blood according to “Issuing Blood during Massive Transfusion Protocol” procedure.</w:t>
            </w:r>
          </w:p>
        </w:tc>
      </w:tr>
      <w:tr w:rsidR="00685D1D" w:rsidTr="0040422D">
        <w:trPr>
          <w:gridBefore w:val="2"/>
          <w:wBefore w:w="1829" w:type="dxa"/>
          <w:cantSplit/>
        </w:trPr>
        <w:tc>
          <w:tcPr>
            <w:tcW w:w="878" w:type="dxa"/>
            <w:tcBorders>
              <w:top w:val="single" w:sz="6" w:space="0" w:color="auto"/>
              <w:left w:val="single" w:sz="6" w:space="0" w:color="auto"/>
              <w:bottom w:val="single" w:sz="6" w:space="0" w:color="auto"/>
              <w:right w:val="single" w:sz="6" w:space="0" w:color="auto"/>
            </w:tcBorders>
          </w:tcPr>
          <w:p w:rsidR="00685D1D" w:rsidRDefault="00685D1D">
            <w:pPr>
              <w:pStyle w:val="TableText"/>
              <w:jc w:val="center"/>
            </w:pPr>
            <w:r>
              <w:t>3.</w:t>
            </w:r>
          </w:p>
        </w:tc>
        <w:tc>
          <w:tcPr>
            <w:tcW w:w="7751" w:type="dxa"/>
            <w:gridSpan w:val="2"/>
            <w:tcBorders>
              <w:top w:val="single" w:sz="6" w:space="0" w:color="auto"/>
              <w:bottom w:val="single" w:sz="6" w:space="0" w:color="auto"/>
              <w:right w:val="single" w:sz="6" w:space="0" w:color="auto"/>
            </w:tcBorders>
          </w:tcPr>
          <w:p w:rsidR="00685D1D" w:rsidRDefault="00685D1D">
            <w:pPr>
              <w:pStyle w:val="TableText"/>
            </w:pPr>
            <w:r>
              <w:t>Return to laboratory and assist Transfusion Service tech as needed.</w:t>
            </w:r>
          </w:p>
        </w:tc>
      </w:tr>
    </w:tbl>
    <w:p w:rsidR="002858D4" w:rsidRDefault="002858D4" w:rsidP="00AA44CD">
      <w:pPr>
        <w:pStyle w:val="BlockLine"/>
      </w:pPr>
      <w:r>
        <w:t xml:space="preserve"> </w:t>
      </w:r>
    </w:p>
    <w:p w:rsidR="0025718A" w:rsidRDefault="0025718A"/>
    <w:p w:rsidR="00997920" w:rsidRDefault="00997920">
      <w:r>
        <w:br w:type="page"/>
      </w:r>
    </w:p>
    <w:p w:rsidR="002858D4" w:rsidRDefault="002858D4">
      <w:r>
        <w:t>Multiple Casualties will be handled in the following Manner:</w:t>
      </w:r>
    </w:p>
    <w:p w:rsidR="002858D4" w:rsidRDefault="002858D4"/>
    <w:tbl>
      <w:tblPr>
        <w:tblW w:w="0" w:type="auto"/>
        <w:tblInd w:w="1800" w:type="dxa"/>
        <w:tblLayout w:type="fixed"/>
        <w:tblCellMar>
          <w:left w:w="80" w:type="dxa"/>
          <w:right w:w="80" w:type="dxa"/>
        </w:tblCellMar>
        <w:tblLook w:val="0000" w:firstRow="0" w:lastRow="0" w:firstColumn="0" w:lastColumn="0" w:noHBand="0" w:noVBand="0"/>
      </w:tblPr>
      <w:tblGrid>
        <w:gridCol w:w="2578"/>
        <w:gridCol w:w="2491"/>
        <w:gridCol w:w="2491"/>
      </w:tblGrid>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Multiple Patients</w:t>
            </w:r>
          </w:p>
          <w:p w:rsidR="002858D4" w:rsidRDefault="002858D4">
            <w:pPr>
              <w:pStyle w:val="BulletText1"/>
            </w:pPr>
            <w:r>
              <w:t>Request physician to prioritize patients according to urgency of transfusion need</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Work up patients according to the priority established by physician</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Issue appropriate products to testing completed as specified in Attachment A</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TableText"/>
            </w:pPr>
            <w:r>
              <w:t xml:space="preserve">Multiple Patients </w:t>
            </w:r>
          </w:p>
          <w:p w:rsidR="002858D4" w:rsidRDefault="002858D4">
            <w:pPr>
              <w:pStyle w:val="BulletText1"/>
            </w:pPr>
            <w:r>
              <w:t>All Urgent Priority</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First, provide Uncrossmatched blood until able to begin testing</w:t>
            </w:r>
          </w:p>
          <w:p w:rsidR="002858D4" w:rsidRDefault="002858D4">
            <w:pPr>
              <w:pStyle w:val="BulletText1"/>
            </w:pPr>
            <w:r>
              <w:t>Then, perform ABO/RH (in duplicate) on all patients.</w:t>
            </w:r>
          </w:p>
          <w:p w:rsidR="002858D4" w:rsidRDefault="002858D4">
            <w:pPr>
              <w:pStyle w:val="BulletText1"/>
            </w:pPr>
            <w:r>
              <w:t>Then, perform antibody Screen on all patients.</w:t>
            </w:r>
          </w:p>
          <w:p w:rsidR="002858D4" w:rsidRDefault="002858D4">
            <w:pPr>
              <w:pStyle w:val="BulletText1"/>
            </w:pPr>
            <w:r>
              <w:t>Last, perform crossmatches on all patients.</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Issue appropriate products to testing completed as specified in Attachment A</w:t>
            </w:r>
          </w:p>
        </w:tc>
      </w:tr>
    </w:tbl>
    <w:p w:rsidR="002858D4" w:rsidRDefault="002858D4">
      <w:pPr>
        <w:rPr>
          <w:rFonts w:ascii="Arial" w:hAnsi="Arial"/>
          <w:sz w:val="20"/>
        </w:rPr>
      </w:pPr>
    </w:p>
    <w:p w:rsidR="002858D4" w:rsidRDefault="002858D4">
      <w:pPr>
        <w:pStyle w:val="BlockLine"/>
        <w:rPr>
          <w:rFonts w:ascii="Arial" w:hAnsi="Arial"/>
          <w:sz w:val="20"/>
        </w:rPr>
      </w:pPr>
      <w:r>
        <w:rPr>
          <w:rFonts w:ascii="Arial" w:hAnsi="Arial"/>
          <w:sz w:val="20"/>
        </w:rPr>
        <w:t xml:space="preserve">  </w:t>
      </w:r>
    </w:p>
    <w:tbl>
      <w:tblPr>
        <w:tblW w:w="0" w:type="auto"/>
        <w:tblLayout w:type="fixed"/>
        <w:tblLook w:val="0000" w:firstRow="0" w:lastRow="0" w:firstColumn="0" w:lastColumn="0" w:noHBand="0" w:noVBand="0"/>
      </w:tblPr>
      <w:tblGrid>
        <w:gridCol w:w="1728"/>
        <w:gridCol w:w="9180"/>
      </w:tblGrid>
      <w:tr w:rsidR="002858D4">
        <w:trPr>
          <w:cantSplit/>
        </w:trPr>
        <w:tc>
          <w:tcPr>
            <w:tcW w:w="1728" w:type="dxa"/>
          </w:tcPr>
          <w:p w:rsidR="002858D4" w:rsidRDefault="002858D4">
            <w:pPr>
              <w:pStyle w:val="Heading5"/>
            </w:pPr>
            <w:r>
              <w:t>Related Documents</w:t>
            </w:r>
          </w:p>
        </w:tc>
        <w:tc>
          <w:tcPr>
            <w:tcW w:w="9180" w:type="dxa"/>
          </w:tcPr>
          <w:p w:rsidR="002858D4" w:rsidRDefault="002858D4">
            <w:pPr>
              <w:pStyle w:val="BlockText"/>
            </w:pPr>
            <w:r>
              <w:t>Uncrossmatched Blood Policy</w:t>
            </w:r>
          </w:p>
          <w:p w:rsidR="00780A23" w:rsidRPr="00452417" w:rsidRDefault="00780A23" w:rsidP="00780A23">
            <w:pPr>
              <w:pStyle w:val="BlockText"/>
              <w:rPr>
                <w:color w:val="auto"/>
              </w:rPr>
            </w:pPr>
            <w:r w:rsidRPr="00452417">
              <w:rPr>
                <w:color w:val="auto"/>
              </w:rPr>
              <w:t>Processing and Issuing of Uncrossmatched blood</w:t>
            </w:r>
          </w:p>
          <w:p w:rsidR="00050EDA" w:rsidRPr="00CF7C54" w:rsidRDefault="00050EDA" w:rsidP="00050EDA">
            <w:pPr>
              <w:pStyle w:val="BlockText"/>
              <w:rPr>
                <w:color w:val="auto"/>
              </w:rPr>
            </w:pPr>
            <w:r w:rsidRPr="00CF7C54">
              <w:rPr>
                <w:color w:val="auto"/>
              </w:rPr>
              <w:t>Issuing Blood During a Massive Transfusion Protocol</w:t>
            </w:r>
          </w:p>
        </w:tc>
      </w:tr>
    </w:tbl>
    <w:p w:rsidR="002858D4" w:rsidRDefault="002858D4">
      <w:pPr>
        <w:pStyle w:val="BlockLine"/>
        <w:rPr>
          <w:rFonts w:ascii="Arial" w:hAnsi="Arial"/>
          <w:sz w:val="20"/>
        </w:rPr>
      </w:pPr>
      <w:r>
        <w:rPr>
          <w:rFonts w:ascii="Arial" w:hAnsi="Arial"/>
          <w:sz w:val="20"/>
        </w:rPr>
        <w:t xml:space="preserve"> </w:t>
      </w:r>
    </w:p>
    <w:p w:rsidR="002858D4" w:rsidRDefault="002858D4">
      <w:pPr>
        <w:rPr>
          <w:sz w:val="22"/>
        </w:rPr>
      </w:pPr>
      <w:r>
        <w:rPr>
          <w:sz w:val="22"/>
        </w:rPr>
        <w:t xml:space="preserve"> </w:t>
      </w:r>
    </w:p>
    <w:p w:rsidR="002858D4" w:rsidRDefault="0078277C">
      <w:pPr>
        <w:rPr>
          <w:sz w:val="22"/>
        </w:rPr>
      </w:pPr>
      <w:r>
        <w:rPr>
          <w:sz w:val="22"/>
        </w:rPr>
        <w:br w:type="page"/>
      </w:r>
    </w:p>
    <w:p w:rsidR="002858D4" w:rsidRDefault="002858D4"/>
    <w:p w:rsidR="002858D4" w:rsidRDefault="002858D4">
      <w:r>
        <w:t>Attachment A:</w:t>
      </w:r>
    </w:p>
    <w:p w:rsidR="002858D4" w:rsidRDefault="002858D4"/>
    <w:tbl>
      <w:tblPr>
        <w:tblW w:w="0" w:type="auto"/>
        <w:tblInd w:w="1800" w:type="dxa"/>
        <w:tblLayout w:type="fixed"/>
        <w:tblCellMar>
          <w:left w:w="80" w:type="dxa"/>
          <w:right w:w="80" w:type="dxa"/>
        </w:tblCellMar>
        <w:tblLook w:val="0000" w:firstRow="0" w:lastRow="0" w:firstColumn="0" w:lastColumn="0" w:noHBand="0" w:noVBand="0"/>
      </w:tblPr>
      <w:tblGrid>
        <w:gridCol w:w="2578"/>
        <w:gridCol w:w="2491"/>
        <w:gridCol w:w="3561"/>
      </w:tblGrid>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TableHeaderText"/>
            </w:pPr>
            <w:r>
              <w:t>Testing Completed</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TableHeaderText"/>
            </w:pPr>
            <w:r>
              <w:t>Testing Priority</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TableHeaderText"/>
            </w:pPr>
            <w:r>
              <w:t>Products to be Issued</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None</w:t>
            </w:r>
          </w:p>
          <w:p w:rsidR="002858D4" w:rsidRDefault="002858D4">
            <w:pPr>
              <w:pStyle w:val="BulletText1"/>
            </w:pPr>
            <w:r>
              <w:t>No Specimen drawn</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Draw STAT specimen for Type, Screen &amp; Crossmatch</w:t>
            </w:r>
          </w:p>
        </w:tc>
        <w:tc>
          <w:tcPr>
            <w:tcW w:w="3561" w:type="dxa"/>
            <w:tcBorders>
              <w:top w:val="single" w:sz="6" w:space="0" w:color="auto"/>
              <w:left w:val="single" w:sz="6" w:space="0" w:color="auto"/>
              <w:bottom w:val="single" w:sz="6" w:space="0" w:color="auto"/>
              <w:right w:val="single" w:sz="6" w:space="0" w:color="auto"/>
            </w:tcBorders>
          </w:tcPr>
          <w:p w:rsidR="002858D4" w:rsidRPr="00452417" w:rsidRDefault="002858D4">
            <w:pPr>
              <w:pStyle w:val="BulletText1"/>
              <w:rPr>
                <w:color w:val="auto"/>
              </w:rPr>
            </w:pPr>
            <w:r w:rsidRPr="00452417">
              <w:rPr>
                <w:color w:val="auto"/>
              </w:rPr>
              <w:t>O Universal Donor Uncrossmatched RBC</w:t>
            </w:r>
          </w:p>
          <w:p w:rsidR="002858D4" w:rsidRPr="00452417" w:rsidRDefault="00A4102F">
            <w:pPr>
              <w:pStyle w:val="BulletText1"/>
              <w:rPr>
                <w:color w:val="auto"/>
              </w:rPr>
            </w:pPr>
            <w:r w:rsidRPr="00452417">
              <w:rPr>
                <w:color w:val="auto"/>
              </w:rPr>
              <w:t>Emergent</w:t>
            </w:r>
            <w:r w:rsidR="002858D4" w:rsidRPr="00452417">
              <w:rPr>
                <w:color w:val="auto"/>
              </w:rPr>
              <w:t xml:space="preserve"> Plasma</w:t>
            </w:r>
            <w:r w:rsidRPr="00452417">
              <w:rPr>
                <w:color w:val="auto"/>
              </w:rPr>
              <w:t xml:space="preserve"> </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None</w:t>
            </w:r>
          </w:p>
          <w:p w:rsidR="002858D4" w:rsidRDefault="002858D4">
            <w:pPr>
              <w:pStyle w:val="BulletText1"/>
            </w:pPr>
            <w:r>
              <w:t>Specimen drawn</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ABO/RH</w:t>
            </w:r>
          </w:p>
          <w:p w:rsidR="002858D4" w:rsidRDefault="002858D4">
            <w:pPr>
              <w:pStyle w:val="BulletText1"/>
            </w:pPr>
            <w:r>
              <w:t>Antibody Screen</w:t>
            </w:r>
          </w:p>
          <w:p w:rsidR="002858D4" w:rsidRDefault="002858D4">
            <w:pPr>
              <w:pStyle w:val="BulletText1"/>
            </w:pPr>
            <w:r>
              <w:t>Crossmatch</w:t>
            </w:r>
          </w:p>
        </w:tc>
        <w:tc>
          <w:tcPr>
            <w:tcW w:w="3561" w:type="dxa"/>
            <w:tcBorders>
              <w:top w:val="single" w:sz="6" w:space="0" w:color="auto"/>
              <w:left w:val="single" w:sz="6" w:space="0" w:color="auto"/>
              <w:bottom w:val="single" w:sz="6" w:space="0" w:color="auto"/>
              <w:right w:val="single" w:sz="6" w:space="0" w:color="auto"/>
            </w:tcBorders>
          </w:tcPr>
          <w:p w:rsidR="002858D4" w:rsidRPr="00452417" w:rsidRDefault="002858D4">
            <w:pPr>
              <w:pStyle w:val="BulletText1"/>
              <w:rPr>
                <w:color w:val="auto"/>
              </w:rPr>
            </w:pPr>
            <w:r w:rsidRPr="00452417">
              <w:rPr>
                <w:color w:val="auto"/>
              </w:rPr>
              <w:t>O Universal Donor Uncrossmatched RBC</w:t>
            </w:r>
          </w:p>
          <w:p w:rsidR="002858D4" w:rsidRPr="00452417" w:rsidRDefault="00A4102F">
            <w:pPr>
              <w:pStyle w:val="BulletText1"/>
              <w:rPr>
                <w:color w:val="auto"/>
              </w:rPr>
            </w:pPr>
            <w:r w:rsidRPr="00452417">
              <w:rPr>
                <w:color w:val="auto"/>
              </w:rPr>
              <w:t>Emergent</w:t>
            </w:r>
            <w:r w:rsidR="002858D4" w:rsidRPr="00452417">
              <w:rPr>
                <w:color w:val="auto"/>
              </w:rPr>
              <w:t xml:space="preserve"> Plasma</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ABO/RH (in duplicate)</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Antibody Screen</w:t>
            </w:r>
          </w:p>
          <w:p w:rsidR="002858D4" w:rsidRDefault="002858D4">
            <w:pPr>
              <w:pStyle w:val="BulletText1"/>
            </w:pPr>
            <w:r>
              <w:t>Crossmatch</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ABO/RH compatible Uncrossmatched products</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ABO/RH (in duplicate)</w:t>
            </w:r>
          </w:p>
          <w:p w:rsidR="002858D4" w:rsidRDefault="002858D4">
            <w:pPr>
              <w:pStyle w:val="BulletText1"/>
              <w:numPr>
                <w:ilvl w:val="0"/>
                <w:numId w:val="0"/>
              </w:numPr>
            </w:pPr>
            <w:r>
              <w:t>Antibody Screen</w:t>
            </w:r>
          </w:p>
          <w:p w:rsidR="002858D4" w:rsidRDefault="002858D4">
            <w:pPr>
              <w:pStyle w:val="BulletText1"/>
            </w:pPr>
            <w:r>
              <w:t>Negative</w:t>
            </w:r>
          </w:p>
        </w:tc>
        <w:tc>
          <w:tcPr>
            <w:tcW w:w="2491" w:type="dxa"/>
            <w:tcBorders>
              <w:top w:val="single" w:sz="6" w:space="0" w:color="auto"/>
              <w:left w:val="single" w:sz="6" w:space="0" w:color="auto"/>
              <w:bottom w:val="single" w:sz="6" w:space="0" w:color="auto"/>
              <w:right w:val="single" w:sz="6" w:space="0" w:color="auto"/>
            </w:tcBorders>
          </w:tcPr>
          <w:p w:rsidR="002858D4" w:rsidRDefault="002127F0" w:rsidP="00003BA1">
            <w:pPr>
              <w:pStyle w:val="BulletText1"/>
            </w:pPr>
            <w:r w:rsidRPr="000D1999">
              <w:rPr>
                <w:color w:val="auto"/>
              </w:rPr>
              <w:t>E</w:t>
            </w:r>
            <w:r w:rsidR="00003BA1" w:rsidRPr="000D1999">
              <w:rPr>
                <w:color w:val="auto"/>
              </w:rPr>
              <w:t>XM</w:t>
            </w:r>
            <w:r w:rsidRPr="000D1999">
              <w:rPr>
                <w:color w:val="auto"/>
              </w:rPr>
              <w:t>/</w:t>
            </w:r>
            <w:r w:rsidR="002858D4">
              <w:t>IS Crossmatch</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ABO/RH compatible Uncrossmatched products</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ABO/RH (in duplicate)</w:t>
            </w:r>
          </w:p>
          <w:p w:rsidR="002858D4" w:rsidRDefault="002858D4">
            <w:pPr>
              <w:pStyle w:val="BulletText1"/>
              <w:numPr>
                <w:ilvl w:val="0"/>
                <w:numId w:val="0"/>
              </w:numPr>
            </w:pPr>
            <w:r>
              <w:t>Antibody Screen</w:t>
            </w:r>
          </w:p>
          <w:p w:rsidR="002858D4" w:rsidRDefault="002858D4">
            <w:pPr>
              <w:pStyle w:val="BulletText1"/>
            </w:pPr>
            <w:r>
              <w:t>Negative</w:t>
            </w:r>
          </w:p>
          <w:p w:rsidR="002858D4" w:rsidRDefault="00003BA1">
            <w:pPr>
              <w:pStyle w:val="BulletText1"/>
              <w:numPr>
                <w:ilvl w:val="0"/>
                <w:numId w:val="0"/>
              </w:numPr>
            </w:pPr>
            <w:r w:rsidRPr="000D1999">
              <w:rPr>
                <w:color w:val="auto"/>
              </w:rPr>
              <w:t>EXM/</w:t>
            </w:r>
            <w:r w:rsidR="002858D4" w:rsidRPr="000D1999">
              <w:rPr>
                <w:color w:val="auto"/>
              </w:rPr>
              <w:t>IS</w:t>
            </w:r>
            <w:r>
              <w:t xml:space="preserve"> </w:t>
            </w:r>
            <w:r w:rsidR="002858D4">
              <w:t>Crossmatch</w:t>
            </w:r>
          </w:p>
          <w:p w:rsidR="002858D4" w:rsidRDefault="002858D4">
            <w:pPr>
              <w:pStyle w:val="BulletText1"/>
            </w:pPr>
            <w:r>
              <w:t>Compatible</w:t>
            </w:r>
          </w:p>
        </w:tc>
        <w:tc>
          <w:tcPr>
            <w:tcW w:w="2491" w:type="dxa"/>
            <w:tcBorders>
              <w:top w:val="single" w:sz="6" w:space="0" w:color="auto"/>
              <w:left w:val="single" w:sz="6" w:space="0" w:color="auto"/>
              <w:bottom w:val="single" w:sz="6" w:space="0" w:color="auto"/>
              <w:right w:val="single" w:sz="6" w:space="0" w:color="auto"/>
            </w:tcBorders>
          </w:tcPr>
          <w:p w:rsidR="002858D4" w:rsidRDefault="002858D4" w:rsidP="00003BA1">
            <w:pPr>
              <w:pStyle w:val="BulletText1"/>
            </w:pPr>
            <w:r>
              <w:t xml:space="preserve">Additional Crossmatches to keep </w:t>
            </w:r>
            <w:r w:rsidR="00003BA1" w:rsidRPr="000D1999">
              <w:rPr>
                <w:color w:val="auto"/>
              </w:rPr>
              <w:t>10</w:t>
            </w:r>
            <w:r>
              <w:t xml:space="preserve"> units ahead</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Type Specific or Type Compatible Crossmatched products</w:t>
            </w:r>
          </w:p>
        </w:tc>
      </w:tr>
      <w:tr w:rsidR="002858D4">
        <w:trPr>
          <w:cantSplit/>
        </w:trPr>
        <w:tc>
          <w:tcPr>
            <w:tcW w:w="2578" w:type="dxa"/>
            <w:tcBorders>
              <w:top w:val="single" w:sz="6" w:space="0" w:color="auto"/>
              <w:left w:val="single" w:sz="6" w:space="0" w:color="auto"/>
              <w:bottom w:val="single" w:sz="6" w:space="0" w:color="auto"/>
              <w:right w:val="single" w:sz="6" w:space="0" w:color="auto"/>
            </w:tcBorders>
          </w:tcPr>
          <w:p w:rsidR="002858D4" w:rsidRDefault="002858D4">
            <w:pPr>
              <w:pStyle w:val="BulletText1"/>
              <w:numPr>
                <w:ilvl w:val="0"/>
                <w:numId w:val="0"/>
              </w:numPr>
            </w:pPr>
            <w:r>
              <w:t>ABO/RH (in duplicate)</w:t>
            </w:r>
          </w:p>
          <w:p w:rsidR="002858D4" w:rsidRDefault="002858D4">
            <w:pPr>
              <w:pStyle w:val="BulletText1"/>
              <w:numPr>
                <w:ilvl w:val="0"/>
                <w:numId w:val="0"/>
              </w:numPr>
            </w:pPr>
            <w:r>
              <w:t>Antibody Screen</w:t>
            </w:r>
          </w:p>
          <w:p w:rsidR="002858D4" w:rsidRDefault="002858D4">
            <w:pPr>
              <w:pStyle w:val="BulletText1"/>
            </w:pPr>
            <w:r>
              <w:t>Positive</w:t>
            </w:r>
          </w:p>
        </w:tc>
        <w:tc>
          <w:tcPr>
            <w:tcW w:w="249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Antibody ID panel</w:t>
            </w:r>
          </w:p>
          <w:p w:rsidR="002858D4" w:rsidRDefault="002858D4">
            <w:pPr>
              <w:pStyle w:val="BulletText1"/>
            </w:pPr>
            <w:r>
              <w:t>AHG Crossmatch units</w:t>
            </w:r>
          </w:p>
          <w:p w:rsidR="002858D4" w:rsidRDefault="002858D4">
            <w:pPr>
              <w:pStyle w:val="BulletText1"/>
            </w:pPr>
            <w:r>
              <w:t>Call pathologist for consultation</w:t>
            </w:r>
          </w:p>
          <w:p w:rsidR="002858D4" w:rsidRDefault="002858D4">
            <w:pPr>
              <w:pStyle w:val="BulletText1"/>
            </w:pPr>
            <w:r>
              <w:t>Notify physician</w:t>
            </w:r>
          </w:p>
        </w:tc>
        <w:tc>
          <w:tcPr>
            <w:tcW w:w="3561" w:type="dxa"/>
            <w:tcBorders>
              <w:top w:val="single" w:sz="6" w:space="0" w:color="auto"/>
              <w:left w:val="single" w:sz="6" w:space="0" w:color="auto"/>
              <w:bottom w:val="single" w:sz="6" w:space="0" w:color="auto"/>
              <w:right w:val="single" w:sz="6" w:space="0" w:color="auto"/>
            </w:tcBorders>
          </w:tcPr>
          <w:p w:rsidR="002858D4" w:rsidRDefault="002858D4">
            <w:pPr>
              <w:pStyle w:val="BulletText1"/>
            </w:pPr>
            <w:r>
              <w:t>If possible, postpone transfusion until antibody can be resolved.</w:t>
            </w:r>
          </w:p>
          <w:p w:rsidR="002858D4" w:rsidRDefault="002858D4">
            <w:pPr>
              <w:pStyle w:val="BulletText1"/>
            </w:pPr>
            <w:r>
              <w:t>If transfusion cannot be postponed:</w:t>
            </w:r>
          </w:p>
          <w:p w:rsidR="002858D4" w:rsidRDefault="009B147C">
            <w:pPr>
              <w:pStyle w:val="BulletText2"/>
            </w:pPr>
            <w:r>
              <w:t>Obtain Dr.</w:t>
            </w:r>
            <w:r w:rsidR="002858D4">
              <w:t>consent to transfuse with unresolved antibody problem.</w:t>
            </w:r>
            <w:r w:rsidR="005C5B58">
              <w:t xml:space="preserve"> Document on Request for Uncrossmatched Blood Form</w:t>
            </w:r>
          </w:p>
          <w:p w:rsidR="002858D4" w:rsidRDefault="002858D4">
            <w:pPr>
              <w:pStyle w:val="BulletText2"/>
            </w:pPr>
            <w:r>
              <w:t>Recheck patient &amp; donor ABO, issue ABO compatible UNXM units.</w:t>
            </w:r>
          </w:p>
          <w:p w:rsidR="002858D4" w:rsidRDefault="002858D4">
            <w:pPr>
              <w:pStyle w:val="BulletText2"/>
            </w:pPr>
            <w:r>
              <w:t>Issue AHG compatible units if available.</w:t>
            </w:r>
          </w:p>
          <w:p w:rsidR="002858D4" w:rsidRDefault="002858D4">
            <w:pPr>
              <w:pStyle w:val="BulletText2"/>
            </w:pPr>
            <w:r>
              <w:t>Issue least incompatible units, if all crossmatches are incompatible.</w:t>
            </w:r>
          </w:p>
        </w:tc>
      </w:tr>
    </w:tbl>
    <w:p w:rsidR="002858D4" w:rsidRDefault="002858D4"/>
    <w:sectPr w:rsidR="002858D4" w:rsidSect="00A91076">
      <w:headerReference w:type="even" r:id="rId8"/>
      <w:headerReference w:type="default" r:id="rId9"/>
      <w:footerReference w:type="even" r:id="rId10"/>
      <w:footerReference w:type="default" r:id="rId11"/>
      <w:pgSz w:w="12240" w:h="15840"/>
      <w:pgMar w:top="432" w:right="720" w:bottom="432" w:left="720"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1C4" w:rsidRDefault="00DA11C4">
      <w:r>
        <w:separator/>
      </w:r>
    </w:p>
  </w:endnote>
  <w:endnote w:type="continuationSeparator" w:id="0">
    <w:p w:rsidR="00DA11C4" w:rsidRDefault="00DA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4" w:rsidRDefault="00DA11C4">
    <w:pPr>
      <w:pStyle w:val="Footer"/>
      <w:framePr w:wrap="around" w:vAnchor="text" w:hAnchor="margin" w:xAlign="right" w:y="1"/>
    </w:pPr>
    <w:r>
      <w:fldChar w:fldCharType="begin"/>
    </w:r>
    <w:r>
      <w:instrText xml:space="preserve">PAGE  </w:instrText>
    </w:r>
    <w:r>
      <w:fldChar w:fldCharType="end"/>
    </w:r>
  </w:p>
  <w:p w:rsidR="00DA11C4" w:rsidRDefault="00DA11C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4" w:rsidRDefault="00DA11C4">
    <w:pPr>
      <w:pStyle w:val="Footer"/>
      <w:tabs>
        <w:tab w:val="clear" w:pos="4320"/>
        <w:tab w:val="clear" w:pos="8640"/>
        <w:tab w:val="center" w:pos="4680"/>
      </w:tabs>
      <w:ind w:right="90"/>
      <w:rPr>
        <w:sz w:val="18"/>
        <w:szCs w:val="18"/>
      </w:rPr>
    </w:pPr>
    <w:r>
      <w:rPr>
        <w:sz w:val="18"/>
        <w:szCs w:val="18"/>
      </w:rPr>
      <w:t>TS.ANA 00.04-0-RV.</w:t>
    </w:r>
    <w:r>
      <w:rPr>
        <w:color w:val="0070C0"/>
        <w:sz w:val="18"/>
        <w:szCs w:val="18"/>
      </w:rPr>
      <w:t>06</w:t>
    </w:r>
  </w:p>
  <w:p w:rsidR="00DA11C4" w:rsidRPr="00D2411E" w:rsidRDefault="00DA11C4">
    <w:pPr>
      <w:pStyle w:val="Footer"/>
      <w:tabs>
        <w:tab w:val="clear" w:pos="4320"/>
        <w:tab w:val="clear" w:pos="8640"/>
        <w:tab w:val="center" w:pos="4680"/>
      </w:tabs>
      <w:ind w:right="90"/>
      <w:rPr>
        <w:sz w:val="18"/>
        <w:szCs w:val="18"/>
      </w:rPr>
    </w:pPr>
    <w:r w:rsidRPr="00747932">
      <w:rPr>
        <w:sz w:val="18"/>
        <w:szCs w:val="18"/>
      </w:rPr>
      <w:t>J:/Blood Bank/Procedures/Massive Transfusion Protocol</w:t>
    </w:r>
    <w:r w:rsidRPr="00747932">
      <w:rPr>
        <w:sz w:val="18"/>
        <w:szCs w:val="18"/>
      </w:rP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2E192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E192A">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1C4" w:rsidRDefault="00DA11C4">
      <w:r>
        <w:separator/>
      </w:r>
    </w:p>
  </w:footnote>
  <w:footnote w:type="continuationSeparator" w:id="0">
    <w:p w:rsidR="00DA11C4" w:rsidRDefault="00DA1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4" w:rsidRDefault="00DA11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11C4" w:rsidRDefault="00DA1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4" w:rsidRDefault="00DA11C4">
    <w:pPr>
      <w:pStyle w:val="Header"/>
      <w:tabs>
        <w:tab w:val="clear" w:pos="4320"/>
        <w:tab w:val="clear" w:pos="8640"/>
        <w:tab w:val="center" w:pos="4680"/>
        <w:tab w:val="right" w:pos="9360"/>
      </w:tabs>
    </w:pPr>
    <w:r>
      <w:t>Sutter Roseville Medical Center</w:t>
    </w:r>
    <w:r>
      <w:tab/>
    </w:r>
    <w:r>
      <w:tab/>
      <w:t>Effective Date: 1/07/2019</w:t>
    </w:r>
  </w:p>
  <w:p w:rsidR="00DA11C4" w:rsidRPr="0093345D" w:rsidRDefault="00DA11C4">
    <w:pPr>
      <w:pStyle w:val="Header"/>
      <w:tabs>
        <w:tab w:val="clear" w:pos="4320"/>
        <w:tab w:val="clear" w:pos="8640"/>
        <w:tab w:val="center" w:pos="4680"/>
        <w:tab w:val="right" w:pos="9360"/>
      </w:tabs>
      <w:rPr>
        <w:i/>
      </w:rPr>
    </w:pPr>
    <w:r w:rsidRPr="0093345D">
      <w:rPr>
        <w:i/>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A7756"/>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15:restartNumberingAfterBreak="0">
    <w:nsid w:val="0F5029FF"/>
    <w:multiLevelType w:val="singleLevel"/>
    <w:tmpl w:val="A08803B0"/>
    <w:lvl w:ilvl="0">
      <w:start w:val="4"/>
      <w:numFmt w:val="decimal"/>
      <w:lvlText w:val="%1"/>
      <w:lvlJc w:val="left"/>
      <w:pPr>
        <w:tabs>
          <w:tab w:val="num" w:pos="593"/>
        </w:tabs>
        <w:ind w:left="593" w:hanging="360"/>
      </w:pPr>
      <w:rPr>
        <w:rFonts w:hint="default"/>
      </w:rPr>
    </w:lvl>
  </w:abstractNum>
  <w:abstractNum w:abstractNumId="4" w15:restartNumberingAfterBreak="0">
    <w:nsid w:val="10CB6EB1"/>
    <w:multiLevelType w:val="singleLevel"/>
    <w:tmpl w:val="DAD6EE5E"/>
    <w:lvl w:ilvl="0">
      <w:start w:val="1"/>
      <w:numFmt w:val="bullet"/>
      <w:lvlText w:val=""/>
      <w:lvlJc w:val="left"/>
      <w:pPr>
        <w:tabs>
          <w:tab w:val="num" w:pos="533"/>
        </w:tabs>
        <w:ind w:left="360" w:hanging="187"/>
      </w:pPr>
      <w:rPr>
        <w:rFonts w:ascii="Symbol" w:hAnsi="Symbol" w:hint="default"/>
      </w:rPr>
    </w:lvl>
  </w:abstractNum>
  <w:abstractNum w:abstractNumId="5" w15:restartNumberingAfterBreak="0">
    <w:nsid w:val="14E12183"/>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370868"/>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3BC65D20"/>
    <w:multiLevelType w:val="singleLevel"/>
    <w:tmpl w:val="B1B4EAAA"/>
    <w:lvl w:ilvl="0">
      <w:start w:val="4"/>
      <w:numFmt w:val="decimal"/>
      <w:lvlText w:val="%1"/>
      <w:lvlJc w:val="left"/>
      <w:pPr>
        <w:tabs>
          <w:tab w:val="num" w:pos="593"/>
        </w:tabs>
        <w:ind w:left="593" w:hanging="360"/>
      </w:pPr>
      <w:rPr>
        <w:rFonts w:hint="default"/>
      </w:rPr>
    </w:lvl>
  </w:abstractNum>
  <w:abstractNum w:abstractNumId="9" w15:restartNumberingAfterBreak="0">
    <w:nsid w:val="440F2B73"/>
    <w:multiLevelType w:val="singleLevel"/>
    <w:tmpl w:val="2AAE9C18"/>
    <w:lvl w:ilvl="0">
      <w:start w:val="1"/>
      <w:numFmt w:val="lowerLetter"/>
      <w:lvlText w:val="%1)"/>
      <w:lvlJc w:val="left"/>
      <w:pPr>
        <w:tabs>
          <w:tab w:val="num" w:pos="735"/>
        </w:tabs>
        <w:ind w:left="735" w:hanging="375"/>
      </w:pPr>
      <w:rPr>
        <w:rFonts w:hint="default"/>
      </w:rPr>
    </w:lvl>
  </w:abstractNum>
  <w:abstractNum w:abstractNumId="10" w15:restartNumberingAfterBreak="0">
    <w:nsid w:val="507906C6"/>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1623A"/>
    <w:multiLevelType w:val="singleLevel"/>
    <w:tmpl w:val="39F02AA0"/>
    <w:lvl w:ilvl="0">
      <w:start w:val="1"/>
      <w:numFmt w:val="lowerLetter"/>
      <w:lvlText w:val="%1)"/>
      <w:lvlJc w:val="left"/>
      <w:pPr>
        <w:tabs>
          <w:tab w:val="num" w:pos="720"/>
        </w:tabs>
        <w:ind w:left="720" w:hanging="360"/>
      </w:pPr>
      <w:rPr>
        <w:rFonts w:hint="default"/>
      </w:rPr>
    </w:lvl>
  </w:abstractNum>
  <w:abstractNum w:abstractNumId="14" w15:restartNumberingAfterBreak="0">
    <w:nsid w:val="706762B8"/>
    <w:multiLevelType w:val="singleLevel"/>
    <w:tmpl w:val="04090017"/>
    <w:lvl w:ilvl="0">
      <w:start w:val="2"/>
      <w:numFmt w:val="lowerLetter"/>
      <w:lvlText w:val="%1)"/>
      <w:lvlJc w:val="left"/>
      <w:pPr>
        <w:tabs>
          <w:tab w:val="num" w:pos="360"/>
        </w:tabs>
        <w:ind w:left="360" w:hanging="360"/>
      </w:pPr>
      <w:rPr>
        <w:rFonts w:hint="default"/>
      </w:rPr>
    </w:lvl>
  </w:abstractNum>
  <w:abstractNum w:abstractNumId="15"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C84F84"/>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1"/>
  </w:num>
  <w:num w:numId="2">
    <w:abstractNumId w:val="11"/>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6"/>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4"/>
  </w:num>
  <w:num w:numId="8">
    <w:abstractNumId w:val="16"/>
  </w:num>
  <w:num w:numId="9">
    <w:abstractNumId w:val="10"/>
  </w:num>
  <w:num w:numId="10">
    <w:abstractNumId w:val="13"/>
  </w:num>
  <w:num w:numId="11">
    <w:abstractNumId w:val="9"/>
  </w:num>
  <w:num w:numId="12">
    <w:abstractNumId w:val="2"/>
  </w:num>
  <w:num w:numId="13">
    <w:abstractNumId w:val="14"/>
  </w:num>
  <w:num w:numId="14">
    <w:abstractNumId w:val="7"/>
  </w:num>
  <w:num w:numId="15">
    <w:abstractNumId w:val="8"/>
  </w:num>
  <w:num w:numId="16">
    <w:abstractNumId w:val="3"/>
  </w:num>
  <w:num w:numId="17">
    <w:abstractNumId w:val="5"/>
  </w:num>
  <w:num w:numId="18">
    <w:abstractNumId w:val="12"/>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304"/>
    <w:rsid w:val="00003BA1"/>
    <w:rsid w:val="00031C3A"/>
    <w:rsid w:val="0004056B"/>
    <w:rsid w:val="00045C6C"/>
    <w:rsid w:val="00050EDA"/>
    <w:rsid w:val="000712F0"/>
    <w:rsid w:val="00084334"/>
    <w:rsid w:val="0008564D"/>
    <w:rsid w:val="00091B57"/>
    <w:rsid w:val="000D1999"/>
    <w:rsid w:val="000E14B2"/>
    <w:rsid w:val="000E3B26"/>
    <w:rsid w:val="00121C31"/>
    <w:rsid w:val="00124244"/>
    <w:rsid w:val="001254B8"/>
    <w:rsid w:val="00150F00"/>
    <w:rsid w:val="001730D4"/>
    <w:rsid w:val="001A635D"/>
    <w:rsid w:val="001C4BCD"/>
    <w:rsid w:val="001E0147"/>
    <w:rsid w:val="00207493"/>
    <w:rsid w:val="002127F0"/>
    <w:rsid w:val="0025476F"/>
    <w:rsid w:val="0025718A"/>
    <w:rsid w:val="0028122A"/>
    <w:rsid w:val="00283D93"/>
    <w:rsid w:val="002858D4"/>
    <w:rsid w:val="00296D0A"/>
    <w:rsid w:val="002B1A75"/>
    <w:rsid w:val="002B1B7F"/>
    <w:rsid w:val="002E192A"/>
    <w:rsid w:val="00303E32"/>
    <w:rsid w:val="003250B9"/>
    <w:rsid w:val="003318E7"/>
    <w:rsid w:val="00331E6B"/>
    <w:rsid w:val="003403C5"/>
    <w:rsid w:val="00390F87"/>
    <w:rsid w:val="003944CD"/>
    <w:rsid w:val="003A6354"/>
    <w:rsid w:val="003E048E"/>
    <w:rsid w:val="003E7B1F"/>
    <w:rsid w:val="0040422D"/>
    <w:rsid w:val="00410083"/>
    <w:rsid w:val="00423BAD"/>
    <w:rsid w:val="004415CE"/>
    <w:rsid w:val="00450209"/>
    <w:rsid w:val="00452417"/>
    <w:rsid w:val="004574E2"/>
    <w:rsid w:val="004A4E6C"/>
    <w:rsid w:val="004A5E98"/>
    <w:rsid w:val="004A6280"/>
    <w:rsid w:val="00502F2E"/>
    <w:rsid w:val="005046CF"/>
    <w:rsid w:val="00505E6A"/>
    <w:rsid w:val="0051088D"/>
    <w:rsid w:val="005162AB"/>
    <w:rsid w:val="00526229"/>
    <w:rsid w:val="0053421D"/>
    <w:rsid w:val="005359B2"/>
    <w:rsid w:val="00554593"/>
    <w:rsid w:val="005B576D"/>
    <w:rsid w:val="005C1265"/>
    <w:rsid w:val="005C338C"/>
    <w:rsid w:val="005C3481"/>
    <w:rsid w:val="005C5B58"/>
    <w:rsid w:val="005E578E"/>
    <w:rsid w:val="00605679"/>
    <w:rsid w:val="00611688"/>
    <w:rsid w:val="00634532"/>
    <w:rsid w:val="00646369"/>
    <w:rsid w:val="00677ACE"/>
    <w:rsid w:val="00685D1D"/>
    <w:rsid w:val="00693D5E"/>
    <w:rsid w:val="006A07B4"/>
    <w:rsid w:val="006A0AEE"/>
    <w:rsid w:val="00712C26"/>
    <w:rsid w:val="00747932"/>
    <w:rsid w:val="00780A23"/>
    <w:rsid w:val="0078277C"/>
    <w:rsid w:val="007C3F99"/>
    <w:rsid w:val="0085528B"/>
    <w:rsid w:val="00862B5B"/>
    <w:rsid w:val="008722ED"/>
    <w:rsid w:val="00884C8A"/>
    <w:rsid w:val="00886319"/>
    <w:rsid w:val="0089353E"/>
    <w:rsid w:val="008A1164"/>
    <w:rsid w:val="008D2629"/>
    <w:rsid w:val="008E2001"/>
    <w:rsid w:val="0090543E"/>
    <w:rsid w:val="0093345D"/>
    <w:rsid w:val="00953808"/>
    <w:rsid w:val="009564FA"/>
    <w:rsid w:val="0096175E"/>
    <w:rsid w:val="0096437A"/>
    <w:rsid w:val="00981308"/>
    <w:rsid w:val="00996902"/>
    <w:rsid w:val="00997920"/>
    <w:rsid w:val="009A75EA"/>
    <w:rsid w:val="009B147C"/>
    <w:rsid w:val="009B3293"/>
    <w:rsid w:val="009B689F"/>
    <w:rsid w:val="009E7689"/>
    <w:rsid w:val="00A4102F"/>
    <w:rsid w:val="00A53980"/>
    <w:rsid w:val="00A7292F"/>
    <w:rsid w:val="00A91076"/>
    <w:rsid w:val="00A9413A"/>
    <w:rsid w:val="00A95FE5"/>
    <w:rsid w:val="00AA44CD"/>
    <w:rsid w:val="00AB7693"/>
    <w:rsid w:val="00AC2ACD"/>
    <w:rsid w:val="00AF1699"/>
    <w:rsid w:val="00B01132"/>
    <w:rsid w:val="00B170D5"/>
    <w:rsid w:val="00B37A44"/>
    <w:rsid w:val="00B461DB"/>
    <w:rsid w:val="00B50D88"/>
    <w:rsid w:val="00B62404"/>
    <w:rsid w:val="00B63A61"/>
    <w:rsid w:val="00B74E22"/>
    <w:rsid w:val="00B8141F"/>
    <w:rsid w:val="00BE4519"/>
    <w:rsid w:val="00BF1364"/>
    <w:rsid w:val="00BF15BD"/>
    <w:rsid w:val="00C06CCF"/>
    <w:rsid w:val="00C52906"/>
    <w:rsid w:val="00C75C7C"/>
    <w:rsid w:val="00CE3B36"/>
    <w:rsid w:val="00CE572E"/>
    <w:rsid w:val="00CE696A"/>
    <w:rsid w:val="00CF7C54"/>
    <w:rsid w:val="00D2411E"/>
    <w:rsid w:val="00D34F1B"/>
    <w:rsid w:val="00D57A6A"/>
    <w:rsid w:val="00D660CA"/>
    <w:rsid w:val="00D764D6"/>
    <w:rsid w:val="00D93DA9"/>
    <w:rsid w:val="00DA11C4"/>
    <w:rsid w:val="00DD5807"/>
    <w:rsid w:val="00E01AD3"/>
    <w:rsid w:val="00E22B9F"/>
    <w:rsid w:val="00E6577E"/>
    <w:rsid w:val="00E6650F"/>
    <w:rsid w:val="00E80B20"/>
    <w:rsid w:val="00EB4D07"/>
    <w:rsid w:val="00EB7304"/>
    <w:rsid w:val="00F10CA9"/>
    <w:rsid w:val="00F31CC1"/>
    <w:rsid w:val="00F354C1"/>
    <w:rsid w:val="00F40B27"/>
    <w:rsid w:val="00F92CAA"/>
    <w:rsid w:val="00F97379"/>
    <w:rsid w:val="00FC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3751C28-8AA2-4D1F-B39B-9BED2932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81"/>
    <w:rPr>
      <w:color w:val="000000"/>
      <w:sz w:val="24"/>
      <w:szCs w:val="24"/>
    </w:rPr>
  </w:style>
  <w:style w:type="paragraph" w:styleId="Heading1">
    <w:name w:val="heading 1"/>
    <w:aliases w:val="Part,Part Title"/>
    <w:basedOn w:val="Normal"/>
    <w:next w:val="Heading4"/>
    <w:qFormat/>
    <w:rsid w:val="005C3481"/>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5C3481"/>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5C3481"/>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5C3481"/>
    <w:pPr>
      <w:spacing w:after="240"/>
      <w:outlineLvl w:val="3"/>
    </w:pPr>
    <w:rPr>
      <w:rFonts w:ascii="Arial" w:hAnsi="Arial" w:cs="Arial"/>
      <w:b/>
      <w:sz w:val="32"/>
      <w:szCs w:val="20"/>
    </w:rPr>
  </w:style>
  <w:style w:type="paragraph" w:styleId="Heading5">
    <w:name w:val="heading 5"/>
    <w:aliases w:val="Block Label"/>
    <w:basedOn w:val="Normal"/>
    <w:qFormat/>
    <w:rsid w:val="005C3481"/>
    <w:pPr>
      <w:outlineLvl w:val="4"/>
    </w:pPr>
    <w:rPr>
      <w:b/>
      <w:sz w:val="22"/>
      <w:szCs w:val="20"/>
    </w:rPr>
  </w:style>
  <w:style w:type="paragraph" w:styleId="Heading6">
    <w:name w:val="heading 6"/>
    <w:aliases w:val="Sub Label"/>
    <w:basedOn w:val="Heading5"/>
    <w:next w:val="BlockText"/>
    <w:qFormat/>
    <w:rsid w:val="005C3481"/>
    <w:pPr>
      <w:spacing w:before="240" w:after="60"/>
      <w:outlineLvl w:val="5"/>
    </w:pPr>
    <w:rPr>
      <w:i/>
    </w:rPr>
  </w:style>
  <w:style w:type="paragraph" w:styleId="Heading7">
    <w:name w:val="heading 7"/>
    <w:basedOn w:val="Normal"/>
    <w:next w:val="Normal"/>
    <w:qFormat/>
    <w:rsid w:val="00A91076"/>
    <w:pPr>
      <w:spacing w:before="240" w:after="60"/>
      <w:outlineLvl w:val="6"/>
    </w:pPr>
    <w:rPr>
      <w:rFonts w:ascii="Arial" w:hAnsi="Arial"/>
      <w:sz w:val="20"/>
    </w:rPr>
  </w:style>
  <w:style w:type="paragraph" w:styleId="Heading8">
    <w:name w:val="heading 8"/>
    <w:basedOn w:val="Normal"/>
    <w:next w:val="Normal"/>
    <w:qFormat/>
    <w:rsid w:val="00A91076"/>
    <w:pPr>
      <w:spacing w:before="240" w:after="60"/>
      <w:outlineLvl w:val="7"/>
    </w:pPr>
    <w:rPr>
      <w:rFonts w:ascii="Arial" w:hAnsi="Arial"/>
      <w:i/>
      <w:sz w:val="20"/>
    </w:rPr>
  </w:style>
  <w:style w:type="paragraph" w:styleId="Heading9">
    <w:name w:val="heading 9"/>
    <w:basedOn w:val="Normal"/>
    <w:next w:val="Normal"/>
    <w:qFormat/>
    <w:rsid w:val="00A9107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1076"/>
    <w:pPr>
      <w:tabs>
        <w:tab w:val="center" w:pos="4320"/>
        <w:tab w:val="right" w:pos="8640"/>
      </w:tabs>
    </w:pPr>
  </w:style>
  <w:style w:type="paragraph" w:styleId="MacroText">
    <w:name w:val="macro"/>
    <w:semiHidden/>
    <w:rsid w:val="00A910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5C3481"/>
    <w:pPr>
      <w:pBdr>
        <w:top w:val="single" w:sz="6" w:space="1" w:color="auto"/>
        <w:between w:val="single" w:sz="6" w:space="1" w:color="auto"/>
      </w:pBdr>
      <w:spacing w:before="240"/>
      <w:ind w:left="1728"/>
    </w:pPr>
    <w:rPr>
      <w:szCs w:val="20"/>
    </w:rPr>
  </w:style>
  <w:style w:type="paragraph" w:styleId="BlockText">
    <w:name w:val="Block Text"/>
    <w:basedOn w:val="Normal"/>
    <w:rsid w:val="005C3481"/>
  </w:style>
  <w:style w:type="paragraph" w:customStyle="1" w:styleId="BulletText1">
    <w:name w:val="Bullet Text 1"/>
    <w:basedOn w:val="Normal"/>
    <w:rsid w:val="005C3481"/>
    <w:pPr>
      <w:numPr>
        <w:numId w:val="18"/>
      </w:numPr>
    </w:pPr>
    <w:rPr>
      <w:szCs w:val="20"/>
    </w:rPr>
  </w:style>
  <w:style w:type="paragraph" w:customStyle="1" w:styleId="BulletText2">
    <w:name w:val="Bullet Text 2"/>
    <w:basedOn w:val="Normal"/>
    <w:rsid w:val="005C3481"/>
    <w:pPr>
      <w:numPr>
        <w:numId w:val="19"/>
      </w:numPr>
    </w:pPr>
    <w:rPr>
      <w:szCs w:val="20"/>
    </w:rPr>
  </w:style>
  <w:style w:type="paragraph" w:customStyle="1" w:styleId="ContinuedOnNextPa">
    <w:name w:val="Continued On Next Pa"/>
    <w:basedOn w:val="Normal"/>
    <w:next w:val="Normal"/>
    <w:rsid w:val="005C3481"/>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5C3481"/>
    <w:pPr>
      <w:spacing w:after="240"/>
    </w:pPr>
    <w:rPr>
      <w:b/>
      <w:sz w:val="22"/>
      <w:szCs w:val="20"/>
    </w:rPr>
  </w:style>
  <w:style w:type="paragraph" w:customStyle="1" w:styleId="MapTitleContinued">
    <w:name w:val="Map Title. Continued"/>
    <w:basedOn w:val="Normal"/>
    <w:next w:val="Normal"/>
    <w:rsid w:val="005C3481"/>
    <w:pPr>
      <w:spacing w:after="240"/>
    </w:pPr>
    <w:rPr>
      <w:rFonts w:ascii="Arial" w:hAnsi="Arial" w:cs="Arial"/>
      <w:b/>
      <w:sz w:val="32"/>
      <w:szCs w:val="20"/>
    </w:rPr>
  </w:style>
  <w:style w:type="paragraph" w:customStyle="1" w:styleId="MemoLine">
    <w:name w:val="Memo Line"/>
    <w:basedOn w:val="BlockLine"/>
    <w:next w:val="Normal"/>
    <w:rsid w:val="005C3481"/>
    <w:pPr>
      <w:ind w:left="0"/>
    </w:pPr>
  </w:style>
  <w:style w:type="paragraph" w:styleId="Footer">
    <w:name w:val="footer"/>
    <w:basedOn w:val="Normal"/>
    <w:rsid w:val="00A91076"/>
    <w:pPr>
      <w:tabs>
        <w:tab w:val="center" w:pos="4320"/>
        <w:tab w:val="right" w:pos="8640"/>
      </w:tabs>
    </w:pPr>
  </w:style>
  <w:style w:type="character" w:styleId="PageNumber">
    <w:name w:val="page number"/>
    <w:basedOn w:val="DefaultParagraphFont"/>
    <w:rsid w:val="00A91076"/>
  </w:style>
  <w:style w:type="paragraph" w:customStyle="1" w:styleId="TableText">
    <w:name w:val="Table Text"/>
    <w:basedOn w:val="Normal"/>
    <w:rsid w:val="005C3481"/>
    <w:rPr>
      <w:szCs w:val="20"/>
    </w:rPr>
  </w:style>
  <w:style w:type="paragraph" w:customStyle="1" w:styleId="NoteText">
    <w:name w:val="Note Text"/>
    <w:basedOn w:val="Normal"/>
    <w:rsid w:val="005C3481"/>
    <w:rPr>
      <w:szCs w:val="20"/>
    </w:rPr>
  </w:style>
  <w:style w:type="paragraph" w:customStyle="1" w:styleId="TableHeaderText">
    <w:name w:val="Table Header Text"/>
    <w:basedOn w:val="Normal"/>
    <w:rsid w:val="005C3481"/>
    <w:pPr>
      <w:jc w:val="center"/>
    </w:pPr>
    <w:rPr>
      <w:b/>
      <w:szCs w:val="20"/>
    </w:rPr>
  </w:style>
  <w:style w:type="paragraph" w:customStyle="1" w:styleId="EmbeddedText">
    <w:name w:val="Embedded Text"/>
    <w:basedOn w:val="Normal"/>
    <w:rsid w:val="005C3481"/>
    <w:rPr>
      <w:szCs w:val="20"/>
    </w:rPr>
  </w:style>
  <w:style w:type="paragraph" w:styleId="TOC1">
    <w:name w:val="toc 1"/>
    <w:basedOn w:val="Normal"/>
    <w:next w:val="Normal"/>
    <w:autoRedefine/>
    <w:semiHidden/>
    <w:rsid w:val="00A91076"/>
  </w:style>
  <w:style w:type="paragraph" w:styleId="TOC2">
    <w:name w:val="toc 2"/>
    <w:basedOn w:val="Normal"/>
    <w:next w:val="Normal"/>
    <w:autoRedefine/>
    <w:semiHidden/>
    <w:rsid w:val="00A91076"/>
    <w:pPr>
      <w:ind w:left="240"/>
    </w:pPr>
  </w:style>
  <w:style w:type="paragraph" w:styleId="TOC3">
    <w:name w:val="toc 3"/>
    <w:basedOn w:val="Normal"/>
    <w:next w:val="Normal"/>
    <w:autoRedefine/>
    <w:semiHidden/>
    <w:rsid w:val="00A91076"/>
    <w:pPr>
      <w:ind w:left="480"/>
    </w:pPr>
  </w:style>
  <w:style w:type="paragraph" w:styleId="TOC4">
    <w:name w:val="toc 4"/>
    <w:basedOn w:val="Normal"/>
    <w:next w:val="Normal"/>
    <w:autoRedefine/>
    <w:semiHidden/>
    <w:rsid w:val="00A91076"/>
    <w:pPr>
      <w:ind w:left="720"/>
    </w:pPr>
  </w:style>
  <w:style w:type="paragraph" w:styleId="TOC5">
    <w:name w:val="toc 5"/>
    <w:basedOn w:val="Normal"/>
    <w:next w:val="Normal"/>
    <w:autoRedefine/>
    <w:semiHidden/>
    <w:rsid w:val="00A91076"/>
    <w:pPr>
      <w:ind w:left="960"/>
    </w:pPr>
  </w:style>
  <w:style w:type="paragraph" w:styleId="TOC6">
    <w:name w:val="toc 6"/>
    <w:basedOn w:val="Normal"/>
    <w:next w:val="Normal"/>
    <w:autoRedefine/>
    <w:semiHidden/>
    <w:rsid w:val="00A91076"/>
    <w:pPr>
      <w:ind w:left="1200"/>
    </w:pPr>
  </w:style>
  <w:style w:type="paragraph" w:styleId="TOC7">
    <w:name w:val="toc 7"/>
    <w:basedOn w:val="Normal"/>
    <w:next w:val="Normal"/>
    <w:autoRedefine/>
    <w:semiHidden/>
    <w:rsid w:val="00A91076"/>
    <w:pPr>
      <w:ind w:left="1440"/>
    </w:pPr>
  </w:style>
  <w:style w:type="paragraph" w:styleId="TOC8">
    <w:name w:val="toc 8"/>
    <w:basedOn w:val="Normal"/>
    <w:next w:val="Normal"/>
    <w:autoRedefine/>
    <w:semiHidden/>
    <w:rsid w:val="00A91076"/>
    <w:pPr>
      <w:ind w:left="1680"/>
    </w:pPr>
  </w:style>
  <w:style w:type="paragraph" w:styleId="TOC9">
    <w:name w:val="toc 9"/>
    <w:basedOn w:val="Normal"/>
    <w:next w:val="Normal"/>
    <w:autoRedefine/>
    <w:semiHidden/>
    <w:rsid w:val="00A91076"/>
    <w:pPr>
      <w:ind w:left="1920"/>
    </w:pPr>
  </w:style>
  <w:style w:type="paragraph" w:customStyle="1" w:styleId="PPHEADER">
    <w:name w:val="P&amp;P HEADER"/>
    <w:rsid w:val="00A91076"/>
    <w:pPr>
      <w:tabs>
        <w:tab w:val="left" w:pos="-720"/>
      </w:tabs>
      <w:suppressAutoHyphens/>
    </w:pPr>
    <w:rPr>
      <w:rFonts w:ascii="Univers" w:hAnsi="Univers"/>
      <w:sz w:val="18"/>
    </w:rPr>
  </w:style>
  <w:style w:type="table" w:styleId="TableGrid">
    <w:name w:val="Table Grid"/>
    <w:basedOn w:val="TableNormal"/>
    <w:rsid w:val="0068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3">
    <w:name w:val="Bullet Text 3"/>
    <w:basedOn w:val="Normal"/>
    <w:rsid w:val="005C3481"/>
    <w:pPr>
      <w:numPr>
        <w:numId w:val="20"/>
      </w:numPr>
    </w:pPr>
  </w:style>
  <w:style w:type="paragraph" w:customStyle="1" w:styleId="ContinuedBlockLabel">
    <w:name w:val="Continued Block Label"/>
    <w:basedOn w:val="Normal"/>
    <w:next w:val="Normal"/>
    <w:rsid w:val="005C3481"/>
    <w:pPr>
      <w:spacing w:after="240"/>
    </w:pPr>
    <w:rPr>
      <w:b/>
      <w:sz w:val="22"/>
      <w:szCs w:val="20"/>
    </w:rPr>
  </w:style>
  <w:style w:type="character" w:styleId="HTMLAcronym">
    <w:name w:val="HTML Acronym"/>
    <w:basedOn w:val="DefaultParagraphFont"/>
    <w:rsid w:val="005C3481"/>
  </w:style>
  <w:style w:type="paragraph" w:customStyle="1" w:styleId="IMTOC">
    <w:name w:val="IMTOC"/>
    <w:rsid w:val="005C3481"/>
    <w:rPr>
      <w:sz w:val="24"/>
    </w:rPr>
  </w:style>
  <w:style w:type="paragraph" w:customStyle="1" w:styleId="PublicationTitle">
    <w:name w:val="Publication Title"/>
    <w:basedOn w:val="Normal"/>
    <w:next w:val="Heading4"/>
    <w:rsid w:val="005C3481"/>
    <w:pPr>
      <w:spacing w:after="240"/>
      <w:jc w:val="center"/>
    </w:pPr>
    <w:rPr>
      <w:rFonts w:ascii="Arial" w:hAnsi="Arial" w:cs="Arial"/>
      <w:b/>
      <w:sz w:val="32"/>
      <w:szCs w:val="20"/>
    </w:rPr>
  </w:style>
  <w:style w:type="paragraph" w:customStyle="1" w:styleId="TOCTitle">
    <w:name w:val="TOC Title"/>
    <w:basedOn w:val="Normal"/>
    <w:rsid w:val="005C3481"/>
    <w:pPr>
      <w:widowControl w:val="0"/>
    </w:pPr>
    <w:rPr>
      <w:rFonts w:ascii="Arial" w:hAnsi="Arial" w:cs="Arial"/>
      <w:b/>
      <w:sz w:val="32"/>
      <w:szCs w:val="20"/>
    </w:rPr>
  </w:style>
  <w:style w:type="paragraph" w:customStyle="1" w:styleId="TOCItem">
    <w:name w:val="TOCItem"/>
    <w:basedOn w:val="Normal"/>
    <w:rsid w:val="005C3481"/>
    <w:pPr>
      <w:tabs>
        <w:tab w:val="left" w:leader="dot" w:pos="7061"/>
        <w:tab w:val="right" w:pos="7524"/>
      </w:tabs>
      <w:spacing w:before="60" w:after="60"/>
      <w:ind w:right="465"/>
    </w:pPr>
    <w:rPr>
      <w:szCs w:val="20"/>
    </w:rPr>
  </w:style>
  <w:style w:type="paragraph" w:customStyle="1" w:styleId="TOCStem">
    <w:name w:val="TOCStem"/>
    <w:basedOn w:val="Normal"/>
    <w:rsid w:val="005C3481"/>
    <w:rPr>
      <w:szCs w:val="20"/>
    </w:rPr>
  </w:style>
  <w:style w:type="paragraph" w:styleId="BalloonText">
    <w:name w:val="Balloon Text"/>
    <w:basedOn w:val="Normal"/>
    <w:link w:val="BalloonTextChar"/>
    <w:semiHidden/>
    <w:unhideWhenUsed/>
    <w:rsid w:val="00452417"/>
    <w:rPr>
      <w:rFonts w:ascii="Segoe UI" w:hAnsi="Segoe UI" w:cs="Segoe UI"/>
      <w:sz w:val="18"/>
      <w:szCs w:val="18"/>
    </w:rPr>
  </w:style>
  <w:style w:type="character" w:customStyle="1" w:styleId="BalloonTextChar">
    <w:name w:val="Balloon Text Char"/>
    <w:basedOn w:val="DefaultParagraphFont"/>
    <w:link w:val="BalloonText"/>
    <w:semiHidden/>
    <w:rsid w:val="0045241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B2E77-E1DB-4A7C-91DC-46E3D463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6</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Prepared By:</vt:lpstr>
    </vt:vector>
  </TitlesOfParts>
  <Company>Sutter Health</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WittkoI</dc:creator>
  <cp:lastModifiedBy>Wittkop, Irene</cp:lastModifiedBy>
  <cp:revision>2</cp:revision>
  <cp:lastPrinted>2018-09-11T16:31:00Z</cp:lastPrinted>
  <dcterms:created xsi:type="dcterms:W3CDTF">2018-12-23T06:48:00Z</dcterms:created>
  <dcterms:modified xsi:type="dcterms:W3CDTF">2018-12-23T06:48:00Z</dcterms:modified>
</cp:coreProperties>
</file>