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A2" w:rsidRDefault="003138BC" w:rsidP="004D6F9D">
      <w:pPr>
        <w:pStyle w:val="Heading4"/>
        <w:jc w:val="center"/>
      </w:pPr>
      <w:r>
        <w:t xml:space="preserve">Managing the </w:t>
      </w:r>
      <w:r w:rsidR="004D6F9D">
        <w:t>Data Logger</w:t>
      </w:r>
    </w:p>
    <w:p w:rsidR="004D6F9D" w:rsidRPr="004D6F9D" w:rsidRDefault="004D6F9D" w:rsidP="004D6F9D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4D6F9D" w:rsidRPr="004D6F9D" w:rsidTr="00903306">
        <w:tc>
          <w:tcPr>
            <w:tcW w:w="1728" w:type="dxa"/>
            <w:shd w:val="clear" w:color="auto" w:fill="auto"/>
          </w:tcPr>
          <w:p w:rsidR="004D6F9D" w:rsidRPr="004D6F9D" w:rsidRDefault="004D6F9D" w:rsidP="004D6F9D">
            <w:pPr>
              <w:pStyle w:val="Heading5"/>
            </w:pPr>
            <w:r>
              <w:t>Purpose</w:t>
            </w:r>
          </w:p>
        </w:tc>
        <w:tc>
          <w:tcPr>
            <w:tcW w:w="8712" w:type="dxa"/>
            <w:shd w:val="clear" w:color="auto" w:fill="auto"/>
          </w:tcPr>
          <w:p w:rsidR="004D6F9D" w:rsidRPr="004D6F9D" w:rsidRDefault="004D6F9D" w:rsidP="003138BC">
            <w:pPr>
              <w:pStyle w:val="BlockText"/>
            </w:pPr>
            <w:r>
              <w:t xml:space="preserve">The purpose of this procedure is to provide instructions on how </w:t>
            </w:r>
            <w:r w:rsidR="003138BC">
              <w:t>settings on the Data Logger are used.</w:t>
            </w:r>
            <w:r>
              <w:t xml:space="preserve"> </w:t>
            </w:r>
          </w:p>
        </w:tc>
      </w:tr>
    </w:tbl>
    <w:p w:rsidR="004D6F9D" w:rsidRPr="004D6F9D" w:rsidRDefault="004D6F9D" w:rsidP="004D6F9D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4D6F9D" w:rsidRPr="004D6F9D" w:rsidTr="00903306">
        <w:tc>
          <w:tcPr>
            <w:tcW w:w="1728" w:type="dxa"/>
            <w:shd w:val="clear" w:color="auto" w:fill="auto"/>
          </w:tcPr>
          <w:p w:rsidR="004D6F9D" w:rsidRPr="004D6F9D" w:rsidRDefault="004D6F9D" w:rsidP="004D6F9D">
            <w:pPr>
              <w:pStyle w:val="Heading5"/>
            </w:pPr>
            <w:r>
              <w:t>Policy</w:t>
            </w:r>
          </w:p>
        </w:tc>
        <w:tc>
          <w:tcPr>
            <w:tcW w:w="8712" w:type="dxa"/>
            <w:shd w:val="clear" w:color="auto" w:fill="auto"/>
          </w:tcPr>
          <w:p w:rsidR="00E13878" w:rsidRDefault="00E13878" w:rsidP="001C1E85">
            <w:pPr>
              <w:pStyle w:val="BulletText1"/>
            </w:pPr>
            <w:r>
              <w:t xml:space="preserve">Alarm settings and logging intervals are determined </w:t>
            </w:r>
            <w:r w:rsidR="003138BC">
              <w:t xml:space="preserve">by Transfusion Service Management and should not be changed </w:t>
            </w:r>
            <w:r w:rsidR="007B3069">
              <w:t>unless directed to by them</w:t>
            </w:r>
            <w:r>
              <w:t>.</w:t>
            </w:r>
          </w:p>
          <w:p w:rsidR="001C1E85" w:rsidRDefault="001C1E85" w:rsidP="001C1E85">
            <w:pPr>
              <w:pStyle w:val="BulletText1"/>
            </w:pPr>
            <w:r>
              <w:t>Logging interval is set for 15 minute intervals.</w:t>
            </w:r>
          </w:p>
          <w:p w:rsidR="007B3069" w:rsidRPr="004D6F9D" w:rsidRDefault="007B3069" w:rsidP="001C1E85">
            <w:pPr>
              <w:pStyle w:val="BulletText1"/>
            </w:pPr>
            <w:r>
              <w:t>The Data Logger is used to monitor blood products when stored in the HemoRoam</w:t>
            </w:r>
            <w:r w:rsidR="001C1E85">
              <w:t>.</w:t>
            </w:r>
          </w:p>
        </w:tc>
      </w:tr>
    </w:tbl>
    <w:p w:rsidR="004D6F9D" w:rsidRPr="00E13878" w:rsidRDefault="004D6F9D" w:rsidP="00E13878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E13878" w:rsidRPr="00E13878" w:rsidTr="00903306">
        <w:trPr>
          <w:trHeight w:val="240"/>
        </w:trPr>
        <w:tc>
          <w:tcPr>
            <w:tcW w:w="1728" w:type="dxa"/>
            <w:shd w:val="clear" w:color="auto" w:fill="auto"/>
          </w:tcPr>
          <w:p w:rsidR="00E13878" w:rsidRDefault="00E13878" w:rsidP="00E13878">
            <w:pPr>
              <w:pStyle w:val="Heading5"/>
            </w:pPr>
            <w:r>
              <w:t>Procedure:</w:t>
            </w:r>
          </w:p>
          <w:p w:rsidR="00E13878" w:rsidRPr="00E13878" w:rsidRDefault="00E13878" w:rsidP="00E13878">
            <w:pPr>
              <w:pStyle w:val="Heading5"/>
            </w:pPr>
          </w:p>
        </w:tc>
        <w:tc>
          <w:tcPr>
            <w:tcW w:w="8712" w:type="dxa"/>
            <w:shd w:val="clear" w:color="auto" w:fill="auto"/>
          </w:tcPr>
          <w:p w:rsidR="00B934E3" w:rsidRPr="00B934E3" w:rsidRDefault="00B934E3" w:rsidP="00B934E3">
            <w:pPr>
              <w:pStyle w:val="BlockText"/>
            </w:pPr>
          </w:p>
          <w:tbl>
            <w:tblPr>
              <w:tblStyle w:val="TableGrid"/>
              <w:tblW w:w="84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6480"/>
            </w:tblGrid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B934E3" w:rsidP="00B934E3">
                  <w:pPr>
                    <w:pStyle w:val="TableHeaderText"/>
                  </w:pPr>
                  <w:r>
                    <w:t>Function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1C1E85" w:rsidP="00B934E3">
                  <w:pPr>
                    <w:pStyle w:val="TableHeaderText"/>
                  </w:pPr>
                  <w:r>
                    <w:t>Instruction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B934E3" w:rsidP="00B934E3">
                  <w:pPr>
                    <w:pStyle w:val="TableText"/>
                    <w:jc w:val="center"/>
                  </w:pPr>
                  <w:r>
                    <w:t>Changing Battery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B934E3" w:rsidP="00B934E3">
                  <w:pPr>
                    <w:pStyle w:val="TableText"/>
                  </w:pPr>
                  <w:r>
                    <w:t>Plug data logger into the AC adapter prior to changing battery to prevent loss of Date/Time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B934E3" w:rsidP="00B934E3">
                  <w:pPr>
                    <w:pStyle w:val="TableText"/>
                    <w:jc w:val="center"/>
                  </w:pPr>
                  <w:r>
                    <w:t>Changing Date/Time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B934E3" w:rsidP="007B3069">
                  <w:pPr>
                    <w:pStyle w:val="BulletText1"/>
                  </w:pPr>
                  <w:r>
                    <w:t>Move DISPLAY switch to DATE/TIME</w:t>
                  </w:r>
                </w:p>
                <w:p w:rsidR="00B934E3" w:rsidRDefault="00B934E3" w:rsidP="007B3069">
                  <w:pPr>
                    <w:pStyle w:val="BulletText1"/>
                  </w:pPr>
                  <w:r>
                    <w:t>Press select to highlight parameter</w:t>
                  </w:r>
                </w:p>
                <w:p w:rsidR="00B934E3" w:rsidRDefault="00B934E3" w:rsidP="007B3069">
                  <w:pPr>
                    <w:pStyle w:val="BulletText1"/>
                  </w:pPr>
                  <w:r>
                    <w:t>Press advance to increase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B934E3" w:rsidP="00B934E3">
                  <w:pPr>
                    <w:pStyle w:val="TableText"/>
                    <w:jc w:val="center"/>
                  </w:pPr>
                  <w:r>
                    <w:t>Resetting MIN/MAX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B934E3" w:rsidP="007B3069">
                  <w:pPr>
                    <w:pStyle w:val="BulletText1"/>
                  </w:pPr>
                  <w:r>
                    <w:t>Select Probe 1</w:t>
                  </w:r>
                </w:p>
                <w:p w:rsidR="00B934E3" w:rsidRDefault="00B934E3" w:rsidP="007B3069">
                  <w:pPr>
                    <w:pStyle w:val="BulletText1"/>
                  </w:pPr>
                  <w:r>
                    <w:t>Press clear to rest min/max values on data logger</w:t>
                  </w:r>
                </w:p>
                <w:p w:rsidR="00B934E3" w:rsidRDefault="00B934E3" w:rsidP="007B3069">
                  <w:pPr>
                    <w:pStyle w:val="BulletText1"/>
                  </w:pPr>
                  <w:r>
                    <w:t xml:space="preserve">Select Probe 2 </w:t>
                  </w:r>
                </w:p>
                <w:p w:rsidR="00B934E3" w:rsidRDefault="00B934E3" w:rsidP="007B3069">
                  <w:pPr>
                    <w:pStyle w:val="BulletText1"/>
                  </w:pPr>
                  <w:r>
                    <w:t>Press clear to reset min/max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B934E3" w:rsidP="00B934E3">
                  <w:pPr>
                    <w:pStyle w:val="TableText"/>
                    <w:jc w:val="center"/>
                  </w:pPr>
                  <w:r>
                    <w:t>Display Date/Time of MIN/MAX values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B934E3" w:rsidP="007B3069">
                  <w:pPr>
                    <w:pStyle w:val="BulletText1"/>
                  </w:pPr>
                  <w:r>
                    <w:t>Press EVENT DISPLAY once to display Date and Time of minimum temperature occurrence</w:t>
                  </w:r>
                </w:p>
                <w:p w:rsidR="00B934E3" w:rsidRDefault="00B934E3" w:rsidP="007B3069">
                  <w:pPr>
                    <w:pStyle w:val="BulletText1"/>
                  </w:pPr>
                  <w:r>
                    <w:t>Press EVENT DISPLAY again to display Date and Time of maximum temperature occurrence</w:t>
                  </w:r>
                </w:p>
              </w:tc>
            </w:tr>
            <w:tr w:rsidR="00B934E3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B934E3" w:rsidRDefault="007B3069" w:rsidP="00B934E3">
                  <w:pPr>
                    <w:pStyle w:val="TableText"/>
                    <w:jc w:val="center"/>
                  </w:pPr>
                  <w:r>
                    <w:t>Alarm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B934E3" w:rsidRDefault="007B3069" w:rsidP="007D1785">
                  <w:pPr>
                    <w:pStyle w:val="BulletText1"/>
                  </w:pPr>
                  <w:r>
                    <w:t>Move Alarm switch to On whenever products are being stored in device</w:t>
                  </w:r>
                </w:p>
                <w:p w:rsidR="007B3069" w:rsidRDefault="007B3069" w:rsidP="007D1785">
                  <w:pPr>
                    <w:pStyle w:val="BulletText1"/>
                  </w:pPr>
                  <w:r>
                    <w:t>Once triggered, clear alarm by switching Alarm to OFF or by pressing CLEAR SILENCE ALM button.</w:t>
                  </w:r>
                </w:p>
                <w:p w:rsidR="007D1785" w:rsidRDefault="007D1785" w:rsidP="007D1785">
                  <w:pPr>
                    <w:pStyle w:val="BulletText1"/>
                  </w:pPr>
                  <w:r>
                    <w:t>Once alarm is cleared, it will not re-trigger until after device has returned to temperature limits.</w:t>
                  </w:r>
                </w:p>
              </w:tc>
            </w:tr>
            <w:tr w:rsidR="007B3069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7B3069" w:rsidRDefault="007D1785" w:rsidP="00B934E3">
                  <w:pPr>
                    <w:pStyle w:val="TableText"/>
                    <w:jc w:val="center"/>
                  </w:pPr>
                  <w:r>
                    <w:t>Display Date/Time of Alarm events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7B3069" w:rsidRDefault="007D1785" w:rsidP="007D1785">
                  <w:pPr>
                    <w:pStyle w:val="BulletText1"/>
                  </w:pPr>
                  <w:r>
                    <w:t>Move DISPLAY switch to ALARM position</w:t>
                  </w:r>
                </w:p>
                <w:p w:rsidR="007D1785" w:rsidRDefault="007D1785" w:rsidP="007D1785">
                  <w:pPr>
                    <w:pStyle w:val="BulletText1"/>
                  </w:pPr>
                  <w:r>
                    <w:t>Press EVENT DISPLAY</w:t>
                  </w:r>
                </w:p>
                <w:p w:rsidR="007D1785" w:rsidRDefault="007D1785" w:rsidP="007D1785">
                  <w:pPr>
                    <w:pStyle w:val="BulletText1"/>
                  </w:pPr>
                  <w:r>
                    <w:t>Date/Time when that probe last alarmed will be displayed</w:t>
                  </w:r>
                </w:p>
                <w:p w:rsidR="007D1785" w:rsidRDefault="007D1785" w:rsidP="007D1785">
                  <w:pPr>
                    <w:pStyle w:val="BulletText1"/>
                  </w:pPr>
                  <w:r>
                    <w:t>Press EVENT DISPLAY a second time</w:t>
                  </w:r>
                </w:p>
                <w:p w:rsidR="007D1785" w:rsidRDefault="007D1785" w:rsidP="007D1785">
                  <w:pPr>
                    <w:pStyle w:val="BulletText1"/>
                  </w:pPr>
                  <w:r>
                    <w:t>Date/Time when device returned to temperature range will be displayed</w:t>
                  </w:r>
                </w:p>
              </w:tc>
            </w:tr>
            <w:tr w:rsidR="005829D8" w:rsidTr="00903306">
              <w:trPr>
                <w:trHeight w:val="144"/>
              </w:trPr>
              <w:tc>
                <w:tcPr>
                  <w:tcW w:w="1150" w:type="pct"/>
                  <w:shd w:val="clear" w:color="auto" w:fill="auto"/>
                </w:tcPr>
                <w:p w:rsidR="005829D8" w:rsidRDefault="001C1E85" w:rsidP="00B934E3">
                  <w:pPr>
                    <w:pStyle w:val="TableText"/>
                    <w:jc w:val="center"/>
                  </w:pPr>
                  <w:r>
                    <w:t>View device ID number</w:t>
                  </w:r>
                </w:p>
              </w:tc>
              <w:tc>
                <w:tcPr>
                  <w:tcW w:w="3850" w:type="pct"/>
                  <w:shd w:val="clear" w:color="auto" w:fill="auto"/>
                </w:tcPr>
                <w:p w:rsidR="005829D8" w:rsidRDefault="001C1E85" w:rsidP="007D1785">
                  <w:pPr>
                    <w:pStyle w:val="BulletText1"/>
                  </w:pPr>
                  <w:r>
                    <w:t>Slide MEM VIEW to ON</w:t>
                  </w:r>
                </w:p>
                <w:p w:rsidR="001C1E85" w:rsidRDefault="001C1E85" w:rsidP="007D1785">
                  <w:pPr>
                    <w:pStyle w:val="BulletText1"/>
                  </w:pPr>
                  <w:r>
                    <w:t>Press Event Display</w:t>
                  </w:r>
                </w:p>
              </w:tc>
            </w:tr>
          </w:tbl>
          <w:p w:rsidR="00903306" w:rsidRPr="00903306" w:rsidRDefault="00903306" w:rsidP="00903306">
            <w:pPr>
              <w:pStyle w:val="BlockText"/>
            </w:pPr>
          </w:p>
          <w:p w:rsidR="00E13878" w:rsidRPr="00903306" w:rsidRDefault="00E13878" w:rsidP="00903306"/>
        </w:tc>
      </w:tr>
    </w:tbl>
    <w:p w:rsidR="001C1E85" w:rsidRDefault="001C1E85" w:rsidP="00D355F2">
      <w:pPr>
        <w:pStyle w:val="BlockLine"/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728"/>
        <w:gridCol w:w="8712"/>
      </w:tblGrid>
      <w:tr w:rsidR="001C1E85" w:rsidRPr="001C1E85" w:rsidTr="00903306">
        <w:trPr>
          <w:trHeight w:val="240"/>
        </w:trPr>
        <w:tc>
          <w:tcPr>
            <w:tcW w:w="1728" w:type="dxa"/>
            <w:shd w:val="clear" w:color="auto" w:fill="auto"/>
          </w:tcPr>
          <w:p w:rsidR="001C1E85" w:rsidRPr="001C1E85" w:rsidRDefault="001C1E85" w:rsidP="001C1E85">
            <w:pPr>
              <w:pStyle w:val="Heading5"/>
            </w:pPr>
          </w:p>
        </w:tc>
        <w:tc>
          <w:tcPr>
            <w:tcW w:w="8712" w:type="dxa"/>
            <w:shd w:val="clear" w:color="auto" w:fill="auto"/>
          </w:tcPr>
          <w:p w:rsidR="001C1E85" w:rsidRPr="001C1E85" w:rsidRDefault="001C1E85" w:rsidP="001C1E85">
            <w:pPr>
              <w:pStyle w:val="BlockText"/>
            </w:pPr>
          </w:p>
          <w:tbl>
            <w:tblPr>
              <w:tblStyle w:val="TableGrid"/>
              <w:tblW w:w="84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0"/>
              <w:gridCol w:w="6176"/>
            </w:tblGrid>
            <w:tr w:rsidR="001C1E85" w:rsidTr="00903306">
              <w:trPr>
                <w:trHeight w:val="144"/>
              </w:trPr>
              <w:tc>
                <w:tcPr>
                  <w:tcW w:w="1331" w:type="pct"/>
                  <w:shd w:val="clear" w:color="auto" w:fill="auto"/>
                </w:tcPr>
                <w:p w:rsidR="001C1E85" w:rsidRDefault="001C1E85" w:rsidP="001C1E85">
                  <w:pPr>
                    <w:pStyle w:val="TableHeaderText"/>
                  </w:pPr>
                  <w:r>
                    <w:t>Function</w:t>
                  </w:r>
                </w:p>
              </w:tc>
              <w:tc>
                <w:tcPr>
                  <w:tcW w:w="3669" w:type="pct"/>
                  <w:shd w:val="clear" w:color="auto" w:fill="auto"/>
                </w:tcPr>
                <w:p w:rsidR="001C1E85" w:rsidRDefault="001C1E85" w:rsidP="001C1E85">
                  <w:pPr>
                    <w:pStyle w:val="TableHeaderText"/>
                  </w:pPr>
                  <w:r>
                    <w:t>Instruction</w:t>
                  </w:r>
                </w:p>
              </w:tc>
            </w:tr>
            <w:tr w:rsidR="00903306" w:rsidTr="003A6FA6">
              <w:trPr>
                <w:trHeight w:val="144"/>
              </w:trPr>
              <w:tc>
                <w:tcPr>
                  <w:tcW w:w="1331" w:type="pct"/>
                  <w:shd w:val="clear" w:color="auto" w:fill="auto"/>
                </w:tcPr>
                <w:p w:rsidR="00903306" w:rsidRDefault="00903306" w:rsidP="003A6FA6">
                  <w:pPr>
                    <w:pStyle w:val="TableText"/>
                    <w:jc w:val="center"/>
                  </w:pPr>
                  <w:r>
                    <w:t>Checking Memory Status</w:t>
                  </w:r>
                </w:p>
              </w:tc>
              <w:tc>
                <w:tcPr>
                  <w:tcW w:w="3669" w:type="pct"/>
                  <w:shd w:val="clear" w:color="auto" w:fill="auto"/>
                </w:tcPr>
                <w:p w:rsidR="00903306" w:rsidRDefault="00903306" w:rsidP="003A6FA6">
                  <w:pPr>
                    <w:pStyle w:val="BulletText1"/>
                  </w:pPr>
                  <w:r>
                    <w:t>Open bottom compartment</w:t>
                  </w:r>
                </w:p>
                <w:p w:rsidR="00903306" w:rsidRDefault="00903306" w:rsidP="003A6FA6">
                  <w:pPr>
                    <w:pStyle w:val="BulletText1"/>
                  </w:pPr>
                  <w:r>
                    <w:t>Slide MEM VIEW switch to ON</w:t>
                  </w:r>
                </w:p>
                <w:p w:rsidR="00903306" w:rsidRDefault="00903306" w:rsidP="003A6FA6">
                  <w:pPr>
                    <w:pStyle w:val="BulletText1"/>
                  </w:pPr>
                  <w:r>
                    <w:t>Percentage of Memory Full is displayed on 1</w:t>
                  </w:r>
                  <w:r w:rsidRPr="00D355F2">
                    <w:rPr>
                      <w:vertAlign w:val="superscript"/>
                    </w:rPr>
                    <w:t>st</w:t>
                  </w:r>
                  <w:r>
                    <w:t xml:space="preserve"> line</w:t>
                  </w:r>
                </w:p>
                <w:p w:rsidR="00903306" w:rsidRDefault="00903306" w:rsidP="003A6FA6">
                  <w:pPr>
                    <w:pStyle w:val="BulletText1"/>
                  </w:pPr>
                  <w:r>
                    <w:t>Number of days of remaining memory at current interval is displayed on 2</w:t>
                  </w:r>
                  <w:r w:rsidRPr="00D355F2">
                    <w:rPr>
                      <w:vertAlign w:val="superscript"/>
                    </w:rPr>
                    <w:t>nd</w:t>
                  </w:r>
                  <w:r>
                    <w:t xml:space="preserve"> line</w:t>
                  </w:r>
                </w:p>
              </w:tc>
            </w:tr>
            <w:tr w:rsidR="00903306" w:rsidTr="00903306">
              <w:trPr>
                <w:trHeight w:val="144"/>
              </w:trPr>
              <w:tc>
                <w:tcPr>
                  <w:tcW w:w="1331" w:type="pct"/>
                  <w:shd w:val="clear" w:color="auto" w:fill="auto"/>
                </w:tcPr>
                <w:p w:rsidR="00903306" w:rsidRDefault="00A312F0" w:rsidP="001C1E85">
                  <w:pPr>
                    <w:pStyle w:val="TableText"/>
                    <w:jc w:val="center"/>
                  </w:pPr>
                  <w:r>
                    <w:t>*</w:t>
                  </w:r>
                  <w:r w:rsidR="00903306">
                    <w:t>Changing Alarm Set Points</w:t>
                  </w:r>
                </w:p>
              </w:tc>
              <w:tc>
                <w:tcPr>
                  <w:tcW w:w="3669" w:type="pct"/>
                  <w:shd w:val="clear" w:color="auto" w:fill="auto"/>
                </w:tcPr>
                <w:p w:rsidR="00903306" w:rsidRDefault="00903306" w:rsidP="001C1E85">
                  <w:pPr>
                    <w:pStyle w:val="BulletText1"/>
                  </w:pPr>
                  <w:r>
                    <w:t>Slide DISPLAY switch to ALARM</w:t>
                  </w:r>
                </w:p>
                <w:p w:rsidR="00903306" w:rsidRDefault="00903306" w:rsidP="001C1E85">
                  <w:pPr>
                    <w:pStyle w:val="BulletText1"/>
                  </w:pPr>
                  <w:r>
                    <w:t>Press SELECT button to highlight desired parameter</w:t>
                  </w:r>
                </w:p>
                <w:p w:rsidR="00903306" w:rsidRDefault="00903306" w:rsidP="001C1E85">
                  <w:pPr>
                    <w:pStyle w:val="BulletText1"/>
                  </w:pPr>
                  <w:r>
                    <w:t>Press ADVANCE to increase temperature</w:t>
                  </w:r>
                </w:p>
                <w:p w:rsidR="00903306" w:rsidRDefault="00903306" w:rsidP="001C1E85">
                  <w:pPr>
                    <w:pStyle w:val="BulletText1"/>
                  </w:pPr>
                  <w:r w:rsidRPr="001C1E85">
                    <w:rPr>
                      <w:b/>
                      <w:i/>
                    </w:rPr>
                    <w:t>Note: The negative sign will flash when temperature is a negative value</w:t>
                  </w:r>
                </w:p>
              </w:tc>
            </w:tr>
            <w:tr w:rsidR="00903306" w:rsidTr="00903306">
              <w:trPr>
                <w:trHeight w:val="144"/>
              </w:trPr>
              <w:tc>
                <w:tcPr>
                  <w:tcW w:w="1331" w:type="pct"/>
                  <w:shd w:val="clear" w:color="auto" w:fill="auto"/>
                </w:tcPr>
                <w:p w:rsidR="00903306" w:rsidRDefault="00A312F0" w:rsidP="001C1E85">
                  <w:pPr>
                    <w:pStyle w:val="TableText"/>
                    <w:jc w:val="center"/>
                  </w:pPr>
                  <w:r>
                    <w:t>*</w:t>
                  </w:r>
                  <w:r w:rsidR="00903306">
                    <w:t>Changing Logging Interval</w:t>
                  </w:r>
                </w:p>
              </w:tc>
              <w:tc>
                <w:tcPr>
                  <w:tcW w:w="3669" w:type="pct"/>
                  <w:shd w:val="clear" w:color="auto" w:fill="auto"/>
                </w:tcPr>
                <w:p w:rsidR="00903306" w:rsidRDefault="00903306" w:rsidP="00D355F2">
                  <w:pPr>
                    <w:pStyle w:val="BulletText1"/>
                  </w:pPr>
                  <w:r>
                    <w:t>Open bottom compartment</w:t>
                  </w:r>
                </w:p>
                <w:p w:rsidR="00903306" w:rsidRDefault="00903306" w:rsidP="00D355F2">
                  <w:pPr>
                    <w:pStyle w:val="BulletText1"/>
                  </w:pPr>
                  <w:r>
                    <w:t>Slide MEM VIEW switch to ON</w:t>
                  </w:r>
                </w:p>
                <w:p w:rsidR="00903306" w:rsidRDefault="00903306" w:rsidP="00D355F2">
                  <w:pPr>
                    <w:pStyle w:val="BulletText1"/>
                  </w:pPr>
                  <w:r>
                    <w:t>The current logging interval is displayed on the 3</w:t>
                  </w:r>
                  <w:r w:rsidRPr="00D355F2">
                    <w:rPr>
                      <w:vertAlign w:val="superscript"/>
                    </w:rPr>
                    <w:t>rd</w:t>
                  </w:r>
                  <w:r>
                    <w:t xml:space="preserve"> line</w:t>
                  </w:r>
                </w:p>
                <w:p w:rsidR="00903306" w:rsidRDefault="00903306" w:rsidP="00D355F2">
                  <w:pPr>
                    <w:pStyle w:val="BulletText1"/>
                  </w:pPr>
                  <w:r>
                    <w:t>Press the ADVANCE button to increase logging interval</w:t>
                  </w:r>
                </w:p>
                <w:p w:rsidR="00903306" w:rsidRPr="001C1E85" w:rsidRDefault="00903306" w:rsidP="001C1E85">
                  <w:pPr>
                    <w:pStyle w:val="BulletText1"/>
                    <w:numPr>
                      <w:ilvl w:val="0"/>
                      <w:numId w:val="0"/>
                    </w:numPr>
                    <w:rPr>
                      <w:b/>
                      <w:i/>
                    </w:rPr>
                  </w:pPr>
                  <w:r w:rsidRPr="00D355F2">
                    <w:rPr>
                      <w:b/>
                      <w:i/>
                    </w:rPr>
                    <w:t>Note: Intervals can be increased up to 24 hrs.</w:t>
                  </w:r>
                </w:p>
              </w:tc>
            </w:tr>
          </w:tbl>
          <w:p w:rsidR="001C1E85" w:rsidRPr="001C1E85" w:rsidRDefault="001C1E85" w:rsidP="001C1E85">
            <w:pPr>
              <w:pStyle w:val="BlockText"/>
            </w:pPr>
            <w:r>
              <w:t xml:space="preserve"> </w:t>
            </w:r>
          </w:p>
        </w:tc>
      </w:tr>
    </w:tbl>
    <w:p w:rsidR="007D1785" w:rsidRDefault="007D1785" w:rsidP="007D1785">
      <w:pPr>
        <w:pStyle w:val="BlockLine"/>
      </w:pPr>
    </w:p>
    <w:p w:rsidR="00A312F0" w:rsidRPr="00A312F0" w:rsidRDefault="00A312F0" w:rsidP="00A312F0">
      <w:pPr>
        <w:pStyle w:val="BulletText1"/>
        <w:numPr>
          <w:ilvl w:val="0"/>
          <w:numId w:val="0"/>
        </w:numPr>
        <w:ind w:left="173"/>
      </w:pPr>
      <w:r>
        <w:t>* Alarm settings and logging intervals are determined by Transfusion Service Management and should not be changed unless directed to by them</w:t>
      </w:r>
    </w:p>
    <w:sectPr w:rsidR="00A312F0" w:rsidRPr="00A312F0" w:rsidSect="001C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9D" w:rsidRDefault="004D6F9D" w:rsidP="004D6F9D">
      <w:r>
        <w:separator/>
      </w:r>
    </w:p>
  </w:endnote>
  <w:endnote w:type="continuationSeparator" w:id="0">
    <w:p w:rsidR="004D6F9D" w:rsidRDefault="004D6F9D" w:rsidP="004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5" w:rsidRDefault="008876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00" w:rsidRPr="00656400" w:rsidRDefault="00656400">
    <w:pPr>
      <w:pStyle w:val="Footer"/>
      <w:rPr>
        <w:b/>
        <w:bCs/>
        <w:sz w:val="20"/>
        <w:szCs w:val="20"/>
      </w:rPr>
    </w:pPr>
    <w:r w:rsidRPr="00656400">
      <w:rPr>
        <w:sz w:val="20"/>
        <w:szCs w:val="20"/>
      </w:rPr>
      <w:t xml:space="preserve">TS.NON </w:t>
    </w:r>
    <w:r w:rsidR="000E0A89">
      <w:rPr>
        <w:sz w:val="20"/>
        <w:szCs w:val="20"/>
      </w:rPr>
      <w:t>04.25-00-RV.01</w:t>
    </w:r>
    <w:r w:rsidRPr="00656400">
      <w:rPr>
        <w:sz w:val="20"/>
        <w:szCs w:val="20"/>
      </w:rPr>
      <w:tab/>
    </w:r>
    <w:r w:rsidRPr="00656400">
      <w:rPr>
        <w:sz w:val="20"/>
        <w:szCs w:val="20"/>
      </w:rPr>
      <w:tab/>
      <w:t xml:space="preserve">Page </w:t>
    </w:r>
    <w:r w:rsidRPr="00656400">
      <w:rPr>
        <w:b/>
        <w:bCs/>
        <w:sz w:val="20"/>
        <w:szCs w:val="20"/>
      </w:rPr>
      <w:fldChar w:fldCharType="begin"/>
    </w:r>
    <w:r w:rsidRPr="00656400">
      <w:rPr>
        <w:b/>
        <w:bCs/>
        <w:sz w:val="20"/>
        <w:szCs w:val="20"/>
      </w:rPr>
      <w:instrText xml:space="preserve"> PAGE  \* Arabic  \* MERGEFORMAT </w:instrText>
    </w:r>
    <w:r w:rsidRPr="00656400">
      <w:rPr>
        <w:b/>
        <w:bCs/>
        <w:sz w:val="20"/>
        <w:szCs w:val="20"/>
      </w:rPr>
      <w:fldChar w:fldCharType="separate"/>
    </w:r>
    <w:r w:rsidR="004007C0">
      <w:rPr>
        <w:b/>
        <w:bCs/>
        <w:noProof/>
        <w:sz w:val="20"/>
        <w:szCs w:val="20"/>
      </w:rPr>
      <w:t>1</w:t>
    </w:r>
    <w:r w:rsidRPr="00656400">
      <w:rPr>
        <w:b/>
        <w:bCs/>
        <w:sz w:val="20"/>
        <w:szCs w:val="20"/>
      </w:rPr>
      <w:fldChar w:fldCharType="end"/>
    </w:r>
    <w:r w:rsidRPr="00656400">
      <w:rPr>
        <w:sz w:val="20"/>
        <w:szCs w:val="20"/>
      </w:rPr>
      <w:t xml:space="preserve"> of </w:t>
    </w:r>
    <w:r w:rsidRPr="00656400">
      <w:rPr>
        <w:b/>
        <w:bCs/>
        <w:sz w:val="20"/>
        <w:szCs w:val="20"/>
      </w:rPr>
      <w:fldChar w:fldCharType="begin"/>
    </w:r>
    <w:r w:rsidRPr="00656400">
      <w:rPr>
        <w:b/>
        <w:bCs/>
        <w:sz w:val="20"/>
        <w:szCs w:val="20"/>
      </w:rPr>
      <w:instrText xml:space="preserve"> NUMPAGES  \* Arabic  \* MERGEFORMAT </w:instrText>
    </w:r>
    <w:r w:rsidRPr="00656400">
      <w:rPr>
        <w:b/>
        <w:bCs/>
        <w:sz w:val="20"/>
        <w:szCs w:val="20"/>
      </w:rPr>
      <w:fldChar w:fldCharType="separate"/>
    </w:r>
    <w:r w:rsidR="004007C0">
      <w:rPr>
        <w:b/>
        <w:bCs/>
        <w:noProof/>
        <w:sz w:val="20"/>
        <w:szCs w:val="20"/>
      </w:rPr>
      <w:t>2</w:t>
    </w:r>
    <w:r w:rsidRPr="00656400">
      <w:rPr>
        <w:b/>
        <w:bCs/>
        <w:sz w:val="20"/>
        <w:szCs w:val="20"/>
      </w:rPr>
      <w:fldChar w:fldCharType="end"/>
    </w:r>
  </w:p>
  <w:p w:rsidR="00656400" w:rsidRPr="00656400" w:rsidRDefault="00656400">
    <w:pPr>
      <w:pStyle w:val="Footer"/>
      <w:rPr>
        <w:sz w:val="20"/>
        <w:szCs w:val="20"/>
      </w:rPr>
    </w:pPr>
    <w:r w:rsidRPr="00656400">
      <w:rPr>
        <w:bCs/>
        <w:sz w:val="20"/>
        <w:szCs w:val="20"/>
      </w:rPr>
      <w:t>Laboratory/Blood Bank/Procedures/Managing the Data Logger</w:t>
    </w:r>
  </w:p>
  <w:p w:rsidR="00656400" w:rsidRDefault="006564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5" w:rsidRDefault="00887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9D" w:rsidRDefault="004D6F9D" w:rsidP="004D6F9D">
      <w:r>
        <w:separator/>
      </w:r>
    </w:p>
  </w:footnote>
  <w:footnote w:type="continuationSeparator" w:id="0">
    <w:p w:rsidR="004D6F9D" w:rsidRDefault="004D6F9D" w:rsidP="004D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5" w:rsidRDefault="008876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9D" w:rsidRDefault="004D6F9D">
    <w:pPr>
      <w:pStyle w:val="Header"/>
    </w:pPr>
    <w:r>
      <w:t>Sutter Roseville Medical Center</w:t>
    </w:r>
    <w:r>
      <w:tab/>
    </w:r>
    <w:r>
      <w:tab/>
      <w:t xml:space="preserve">Effective Date: </w:t>
    </w:r>
    <w:r w:rsidR="004007C0">
      <w:t>6/11</w:t>
    </w:r>
    <w:bookmarkStart w:id="0" w:name="_GoBack"/>
    <w:bookmarkEnd w:id="0"/>
    <w:r w:rsidR="00A312F0">
      <w:t>/2019</w:t>
    </w:r>
  </w:p>
  <w:p w:rsidR="004D6F9D" w:rsidRDefault="004D6F9D">
    <w:pPr>
      <w:pStyle w:val="Header"/>
      <w:rPr>
        <w:i/>
      </w:rPr>
    </w:pPr>
    <w:r w:rsidRPr="004D6F9D">
      <w:rPr>
        <w:i/>
      </w:rPr>
      <w:t>Laboratory Services</w:t>
    </w:r>
  </w:p>
  <w:p w:rsidR="001C1E85" w:rsidRPr="004D6F9D" w:rsidRDefault="001C1E85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5" w:rsidRDefault="008876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31B0"/>
    <w:multiLevelType w:val="hybridMultilevel"/>
    <w:tmpl w:val="A86257A2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D68"/>
    <w:multiLevelType w:val="hybridMultilevel"/>
    <w:tmpl w:val="5DCCF28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2456"/>
    <w:multiLevelType w:val="hybridMultilevel"/>
    <w:tmpl w:val="3F4EFFAC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9D"/>
    <w:rsid w:val="000E0A89"/>
    <w:rsid w:val="001C1E85"/>
    <w:rsid w:val="003138BC"/>
    <w:rsid w:val="004007C0"/>
    <w:rsid w:val="004D6F9D"/>
    <w:rsid w:val="005829D8"/>
    <w:rsid w:val="00656400"/>
    <w:rsid w:val="007B3069"/>
    <w:rsid w:val="007D1785"/>
    <w:rsid w:val="008876B5"/>
    <w:rsid w:val="00903306"/>
    <w:rsid w:val="00A312F0"/>
    <w:rsid w:val="00B934E3"/>
    <w:rsid w:val="00D355F2"/>
    <w:rsid w:val="00E13878"/>
    <w:rsid w:val="00F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5C568B1-802A-4DA1-A45F-023E2A40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4D6F9D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4D6F9D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4D6F9D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4D6F9D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4D6F9D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4D6F9D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Title Char"/>
    <w:basedOn w:val="DefaultParagraphFont"/>
    <w:link w:val="Heading1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4D6F9D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4D6F9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basedOn w:val="DefaultParagraphFont"/>
    <w:link w:val="Heading6"/>
    <w:rsid w:val="004D6F9D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4D6F9D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4D6F9D"/>
  </w:style>
  <w:style w:type="paragraph" w:customStyle="1" w:styleId="BulletText1">
    <w:name w:val="Bullet Text 1"/>
    <w:basedOn w:val="Normal"/>
    <w:rsid w:val="004D6F9D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4D6F9D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4D6F9D"/>
    <w:pPr>
      <w:numPr>
        <w:numId w:val="3"/>
      </w:numPr>
    </w:pPr>
  </w:style>
  <w:style w:type="paragraph" w:customStyle="1" w:styleId="ContinuedBlockLabel">
    <w:name w:val="Continued Block Label"/>
    <w:basedOn w:val="Normal"/>
    <w:next w:val="Normal"/>
    <w:rsid w:val="004D6F9D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4D6F9D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4D6F9D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4D6F9D"/>
    <w:rPr>
      <w:szCs w:val="20"/>
    </w:rPr>
  </w:style>
  <w:style w:type="character" w:styleId="HTMLAcronym">
    <w:name w:val="HTML Acronym"/>
    <w:basedOn w:val="DefaultParagraphFont"/>
    <w:rsid w:val="004D6F9D"/>
  </w:style>
  <w:style w:type="paragraph" w:customStyle="1" w:styleId="IMTOC">
    <w:name w:val="IMTOC"/>
    <w:rsid w:val="004D6F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pTitleContinued">
    <w:name w:val="Map Title. Continued"/>
    <w:basedOn w:val="Normal"/>
    <w:next w:val="Normal"/>
    <w:rsid w:val="004D6F9D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4D6F9D"/>
    <w:pPr>
      <w:ind w:left="0"/>
    </w:pPr>
  </w:style>
  <w:style w:type="paragraph" w:customStyle="1" w:styleId="NoteText">
    <w:name w:val="Note Text"/>
    <w:basedOn w:val="Normal"/>
    <w:rsid w:val="004D6F9D"/>
    <w:rPr>
      <w:szCs w:val="20"/>
    </w:rPr>
  </w:style>
  <w:style w:type="paragraph" w:customStyle="1" w:styleId="PublicationTitle">
    <w:name w:val="Publication Title"/>
    <w:basedOn w:val="Normal"/>
    <w:next w:val="Heading4"/>
    <w:rsid w:val="004D6F9D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4D6F9D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4D6F9D"/>
    <w:rPr>
      <w:szCs w:val="20"/>
    </w:rPr>
  </w:style>
  <w:style w:type="paragraph" w:customStyle="1" w:styleId="TOCTitle">
    <w:name w:val="TOC Title"/>
    <w:basedOn w:val="Normal"/>
    <w:rsid w:val="004D6F9D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4D6F9D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4D6F9D"/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4D6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F9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F9D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3.0\Template\FSP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Wittkop, Irene</dc:creator>
  <cp:keywords/>
  <dc:description/>
  <cp:lastModifiedBy>Wittkop, Irene</cp:lastModifiedBy>
  <cp:revision>2</cp:revision>
  <cp:lastPrinted>2019-03-29T20:43:00Z</cp:lastPrinted>
  <dcterms:created xsi:type="dcterms:W3CDTF">2019-05-28T04:59:00Z</dcterms:created>
  <dcterms:modified xsi:type="dcterms:W3CDTF">2019-05-28T04:59:00Z</dcterms:modified>
</cp:coreProperties>
</file>